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CB" w:rsidRPr="00754977" w:rsidRDefault="003765CB" w:rsidP="003765CB">
      <w:pPr>
        <w:pStyle w:val="1"/>
      </w:pPr>
      <w:bookmarkStart w:id="0" w:name="_Toc515309740"/>
      <w:r w:rsidRPr="00754977">
        <w:rPr>
          <w:rFonts w:eastAsia="Calibri"/>
        </w:rPr>
        <w:t xml:space="preserve">ΠΑΡΑΡΤΗΜΑ Γ΄: </w:t>
      </w:r>
      <w:r w:rsidRPr="00754977">
        <w:t>ΦΥΛΛΟ ΣΥΜΜΟΡΦΩΣΗΣ</w:t>
      </w:r>
      <w:bookmarkEnd w:id="0"/>
    </w:p>
    <w:p w:rsidR="003765CB" w:rsidRPr="00AD3F9E" w:rsidRDefault="003765CB" w:rsidP="003765CB">
      <w:pPr>
        <w:ind w:left="720"/>
        <w:jc w:val="both"/>
        <w:rPr>
          <w:rFonts w:ascii="Calibri" w:hAnsi="Calibri" w:cs="Arial"/>
          <w:sz w:val="20"/>
          <w:szCs w:val="20"/>
        </w:rPr>
      </w:pPr>
      <w:r w:rsidRPr="00AD3F9E">
        <w:rPr>
          <w:rFonts w:ascii="Calibri" w:hAnsi="Calibri" w:cs="Arial"/>
          <w:sz w:val="20"/>
          <w:szCs w:val="20"/>
        </w:rPr>
        <w:t xml:space="preserve">Για να τεκμηριωθεί η συμφωνία με τις τεχνικές προδιαγραφές που προβλέπονται στο </w:t>
      </w:r>
      <w:r>
        <w:rPr>
          <w:rFonts w:ascii="Calibri" w:hAnsi="Calibri" w:cs="Arial"/>
          <w:sz w:val="20"/>
          <w:szCs w:val="20"/>
        </w:rPr>
        <w:t>Παράρτημα Β</w:t>
      </w:r>
      <w:r w:rsidRPr="00AD3F9E">
        <w:rPr>
          <w:rFonts w:ascii="Calibri" w:hAnsi="Calibri" w:cs="Arial"/>
          <w:sz w:val="20"/>
          <w:szCs w:val="20"/>
        </w:rPr>
        <w:t xml:space="preserve"> της παρούσας διακήρυξης θα πρέπει να συμπληρωθεί από τον </w:t>
      </w:r>
      <w:r>
        <w:rPr>
          <w:rFonts w:ascii="Calibri" w:hAnsi="Calibri" w:cs="Arial"/>
          <w:sz w:val="20"/>
          <w:szCs w:val="20"/>
        </w:rPr>
        <w:t>οικονομικό φορέα</w:t>
      </w:r>
      <w:r w:rsidRPr="00AD3F9E">
        <w:rPr>
          <w:rFonts w:ascii="Calibri" w:hAnsi="Calibri" w:cs="Arial"/>
          <w:sz w:val="20"/>
          <w:szCs w:val="20"/>
        </w:rPr>
        <w:t xml:space="preserve"> σχετικό «</w:t>
      </w:r>
      <w:r>
        <w:rPr>
          <w:rFonts w:ascii="Calibri" w:hAnsi="Calibri" w:cs="Arial"/>
          <w:sz w:val="20"/>
          <w:szCs w:val="20"/>
        </w:rPr>
        <w:t>Φύλλο</w:t>
      </w:r>
      <w:r w:rsidRPr="00AD3F9E">
        <w:rPr>
          <w:rFonts w:ascii="Calibri" w:hAnsi="Calibri" w:cs="Arial"/>
          <w:sz w:val="20"/>
          <w:szCs w:val="20"/>
        </w:rPr>
        <w:t xml:space="preserve"> Συμμόρφωσης» συμπληρωμένο σύμφωνα με τις παρακάτω επεξηγήσεις και οδηγίες τις οποίες ο </w:t>
      </w:r>
      <w:r>
        <w:rPr>
          <w:rFonts w:ascii="Calibri" w:hAnsi="Calibri" w:cs="Arial"/>
          <w:sz w:val="20"/>
          <w:szCs w:val="20"/>
        </w:rPr>
        <w:t>οικονομικός φορέας</w:t>
      </w:r>
      <w:r w:rsidRPr="00AD3F9E">
        <w:rPr>
          <w:rFonts w:ascii="Calibri" w:hAnsi="Calibri" w:cs="Arial"/>
          <w:sz w:val="20"/>
          <w:szCs w:val="20"/>
        </w:rPr>
        <w:t xml:space="preserve"> είναι υποχρεωμένος να ακολουθήσει</w:t>
      </w:r>
    </w:p>
    <w:p w:rsidR="003765CB" w:rsidRPr="00AD3F9E" w:rsidRDefault="003765CB" w:rsidP="003765CB">
      <w:pPr>
        <w:ind w:left="720"/>
        <w:jc w:val="both"/>
        <w:rPr>
          <w:rFonts w:ascii="Calibri" w:hAnsi="Calibri" w:cs="Arial"/>
          <w:sz w:val="20"/>
          <w:szCs w:val="20"/>
        </w:rPr>
      </w:pPr>
      <w:r>
        <w:rPr>
          <w:rFonts w:ascii="Calibri" w:hAnsi="Calibri" w:cs="Arial"/>
          <w:sz w:val="20"/>
          <w:szCs w:val="20"/>
        </w:rPr>
        <w:t xml:space="preserve">Το Φύλλο </w:t>
      </w:r>
      <w:r w:rsidRPr="00AD3F9E">
        <w:rPr>
          <w:rFonts w:ascii="Calibri" w:hAnsi="Calibri" w:cs="Arial"/>
          <w:sz w:val="20"/>
          <w:szCs w:val="20"/>
        </w:rPr>
        <w:t>Συμμόρφωσης δύναται να διαθέτει την εξής ενδεικτική μορφή</w:t>
      </w:r>
      <w:r>
        <w:rPr>
          <w:rFonts w:ascii="Calibri" w:hAnsi="Calibri" w:cs="Arial"/>
          <w:sz w:val="20"/>
          <w:szCs w:val="20"/>
        </w:rPr>
        <w:t>:</w:t>
      </w:r>
    </w:p>
    <w:p w:rsidR="003765CB" w:rsidRPr="00AD3F9E" w:rsidRDefault="003765CB" w:rsidP="003765CB">
      <w:pPr>
        <w:rPr>
          <w:rFonts w:ascii="Calibri" w:hAnsi="Calibri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125"/>
        <w:gridCol w:w="1904"/>
        <w:gridCol w:w="3079"/>
        <w:gridCol w:w="230"/>
        <w:gridCol w:w="1559"/>
      </w:tblGrid>
      <w:tr w:rsidR="003765CB" w:rsidRPr="00AD3F9E" w:rsidTr="00A566BD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ΦΥΛΛΟ</w:t>
            </w: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 ΣΥΜΜΟΡΦΩΣΗΣ</w:t>
            </w:r>
          </w:p>
        </w:tc>
      </w:tr>
      <w:tr w:rsidR="003765CB" w:rsidRPr="00AD3F9E" w:rsidTr="00A566BD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>ΑΠΑΙΤΗΣΗ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>ΑΠΑΝΤΗΣΗ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ΠΡΟΣΦΟΡΑ </w:t>
            </w: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ΟΙΚΟΝΟΜΙΚΟΥ ΦΟΡΕΑ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>ΠΑΡΑΠΟΜΠΗ</w:t>
            </w:r>
          </w:p>
        </w:tc>
      </w:tr>
      <w:tr w:rsidR="003765CB" w:rsidRPr="00AD3F9E" w:rsidTr="00A566BD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Αντιγραφή </w:t>
            </w: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απαιτήσεων</w:t>
            </w: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Αναθέτουσας Αρχής</w:t>
            </w: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 όπως αυτές διατυπώνονται στ</w:t>
            </w: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ο</w:t>
            </w: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 Παράρτημα </w:t>
            </w: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Β</w:t>
            </w: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>΄ της παρούσας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Αν η προσφερόμενη τεχνική προδιαγραφή πληροί ακριβώς την </w:t>
            </w: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απαίτηση της Αναθέτουσας Αρχής</w:t>
            </w: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σημειώνεται </w:t>
            </w: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>η ένδειξη “ΚΑΛΥΠΤΕΙ”</w:t>
            </w:r>
          </w:p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Αν η προσφερόμενη τεχνική προδιαγραφή είναι ανώτερη από την </w:t>
            </w: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 απαίτηση της Αναθέτουσας Αρχής</w:t>
            </w: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 σημειώνεται η ένδειξη “ΥΠΕΡ-ΚΑΛΥΠΤΕΙ”</w:t>
            </w:r>
          </w:p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b/>
                <w:bCs/>
                <w:sz w:val="20"/>
                <w:szCs w:val="20"/>
              </w:rPr>
              <w:t xml:space="preserve">Αναλυτική Περιγραφή Τεχνικής Προδιαγραφής </w:t>
            </w:r>
            <w:r>
              <w:rPr>
                <w:rFonts w:ascii="Calibri" w:hAnsi="Calibri" w:cs="Century Gothic"/>
                <w:b/>
                <w:bCs/>
                <w:sz w:val="20"/>
                <w:szCs w:val="20"/>
              </w:rPr>
              <w:t>του προσφερόμενου είδους από τον Οικονομικό Φορέα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b/>
                <w:bCs/>
                <w:sz w:val="20"/>
                <w:szCs w:val="20"/>
              </w:rPr>
            </w:pPr>
          </w:p>
        </w:tc>
      </w:tr>
      <w:tr w:rsidR="003765CB" w:rsidRPr="00AD3F9E" w:rsidTr="00A566BD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i/>
                <w:iCs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i/>
                <w:iCs/>
                <w:sz w:val="20"/>
                <w:szCs w:val="20"/>
              </w:rPr>
              <w:t>Για παράδειγμα:</w:t>
            </w:r>
          </w:p>
        </w:tc>
      </w:tr>
      <w:tr w:rsidR="003765CB" w:rsidRPr="00AD3F9E" w:rsidTr="00A566BD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sz w:val="20"/>
                <w:szCs w:val="20"/>
              </w:rPr>
              <w:t>1. Να διαθέτει Τάση τροφοδοσίας 220volts/50Hz.</w:t>
            </w:r>
          </w:p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sz w:val="20"/>
                <w:szCs w:val="20"/>
              </w:rPr>
              <w:t>ΚΑΛΥΠΤΕΙ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sz w:val="20"/>
                <w:szCs w:val="20"/>
              </w:rPr>
              <w:t>Το προσφερόμενο σύστημα Χ του κατασκευαστικού οίκου Υ διαθέτει τάση τροφοδοσίας 220volts/50Hz.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65CB" w:rsidRPr="00AD3F9E" w:rsidRDefault="003765CB" w:rsidP="00A566BD">
            <w:pPr>
              <w:jc w:val="center"/>
              <w:rPr>
                <w:rFonts w:ascii="Calibri" w:hAnsi="Calibri" w:cs="Century Gothic"/>
                <w:sz w:val="20"/>
                <w:szCs w:val="20"/>
              </w:rPr>
            </w:pPr>
            <w:r w:rsidRPr="00AD3F9E">
              <w:rPr>
                <w:rFonts w:ascii="Calibri" w:hAnsi="Calibri" w:cs="Century Gothic"/>
                <w:sz w:val="20"/>
                <w:szCs w:val="20"/>
              </w:rPr>
              <w:t>Τεχνικό Φυλλάδιο 3, Σελ. 4 Παράγραφος 4</w:t>
            </w:r>
          </w:p>
        </w:tc>
      </w:tr>
    </w:tbl>
    <w:p w:rsidR="003765CB" w:rsidRPr="00AD3F9E" w:rsidRDefault="003765CB" w:rsidP="003765CB">
      <w:pPr>
        <w:ind w:left="720"/>
        <w:jc w:val="both"/>
        <w:rPr>
          <w:rFonts w:ascii="Calibri" w:hAnsi="Calibri" w:cs="Arial"/>
          <w:sz w:val="20"/>
          <w:szCs w:val="20"/>
        </w:rPr>
      </w:pPr>
    </w:p>
    <w:p w:rsidR="003765CB" w:rsidRPr="00AD3F9E" w:rsidRDefault="003765CB" w:rsidP="003765CB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AD3F9E">
        <w:rPr>
          <w:rFonts w:ascii="Calibri" w:hAnsi="Calibri" w:cs="Arial"/>
          <w:sz w:val="20"/>
          <w:szCs w:val="20"/>
        </w:rPr>
        <w:t xml:space="preserve">Στη στήλη «Απαίτηση» αντιγράφονται οι </w:t>
      </w:r>
      <w:r>
        <w:rPr>
          <w:rFonts w:ascii="Calibri" w:hAnsi="Calibri" w:cs="Arial"/>
          <w:sz w:val="20"/>
          <w:szCs w:val="20"/>
        </w:rPr>
        <w:t>απαιτήσεις</w:t>
      </w:r>
      <w:r w:rsidRPr="00AD3F9E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 xml:space="preserve">(τεχνικές προδιαγραφές) </w:t>
      </w:r>
      <w:r w:rsidRPr="00AD3F9E">
        <w:rPr>
          <w:rFonts w:ascii="Calibri" w:hAnsi="Calibri" w:cs="Arial"/>
          <w:sz w:val="20"/>
          <w:szCs w:val="20"/>
        </w:rPr>
        <w:t xml:space="preserve">της </w:t>
      </w:r>
      <w:r>
        <w:rPr>
          <w:rFonts w:ascii="Calibri" w:hAnsi="Calibri" w:cs="Arial"/>
          <w:sz w:val="20"/>
          <w:szCs w:val="20"/>
        </w:rPr>
        <w:t>Αναθέτουσας Αρχής</w:t>
      </w:r>
      <w:r w:rsidRPr="00AD3F9E">
        <w:rPr>
          <w:rFonts w:ascii="Calibri" w:hAnsi="Calibri" w:cs="Arial"/>
          <w:sz w:val="20"/>
          <w:szCs w:val="20"/>
        </w:rPr>
        <w:t xml:space="preserve"> όπως α</w:t>
      </w:r>
      <w:r>
        <w:rPr>
          <w:rFonts w:ascii="Calibri" w:hAnsi="Calibri" w:cs="Arial"/>
          <w:sz w:val="20"/>
          <w:szCs w:val="20"/>
        </w:rPr>
        <w:t>υτές διατυπώνονται αναλυτικά στο Παράρτημα Β΄ της παρούσας</w:t>
      </w:r>
      <w:r w:rsidRPr="00AD3F9E">
        <w:rPr>
          <w:rFonts w:ascii="Calibri" w:hAnsi="Calibri" w:cs="Arial"/>
          <w:sz w:val="20"/>
          <w:szCs w:val="20"/>
        </w:rPr>
        <w:t>.</w:t>
      </w:r>
    </w:p>
    <w:p w:rsidR="003765CB" w:rsidRPr="00AD3F9E" w:rsidRDefault="003765CB" w:rsidP="003765CB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AD3F9E">
        <w:rPr>
          <w:rFonts w:ascii="Calibri" w:hAnsi="Calibri" w:cs="Arial"/>
          <w:sz w:val="20"/>
          <w:szCs w:val="20"/>
        </w:rPr>
        <w:t xml:space="preserve">Στη στήλη «Απάντηση» σημειώνεται η απάντηση του </w:t>
      </w:r>
      <w:r>
        <w:rPr>
          <w:rFonts w:ascii="Calibri" w:hAnsi="Calibri" w:cs="Arial"/>
          <w:sz w:val="20"/>
          <w:szCs w:val="20"/>
        </w:rPr>
        <w:t xml:space="preserve">οικονομικού φορέα, </w:t>
      </w:r>
      <w:r w:rsidRPr="00AD3F9E">
        <w:rPr>
          <w:rFonts w:ascii="Calibri" w:hAnsi="Calibri" w:cs="Arial"/>
          <w:sz w:val="20"/>
          <w:szCs w:val="20"/>
        </w:rPr>
        <w:t>που έχει τη μορφή ΚΑΛΥΠΤΕΙ/ΥΠΕΡ-ΚΑΛΥΠΤΕΙ /ΔΕΝ ΚΑΛΥΠΤΕΙ. Αν η προσφερόμενη τεχνική προδιαγραφή πληροί ακριβώς την αιτούμενη από τη διακήρυξη τεχνική προδιαγραφή σημειώνεται η ένδειξη “ΚΑΛΥΠΤΕΙ”, αν η προσφερόμενη τεχνική προδιαγραφή είναι ανώτερη από την αιτούμενη τεχνική προδιαγραφή σημειώνεται η ένδειξη “ΥΠΕΡ-ΚΑΛΥΠΤΕΙ” ενώ αν η προσφερόμενη τεχνική προδιαγραφή δεν πληροί ακριβώς την αιτούμενη από τη διακήρυξη τεχνική προδιαγραφή σημειώνεται η ένδειξη “ΔΕΝ ΚΑΛΥΠΤΕΙ”.</w:t>
      </w:r>
    </w:p>
    <w:p w:rsidR="003765CB" w:rsidRPr="00AD3F9E" w:rsidRDefault="003765CB" w:rsidP="003765CB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AD3F9E">
        <w:rPr>
          <w:rFonts w:ascii="Calibri" w:hAnsi="Calibri" w:cs="Arial"/>
          <w:sz w:val="20"/>
          <w:szCs w:val="20"/>
        </w:rPr>
        <w:t xml:space="preserve">Στη στήλη «Προσφορά Υποψήφιου Αναδόχου» περιγράφεται αναλυτικά η Τεχνική Προδιαγραφή </w:t>
      </w:r>
      <w:r>
        <w:rPr>
          <w:rFonts w:ascii="Calibri" w:hAnsi="Calibri" w:cs="Arial"/>
          <w:sz w:val="20"/>
          <w:szCs w:val="20"/>
        </w:rPr>
        <w:t>του προσφερόμενου είδους</w:t>
      </w:r>
      <w:r w:rsidRPr="00AD3F9E">
        <w:rPr>
          <w:rFonts w:ascii="Calibri" w:hAnsi="Calibri" w:cs="Arial"/>
          <w:sz w:val="20"/>
          <w:szCs w:val="20"/>
        </w:rPr>
        <w:t xml:space="preserve"> από τον υποψήφιο Ανάδοχο.</w:t>
      </w:r>
    </w:p>
    <w:p w:rsidR="003765CB" w:rsidRPr="00AD3F9E" w:rsidRDefault="003765CB" w:rsidP="003765CB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AD3F9E">
        <w:rPr>
          <w:rFonts w:ascii="Calibri" w:hAnsi="Calibri" w:cs="Arial"/>
          <w:sz w:val="20"/>
          <w:szCs w:val="20"/>
        </w:rPr>
        <w:t>Στη στήλη «Παραπομπή» θα καταγραφεί η σαφής παραπομπή στην τεχνική προσφορά, σε αντίστοιχο τεχνικό φυλλάδιο του κατασκευαστή ή αναλυτική τεχνική περιγραφή του εξοπλισμού ή του τρόπου διασύνδεσης και λειτουργίας, ή αναφορές μεθοδολογίας εγκατάστασης, υποστήριξης και εκπαίδευσης κλπ. που θα παρατεθούν στο παράρτημα. Είναι ιδιαίτερα επιθυμητή η πληρέστερη συμπλήρωση και οι παραπομπές να είναι κατά το δυνατόν συγκεκριμένες (πχ. Τεχνική Προσφορά / Τεχνικό Φυλλάδιο 3, Σελ. 4 Παράγραφος 4 κλπ).</w:t>
      </w:r>
    </w:p>
    <w:p w:rsidR="003765CB" w:rsidRPr="00AD3F9E" w:rsidRDefault="003765CB" w:rsidP="003765CB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AD3F9E">
        <w:rPr>
          <w:rFonts w:ascii="Calibri" w:hAnsi="Calibri" w:cs="Arial"/>
          <w:sz w:val="20"/>
          <w:szCs w:val="20"/>
        </w:rPr>
        <w:t xml:space="preserve">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(πχ. </w:t>
      </w:r>
      <w:proofErr w:type="spellStart"/>
      <w:r w:rsidRPr="00AD3F9E">
        <w:rPr>
          <w:rFonts w:ascii="Calibri" w:hAnsi="Calibri" w:cs="Arial"/>
          <w:sz w:val="20"/>
          <w:szCs w:val="20"/>
        </w:rPr>
        <w:t>Προδ</w:t>
      </w:r>
      <w:proofErr w:type="spellEnd"/>
      <w:r w:rsidRPr="00AD3F9E">
        <w:rPr>
          <w:rFonts w:ascii="Calibri" w:hAnsi="Calibri" w:cs="Arial"/>
          <w:sz w:val="20"/>
          <w:szCs w:val="20"/>
        </w:rPr>
        <w:t>. 1.1.4.2).</w:t>
      </w:r>
    </w:p>
    <w:p w:rsidR="003765CB" w:rsidRDefault="003765CB" w:rsidP="003765CB">
      <w:pPr>
        <w:numPr>
          <w:ilvl w:val="0"/>
          <w:numId w:val="1"/>
        </w:numPr>
        <w:jc w:val="both"/>
        <w:rPr>
          <w:rFonts w:ascii="Calibri" w:hAnsi="Calibri" w:cs="Arial"/>
          <w:sz w:val="20"/>
          <w:szCs w:val="20"/>
        </w:rPr>
      </w:pPr>
      <w:r w:rsidRPr="00AD3F9E">
        <w:rPr>
          <w:rFonts w:ascii="Calibri" w:hAnsi="Calibri" w:cs="Arial"/>
          <w:sz w:val="20"/>
          <w:szCs w:val="20"/>
        </w:rPr>
        <w:lastRenderedPageBreak/>
        <w:t>Η μη συμμόρφωση με τα παραπάνω (πχ μη αναφορά, ασαφής ή εσφαλμένη αναφορά) μπορεί να επιφέρει την ποινή του αποκλεισμού.</w:t>
      </w:r>
    </w:p>
    <w:p w:rsidR="003765CB" w:rsidRPr="003D704B" w:rsidRDefault="003765CB" w:rsidP="003765CB">
      <w:pPr>
        <w:numPr>
          <w:ilvl w:val="0"/>
          <w:numId w:val="1"/>
        </w:numPr>
        <w:jc w:val="both"/>
        <w:rPr>
          <w:rStyle w:val="10"/>
          <w:rFonts w:cs="Arial"/>
          <w:sz w:val="20"/>
          <w:szCs w:val="20"/>
        </w:rPr>
        <w:sectPr w:rsidR="003765CB" w:rsidRPr="003D704B" w:rsidSect="003765CB">
          <w:headerReference w:type="default" r:id="rId5"/>
          <w:footerReference w:type="default" r:id="rId6"/>
          <w:endnotePr>
            <w:numFmt w:val="decimal"/>
          </w:endnotePr>
          <w:pgSz w:w="11905" w:h="16837"/>
          <w:pgMar w:top="1383" w:right="851" w:bottom="1043" w:left="1327" w:header="0" w:footer="6" w:gutter="0"/>
          <w:cols w:space="720"/>
          <w:noEndnote/>
          <w:docGrid w:linePitch="360"/>
        </w:sectPr>
      </w:pPr>
    </w:p>
    <w:p w:rsidR="00B66147" w:rsidRDefault="003765CB" w:rsidP="003765CB">
      <w:r>
        <w:rPr>
          <w:rStyle w:val="10"/>
          <w:b/>
          <w:sz w:val="20"/>
          <w:szCs w:val="20"/>
        </w:rPr>
        <w:lastRenderedPageBreak/>
        <w:br w:type="page"/>
      </w:r>
    </w:p>
    <w:sectPr w:rsidR="00B66147" w:rsidSect="00B661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04C" w:rsidRDefault="003765CB">
    <w:pPr>
      <w:pStyle w:val="a3"/>
      <w:jc w:val="center"/>
    </w:pPr>
    <w:r>
      <w:t>[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fldChar w:fldCharType="end"/>
    </w:r>
    <w:r>
      <w:t>]</w:t>
    </w:r>
  </w:p>
  <w:p w:rsidR="00AC104C" w:rsidRDefault="003765CB">
    <w:pPr>
      <w:rPr>
        <w:sz w:val="2"/>
        <w:szCs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04C" w:rsidRDefault="003765CB">
    <w:pPr>
      <w:rPr>
        <w:sz w:val="2"/>
        <w:szCs w:val="2"/>
      </w:rPr>
    </w:pPr>
  </w:p>
  <w:p w:rsidR="00AC104C" w:rsidRDefault="003765CB" w:rsidP="00E8432E">
    <w:pPr>
      <w:jc w:val="center"/>
    </w:pPr>
  </w:p>
  <w:p w:rsidR="00AC104C" w:rsidRDefault="003765CB" w:rsidP="00E8432E">
    <w:pPr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E1537"/>
    <w:multiLevelType w:val="hybridMultilevel"/>
    <w:tmpl w:val="23F6DBC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endnotePr>
    <w:numFmt w:val="decimal"/>
  </w:endnotePr>
  <w:compat/>
  <w:rsids>
    <w:rsidRoot w:val="003765CB"/>
    <w:rsid w:val="000013AA"/>
    <w:rsid w:val="00001D44"/>
    <w:rsid w:val="00001E10"/>
    <w:rsid w:val="000150A5"/>
    <w:rsid w:val="000211D3"/>
    <w:rsid w:val="00021B8B"/>
    <w:rsid w:val="00021D36"/>
    <w:rsid w:val="000225E2"/>
    <w:rsid w:val="00027B00"/>
    <w:rsid w:val="00032966"/>
    <w:rsid w:val="000354E9"/>
    <w:rsid w:val="00041F9F"/>
    <w:rsid w:val="000521EC"/>
    <w:rsid w:val="00052DAB"/>
    <w:rsid w:val="00056D53"/>
    <w:rsid w:val="00057DE4"/>
    <w:rsid w:val="0006784C"/>
    <w:rsid w:val="000751DC"/>
    <w:rsid w:val="000758AF"/>
    <w:rsid w:val="00083FD9"/>
    <w:rsid w:val="0008592B"/>
    <w:rsid w:val="00091B62"/>
    <w:rsid w:val="000A7E96"/>
    <w:rsid w:val="000B0006"/>
    <w:rsid w:val="000B23C5"/>
    <w:rsid w:val="000B3E4E"/>
    <w:rsid w:val="000C0126"/>
    <w:rsid w:val="000C2ADC"/>
    <w:rsid w:val="000C619A"/>
    <w:rsid w:val="000D0566"/>
    <w:rsid w:val="000D23EC"/>
    <w:rsid w:val="000D332F"/>
    <w:rsid w:val="000D34F2"/>
    <w:rsid w:val="000D3697"/>
    <w:rsid w:val="000D3D73"/>
    <w:rsid w:val="000D7039"/>
    <w:rsid w:val="000D77F0"/>
    <w:rsid w:val="000D7988"/>
    <w:rsid w:val="000E26FA"/>
    <w:rsid w:val="000F1FDC"/>
    <w:rsid w:val="000F7F04"/>
    <w:rsid w:val="00100F10"/>
    <w:rsid w:val="00122E67"/>
    <w:rsid w:val="001254CA"/>
    <w:rsid w:val="00127F2F"/>
    <w:rsid w:val="001317B3"/>
    <w:rsid w:val="00142A22"/>
    <w:rsid w:val="00144118"/>
    <w:rsid w:val="00147D17"/>
    <w:rsid w:val="00151B8A"/>
    <w:rsid w:val="00155983"/>
    <w:rsid w:val="001624C3"/>
    <w:rsid w:val="0017059C"/>
    <w:rsid w:val="001708B2"/>
    <w:rsid w:val="001773A5"/>
    <w:rsid w:val="00181BE6"/>
    <w:rsid w:val="00183B87"/>
    <w:rsid w:val="00184078"/>
    <w:rsid w:val="00184694"/>
    <w:rsid w:val="00185084"/>
    <w:rsid w:val="00196A86"/>
    <w:rsid w:val="001A64CA"/>
    <w:rsid w:val="001A6D5C"/>
    <w:rsid w:val="001A7947"/>
    <w:rsid w:val="001B4910"/>
    <w:rsid w:val="001B6687"/>
    <w:rsid w:val="001B79F7"/>
    <w:rsid w:val="001C418E"/>
    <w:rsid w:val="001D4A49"/>
    <w:rsid w:val="001D6A32"/>
    <w:rsid w:val="0020058B"/>
    <w:rsid w:val="0020075F"/>
    <w:rsid w:val="00201AE5"/>
    <w:rsid w:val="00204669"/>
    <w:rsid w:val="0020512D"/>
    <w:rsid w:val="00206B27"/>
    <w:rsid w:val="002116AB"/>
    <w:rsid w:val="0021454C"/>
    <w:rsid w:val="0022203D"/>
    <w:rsid w:val="00223995"/>
    <w:rsid w:val="00224274"/>
    <w:rsid w:val="00227D36"/>
    <w:rsid w:val="00227D70"/>
    <w:rsid w:val="00227F8B"/>
    <w:rsid w:val="002331C6"/>
    <w:rsid w:val="00235099"/>
    <w:rsid w:val="002416EF"/>
    <w:rsid w:val="002449FF"/>
    <w:rsid w:val="00244D90"/>
    <w:rsid w:val="00246526"/>
    <w:rsid w:val="00246AA0"/>
    <w:rsid w:val="00254319"/>
    <w:rsid w:val="00256396"/>
    <w:rsid w:val="00260FCA"/>
    <w:rsid w:val="00263ADA"/>
    <w:rsid w:val="00263DAB"/>
    <w:rsid w:val="00265BA1"/>
    <w:rsid w:val="00280B35"/>
    <w:rsid w:val="00280C10"/>
    <w:rsid w:val="00282AA2"/>
    <w:rsid w:val="002831D4"/>
    <w:rsid w:val="00285A60"/>
    <w:rsid w:val="00286133"/>
    <w:rsid w:val="0028659F"/>
    <w:rsid w:val="00286DCC"/>
    <w:rsid w:val="002949C0"/>
    <w:rsid w:val="00295799"/>
    <w:rsid w:val="00295B64"/>
    <w:rsid w:val="002A501E"/>
    <w:rsid w:val="002A5D53"/>
    <w:rsid w:val="002B13AB"/>
    <w:rsid w:val="002B3F29"/>
    <w:rsid w:val="002C5690"/>
    <w:rsid w:val="002C5FE2"/>
    <w:rsid w:val="002D50B9"/>
    <w:rsid w:val="002D59B5"/>
    <w:rsid w:val="002D7489"/>
    <w:rsid w:val="002D7563"/>
    <w:rsid w:val="002E50B4"/>
    <w:rsid w:val="002F5A5B"/>
    <w:rsid w:val="002F6323"/>
    <w:rsid w:val="00301E13"/>
    <w:rsid w:val="00303D28"/>
    <w:rsid w:val="0031452D"/>
    <w:rsid w:val="00315F72"/>
    <w:rsid w:val="0031727A"/>
    <w:rsid w:val="00324556"/>
    <w:rsid w:val="00325713"/>
    <w:rsid w:val="0034192F"/>
    <w:rsid w:val="0034196D"/>
    <w:rsid w:val="003420B4"/>
    <w:rsid w:val="00344504"/>
    <w:rsid w:val="00345A93"/>
    <w:rsid w:val="00352CC5"/>
    <w:rsid w:val="00356487"/>
    <w:rsid w:val="00361C97"/>
    <w:rsid w:val="003656D0"/>
    <w:rsid w:val="0036765C"/>
    <w:rsid w:val="00374953"/>
    <w:rsid w:val="003765CB"/>
    <w:rsid w:val="00382EBA"/>
    <w:rsid w:val="00385A01"/>
    <w:rsid w:val="00392195"/>
    <w:rsid w:val="00396469"/>
    <w:rsid w:val="003965DE"/>
    <w:rsid w:val="00397EDB"/>
    <w:rsid w:val="003B08B2"/>
    <w:rsid w:val="003B2A65"/>
    <w:rsid w:val="003B5CD8"/>
    <w:rsid w:val="003D4FD5"/>
    <w:rsid w:val="003D5A49"/>
    <w:rsid w:val="003D5DA2"/>
    <w:rsid w:val="003E05E7"/>
    <w:rsid w:val="003E0D87"/>
    <w:rsid w:val="003E4FC9"/>
    <w:rsid w:val="003E57FF"/>
    <w:rsid w:val="003E6372"/>
    <w:rsid w:val="003F5984"/>
    <w:rsid w:val="003F5D39"/>
    <w:rsid w:val="003F6B44"/>
    <w:rsid w:val="003F7457"/>
    <w:rsid w:val="00403F5A"/>
    <w:rsid w:val="004114F6"/>
    <w:rsid w:val="00413537"/>
    <w:rsid w:val="004156BD"/>
    <w:rsid w:val="00423503"/>
    <w:rsid w:val="004317C0"/>
    <w:rsid w:val="00431A2A"/>
    <w:rsid w:val="0043467B"/>
    <w:rsid w:val="00440E92"/>
    <w:rsid w:val="00441D7A"/>
    <w:rsid w:val="00447D6F"/>
    <w:rsid w:val="00452BE5"/>
    <w:rsid w:val="0046363D"/>
    <w:rsid w:val="004707A6"/>
    <w:rsid w:val="0047122C"/>
    <w:rsid w:val="00471802"/>
    <w:rsid w:val="00475932"/>
    <w:rsid w:val="004846AB"/>
    <w:rsid w:val="00497557"/>
    <w:rsid w:val="004A079F"/>
    <w:rsid w:val="004A4F15"/>
    <w:rsid w:val="004B04E5"/>
    <w:rsid w:val="004B25EB"/>
    <w:rsid w:val="004B503C"/>
    <w:rsid w:val="004B5EFA"/>
    <w:rsid w:val="004B6CEF"/>
    <w:rsid w:val="004C32F6"/>
    <w:rsid w:val="004C7B07"/>
    <w:rsid w:val="004D0B7F"/>
    <w:rsid w:val="004D2FFF"/>
    <w:rsid w:val="004D390A"/>
    <w:rsid w:val="004D711E"/>
    <w:rsid w:val="004E4F77"/>
    <w:rsid w:val="004F2781"/>
    <w:rsid w:val="004F321F"/>
    <w:rsid w:val="004F3505"/>
    <w:rsid w:val="004F4F3F"/>
    <w:rsid w:val="004F6D8F"/>
    <w:rsid w:val="00501A2C"/>
    <w:rsid w:val="00501F20"/>
    <w:rsid w:val="005057B8"/>
    <w:rsid w:val="00516AB8"/>
    <w:rsid w:val="00521DF6"/>
    <w:rsid w:val="005255BA"/>
    <w:rsid w:val="005262D3"/>
    <w:rsid w:val="00535907"/>
    <w:rsid w:val="005427FE"/>
    <w:rsid w:val="00542FF1"/>
    <w:rsid w:val="0054362D"/>
    <w:rsid w:val="00543810"/>
    <w:rsid w:val="00544B75"/>
    <w:rsid w:val="00544C17"/>
    <w:rsid w:val="00545024"/>
    <w:rsid w:val="00550F1C"/>
    <w:rsid w:val="00557D7A"/>
    <w:rsid w:val="005639AF"/>
    <w:rsid w:val="0056570B"/>
    <w:rsid w:val="00565CD2"/>
    <w:rsid w:val="00575329"/>
    <w:rsid w:val="00576763"/>
    <w:rsid w:val="0058236E"/>
    <w:rsid w:val="00584F55"/>
    <w:rsid w:val="005860EF"/>
    <w:rsid w:val="00590C8A"/>
    <w:rsid w:val="005931FE"/>
    <w:rsid w:val="00595224"/>
    <w:rsid w:val="00597677"/>
    <w:rsid w:val="005A10F1"/>
    <w:rsid w:val="005A1B78"/>
    <w:rsid w:val="005A2296"/>
    <w:rsid w:val="005A25FF"/>
    <w:rsid w:val="005A52B6"/>
    <w:rsid w:val="005B10C1"/>
    <w:rsid w:val="005B3AA3"/>
    <w:rsid w:val="005C6149"/>
    <w:rsid w:val="005D16EE"/>
    <w:rsid w:val="005D546A"/>
    <w:rsid w:val="005E2DB8"/>
    <w:rsid w:val="005E2E52"/>
    <w:rsid w:val="005F297F"/>
    <w:rsid w:val="005F2E46"/>
    <w:rsid w:val="005F3393"/>
    <w:rsid w:val="005F4C99"/>
    <w:rsid w:val="005F7E5A"/>
    <w:rsid w:val="00602122"/>
    <w:rsid w:val="0060410B"/>
    <w:rsid w:val="00604FA1"/>
    <w:rsid w:val="00611A12"/>
    <w:rsid w:val="00611F29"/>
    <w:rsid w:val="0061451E"/>
    <w:rsid w:val="00614C08"/>
    <w:rsid w:val="00630060"/>
    <w:rsid w:val="00641F60"/>
    <w:rsid w:val="00643139"/>
    <w:rsid w:val="0064584B"/>
    <w:rsid w:val="006506F1"/>
    <w:rsid w:val="00650AC1"/>
    <w:rsid w:val="00650D7D"/>
    <w:rsid w:val="00654E34"/>
    <w:rsid w:val="00657243"/>
    <w:rsid w:val="006650E8"/>
    <w:rsid w:val="00665C9A"/>
    <w:rsid w:val="00666670"/>
    <w:rsid w:val="00671B18"/>
    <w:rsid w:val="006723B4"/>
    <w:rsid w:val="00682780"/>
    <w:rsid w:val="00684B5A"/>
    <w:rsid w:val="00685A15"/>
    <w:rsid w:val="00685A3E"/>
    <w:rsid w:val="00685EBF"/>
    <w:rsid w:val="00686CE5"/>
    <w:rsid w:val="00687563"/>
    <w:rsid w:val="0069080E"/>
    <w:rsid w:val="00690969"/>
    <w:rsid w:val="00692B36"/>
    <w:rsid w:val="006A1724"/>
    <w:rsid w:val="006A1FF4"/>
    <w:rsid w:val="006A3731"/>
    <w:rsid w:val="006A5567"/>
    <w:rsid w:val="006A65E5"/>
    <w:rsid w:val="006A7B9E"/>
    <w:rsid w:val="006B0255"/>
    <w:rsid w:val="006B168F"/>
    <w:rsid w:val="006C2555"/>
    <w:rsid w:val="006C4746"/>
    <w:rsid w:val="006C5597"/>
    <w:rsid w:val="006C6240"/>
    <w:rsid w:val="006E111B"/>
    <w:rsid w:val="006E41A8"/>
    <w:rsid w:val="006E44B2"/>
    <w:rsid w:val="006E47B6"/>
    <w:rsid w:val="006E59CC"/>
    <w:rsid w:val="006E704D"/>
    <w:rsid w:val="006F0640"/>
    <w:rsid w:val="006F0A3D"/>
    <w:rsid w:val="006F21EF"/>
    <w:rsid w:val="006F6D58"/>
    <w:rsid w:val="00704C51"/>
    <w:rsid w:val="007128C2"/>
    <w:rsid w:val="007132D0"/>
    <w:rsid w:val="00715EB1"/>
    <w:rsid w:val="00716DD2"/>
    <w:rsid w:val="00725625"/>
    <w:rsid w:val="007302D2"/>
    <w:rsid w:val="0073060D"/>
    <w:rsid w:val="007317D6"/>
    <w:rsid w:val="007449F6"/>
    <w:rsid w:val="007554A3"/>
    <w:rsid w:val="007574FD"/>
    <w:rsid w:val="00757D02"/>
    <w:rsid w:val="00760A37"/>
    <w:rsid w:val="00761FD7"/>
    <w:rsid w:val="00762A59"/>
    <w:rsid w:val="00772C02"/>
    <w:rsid w:val="007930C2"/>
    <w:rsid w:val="007B3D30"/>
    <w:rsid w:val="007B3E28"/>
    <w:rsid w:val="007B6490"/>
    <w:rsid w:val="007C05B1"/>
    <w:rsid w:val="007C5E87"/>
    <w:rsid w:val="007C65F3"/>
    <w:rsid w:val="007D015B"/>
    <w:rsid w:val="007D12C7"/>
    <w:rsid w:val="007D7DDE"/>
    <w:rsid w:val="007E02AE"/>
    <w:rsid w:val="007E3C94"/>
    <w:rsid w:val="007F2A97"/>
    <w:rsid w:val="00804215"/>
    <w:rsid w:val="0080611F"/>
    <w:rsid w:val="00806EE2"/>
    <w:rsid w:val="0081168E"/>
    <w:rsid w:val="00813C6B"/>
    <w:rsid w:val="00817124"/>
    <w:rsid w:val="008225EF"/>
    <w:rsid w:val="00822E70"/>
    <w:rsid w:val="008257E3"/>
    <w:rsid w:val="00830BD0"/>
    <w:rsid w:val="008323B0"/>
    <w:rsid w:val="00833796"/>
    <w:rsid w:val="00835330"/>
    <w:rsid w:val="008364F3"/>
    <w:rsid w:val="0084205D"/>
    <w:rsid w:val="0084325C"/>
    <w:rsid w:val="0084795D"/>
    <w:rsid w:val="0085268F"/>
    <w:rsid w:val="00852E45"/>
    <w:rsid w:val="008537CD"/>
    <w:rsid w:val="0085440C"/>
    <w:rsid w:val="00855F03"/>
    <w:rsid w:val="00871E80"/>
    <w:rsid w:val="00873537"/>
    <w:rsid w:val="00875444"/>
    <w:rsid w:val="00880AA6"/>
    <w:rsid w:val="008825CC"/>
    <w:rsid w:val="00882E93"/>
    <w:rsid w:val="00885026"/>
    <w:rsid w:val="0088545C"/>
    <w:rsid w:val="00897A9B"/>
    <w:rsid w:val="008A1205"/>
    <w:rsid w:val="008A6405"/>
    <w:rsid w:val="008B0B3C"/>
    <w:rsid w:val="008C139E"/>
    <w:rsid w:val="008D681C"/>
    <w:rsid w:val="008E27C8"/>
    <w:rsid w:val="008E5229"/>
    <w:rsid w:val="008F1701"/>
    <w:rsid w:val="008F274F"/>
    <w:rsid w:val="008F287D"/>
    <w:rsid w:val="008F3AAA"/>
    <w:rsid w:val="0090109E"/>
    <w:rsid w:val="00902933"/>
    <w:rsid w:val="00922EDA"/>
    <w:rsid w:val="009255A5"/>
    <w:rsid w:val="00926A2D"/>
    <w:rsid w:val="0093244A"/>
    <w:rsid w:val="00936572"/>
    <w:rsid w:val="009414D4"/>
    <w:rsid w:val="00943567"/>
    <w:rsid w:val="0094402E"/>
    <w:rsid w:val="00947A73"/>
    <w:rsid w:val="00947CC4"/>
    <w:rsid w:val="00955E2A"/>
    <w:rsid w:val="00957188"/>
    <w:rsid w:val="009774D7"/>
    <w:rsid w:val="00983259"/>
    <w:rsid w:val="00987096"/>
    <w:rsid w:val="00992263"/>
    <w:rsid w:val="00996B01"/>
    <w:rsid w:val="009A0005"/>
    <w:rsid w:val="009A31B4"/>
    <w:rsid w:val="009A497A"/>
    <w:rsid w:val="009A4CB9"/>
    <w:rsid w:val="009B681D"/>
    <w:rsid w:val="009C0BB8"/>
    <w:rsid w:val="009C3A73"/>
    <w:rsid w:val="009C51C8"/>
    <w:rsid w:val="009D2F75"/>
    <w:rsid w:val="009D414A"/>
    <w:rsid w:val="009E004F"/>
    <w:rsid w:val="009E1779"/>
    <w:rsid w:val="009E18E3"/>
    <w:rsid w:val="009E1A28"/>
    <w:rsid w:val="009E40A4"/>
    <w:rsid w:val="009E6D86"/>
    <w:rsid w:val="009E7D8F"/>
    <w:rsid w:val="009F3DC7"/>
    <w:rsid w:val="009F4E0A"/>
    <w:rsid w:val="009F601D"/>
    <w:rsid w:val="009F7C3C"/>
    <w:rsid w:val="00A0152F"/>
    <w:rsid w:val="00A0664E"/>
    <w:rsid w:val="00A25AB5"/>
    <w:rsid w:val="00A32ED1"/>
    <w:rsid w:val="00A42BCE"/>
    <w:rsid w:val="00A441CD"/>
    <w:rsid w:val="00A45B0F"/>
    <w:rsid w:val="00A5373E"/>
    <w:rsid w:val="00A53986"/>
    <w:rsid w:val="00A551AA"/>
    <w:rsid w:val="00A5587A"/>
    <w:rsid w:val="00A56A6C"/>
    <w:rsid w:val="00A5700B"/>
    <w:rsid w:val="00A67268"/>
    <w:rsid w:val="00A76D4E"/>
    <w:rsid w:val="00A817D6"/>
    <w:rsid w:val="00A81C58"/>
    <w:rsid w:val="00A85D8F"/>
    <w:rsid w:val="00A862CD"/>
    <w:rsid w:val="00A914B1"/>
    <w:rsid w:val="00A939F3"/>
    <w:rsid w:val="00A94215"/>
    <w:rsid w:val="00A96255"/>
    <w:rsid w:val="00A96F88"/>
    <w:rsid w:val="00AC18A4"/>
    <w:rsid w:val="00AC3E2D"/>
    <w:rsid w:val="00AD111A"/>
    <w:rsid w:val="00AD1FC9"/>
    <w:rsid w:val="00AD38AA"/>
    <w:rsid w:val="00AD5423"/>
    <w:rsid w:val="00AD7977"/>
    <w:rsid w:val="00AE2138"/>
    <w:rsid w:val="00AE3BE7"/>
    <w:rsid w:val="00AE7EDF"/>
    <w:rsid w:val="00AF3272"/>
    <w:rsid w:val="00AF51E9"/>
    <w:rsid w:val="00AF6A7D"/>
    <w:rsid w:val="00B03161"/>
    <w:rsid w:val="00B04B10"/>
    <w:rsid w:val="00B07863"/>
    <w:rsid w:val="00B126D1"/>
    <w:rsid w:val="00B21073"/>
    <w:rsid w:val="00B23C44"/>
    <w:rsid w:val="00B23D2A"/>
    <w:rsid w:val="00B244F9"/>
    <w:rsid w:val="00B245DE"/>
    <w:rsid w:val="00B25219"/>
    <w:rsid w:val="00B31DB8"/>
    <w:rsid w:val="00B37204"/>
    <w:rsid w:val="00B408EC"/>
    <w:rsid w:val="00B41B85"/>
    <w:rsid w:val="00B44B54"/>
    <w:rsid w:val="00B46531"/>
    <w:rsid w:val="00B468A9"/>
    <w:rsid w:val="00B52ADF"/>
    <w:rsid w:val="00B541FD"/>
    <w:rsid w:val="00B5508B"/>
    <w:rsid w:val="00B563E1"/>
    <w:rsid w:val="00B57462"/>
    <w:rsid w:val="00B5799A"/>
    <w:rsid w:val="00B6016B"/>
    <w:rsid w:val="00B66147"/>
    <w:rsid w:val="00B7695E"/>
    <w:rsid w:val="00B80AE5"/>
    <w:rsid w:val="00B86945"/>
    <w:rsid w:val="00B91BC5"/>
    <w:rsid w:val="00B920F7"/>
    <w:rsid w:val="00B9381E"/>
    <w:rsid w:val="00B939C7"/>
    <w:rsid w:val="00B93BEC"/>
    <w:rsid w:val="00BA0939"/>
    <w:rsid w:val="00BB3758"/>
    <w:rsid w:val="00BB4A8E"/>
    <w:rsid w:val="00BB72F2"/>
    <w:rsid w:val="00BB77C4"/>
    <w:rsid w:val="00BD1F31"/>
    <w:rsid w:val="00BD4A3F"/>
    <w:rsid w:val="00BD6189"/>
    <w:rsid w:val="00BE2F07"/>
    <w:rsid w:val="00BE34D4"/>
    <w:rsid w:val="00BE6EBF"/>
    <w:rsid w:val="00BE776A"/>
    <w:rsid w:val="00BF02B5"/>
    <w:rsid w:val="00BF07D2"/>
    <w:rsid w:val="00BF3821"/>
    <w:rsid w:val="00BF392F"/>
    <w:rsid w:val="00BF4F67"/>
    <w:rsid w:val="00C01C44"/>
    <w:rsid w:val="00C03994"/>
    <w:rsid w:val="00C04F42"/>
    <w:rsid w:val="00C155CB"/>
    <w:rsid w:val="00C2220C"/>
    <w:rsid w:val="00C244B8"/>
    <w:rsid w:val="00C32A6C"/>
    <w:rsid w:val="00C33C0B"/>
    <w:rsid w:val="00C36503"/>
    <w:rsid w:val="00C37875"/>
    <w:rsid w:val="00C4379E"/>
    <w:rsid w:val="00C4436D"/>
    <w:rsid w:val="00C47CFF"/>
    <w:rsid w:val="00C50C25"/>
    <w:rsid w:val="00C57B17"/>
    <w:rsid w:val="00C62B81"/>
    <w:rsid w:val="00C70FF4"/>
    <w:rsid w:val="00C712A0"/>
    <w:rsid w:val="00C73773"/>
    <w:rsid w:val="00C759A1"/>
    <w:rsid w:val="00C7614B"/>
    <w:rsid w:val="00C77A41"/>
    <w:rsid w:val="00C81AF5"/>
    <w:rsid w:val="00C87BF8"/>
    <w:rsid w:val="00CA1CB7"/>
    <w:rsid w:val="00CB03C0"/>
    <w:rsid w:val="00CB7ADB"/>
    <w:rsid w:val="00CC0864"/>
    <w:rsid w:val="00CC2D6C"/>
    <w:rsid w:val="00CC5328"/>
    <w:rsid w:val="00CC59D8"/>
    <w:rsid w:val="00CD2790"/>
    <w:rsid w:val="00CD3565"/>
    <w:rsid w:val="00CD7355"/>
    <w:rsid w:val="00CE0A58"/>
    <w:rsid w:val="00CE3469"/>
    <w:rsid w:val="00CE4E06"/>
    <w:rsid w:val="00CE5C16"/>
    <w:rsid w:val="00CE7304"/>
    <w:rsid w:val="00CF7F8F"/>
    <w:rsid w:val="00D0394C"/>
    <w:rsid w:val="00D06D9D"/>
    <w:rsid w:val="00D10989"/>
    <w:rsid w:val="00D12DD0"/>
    <w:rsid w:val="00D13865"/>
    <w:rsid w:val="00D14FA4"/>
    <w:rsid w:val="00D15ADB"/>
    <w:rsid w:val="00D31F90"/>
    <w:rsid w:val="00D34C61"/>
    <w:rsid w:val="00D476AD"/>
    <w:rsid w:val="00D4786D"/>
    <w:rsid w:val="00D50655"/>
    <w:rsid w:val="00D54610"/>
    <w:rsid w:val="00D54C25"/>
    <w:rsid w:val="00D56B54"/>
    <w:rsid w:val="00D57EB9"/>
    <w:rsid w:val="00D61224"/>
    <w:rsid w:val="00D6155A"/>
    <w:rsid w:val="00D66822"/>
    <w:rsid w:val="00D811CB"/>
    <w:rsid w:val="00D812C6"/>
    <w:rsid w:val="00D84740"/>
    <w:rsid w:val="00D85413"/>
    <w:rsid w:val="00D868AD"/>
    <w:rsid w:val="00D87145"/>
    <w:rsid w:val="00D90300"/>
    <w:rsid w:val="00D927E0"/>
    <w:rsid w:val="00D94622"/>
    <w:rsid w:val="00D971D6"/>
    <w:rsid w:val="00DA09FA"/>
    <w:rsid w:val="00DA1F83"/>
    <w:rsid w:val="00DA20B4"/>
    <w:rsid w:val="00DA2410"/>
    <w:rsid w:val="00DA454E"/>
    <w:rsid w:val="00DA5CF2"/>
    <w:rsid w:val="00DA6425"/>
    <w:rsid w:val="00DA647B"/>
    <w:rsid w:val="00DB2F56"/>
    <w:rsid w:val="00DB4934"/>
    <w:rsid w:val="00DC0AD3"/>
    <w:rsid w:val="00DC69AF"/>
    <w:rsid w:val="00DE4520"/>
    <w:rsid w:val="00DF1DE1"/>
    <w:rsid w:val="00DF1FA5"/>
    <w:rsid w:val="00DF37AA"/>
    <w:rsid w:val="00E0155A"/>
    <w:rsid w:val="00E0177C"/>
    <w:rsid w:val="00E062A8"/>
    <w:rsid w:val="00E06AFC"/>
    <w:rsid w:val="00E10776"/>
    <w:rsid w:val="00E13C0F"/>
    <w:rsid w:val="00E13F3A"/>
    <w:rsid w:val="00E15067"/>
    <w:rsid w:val="00E154ED"/>
    <w:rsid w:val="00E161D4"/>
    <w:rsid w:val="00E21AE1"/>
    <w:rsid w:val="00E254BB"/>
    <w:rsid w:val="00E3046D"/>
    <w:rsid w:val="00E40515"/>
    <w:rsid w:val="00E418F4"/>
    <w:rsid w:val="00E45C83"/>
    <w:rsid w:val="00E46739"/>
    <w:rsid w:val="00E52356"/>
    <w:rsid w:val="00E53585"/>
    <w:rsid w:val="00E5603D"/>
    <w:rsid w:val="00E72CD2"/>
    <w:rsid w:val="00E730AB"/>
    <w:rsid w:val="00E76C9B"/>
    <w:rsid w:val="00E80B8C"/>
    <w:rsid w:val="00E93481"/>
    <w:rsid w:val="00EA4274"/>
    <w:rsid w:val="00EA57EA"/>
    <w:rsid w:val="00EB1A03"/>
    <w:rsid w:val="00EC0521"/>
    <w:rsid w:val="00EC1FF4"/>
    <w:rsid w:val="00EC23C2"/>
    <w:rsid w:val="00EC740C"/>
    <w:rsid w:val="00ED2FB2"/>
    <w:rsid w:val="00ED460E"/>
    <w:rsid w:val="00EE30A2"/>
    <w:rsid w:val="00EE7886"/>
    <w:rsid w:val="00EF153A"/>
    <w:rsid w:val="00EF41A2"/>
    <w:rsid w:val="00EF5351"/>
    <w:rsid w:val="00EF73E4"/>
    <w:rsid w:val="00F00332"/>
    <w:rsid w:val="00F0298F"/>
    <w:rsid w:val="00F0390C"/>
    <w:rsid w:val="00F03F2A"/>
    <w:rsid w:val="00F04C40"/>
    <w:rsid w:val="00F06A15"/>
    <w:rsid w:val="00F07D9F"/>
    <w:rsid w:val="00F10A27"/>
    <w:rsid w:val="00F1439C"/>
    <w:rsid w:val="00F15329"/>
    <w:rsid w:val="00F16452"/>
    <w:rsid w:val="00F17728"/>
    <w:rsid w:val="00F23F13"/>
    <w:rsid w:val="00F2419C"/>
    <w:rsid w:val="00F27E83"/>
    <w:rsid w:val="00F34812"/>
    <w:rsid w:val="00F35A65"/>
    <w:rsid w:val="00F3675B"/>
    <w:rsid w:val="00F36C51"/>
    <w:rsid w:val="00F373CB"/>
    <w:rsid w:val="00F37975"/>
    <w:rsid w:val="00F41EC8"/>
    <w:rsid w:val="00F43D13"/>
    <w:rsid w:val="00F43E12"/>
    <w:rsid w:val="00F45028"/>
    <w:rsid w:val="00F53D87"/>
    <w:rsid w:val="00F565B8"/>
    <w:rsid w:val="00F72EBF"/>
    <w:rsid w:val="00F7524B"/>
    <w:rsid w:val="00F76544"/>
    <w:rsid w:val="00F77536"/>
    <w:rsid w:val="00F851B4"/>
    <w:rsid w:val="00F852F9"/>
    <w:rsid w:val="00F87C15"/>
    <w:rsid w:val="00F967E6"/>
    <w:rsid w:val="00FA6D75"/>
    <w:rsid w:val="00FA6DBB"/>
    <w:rsid w:val="00FB35CF"/>
    <w:rsid w:val="00FC0F26"/>
    <w:rsid w:val="00FC1DE0"/>
    <w:rsid w:val="00FC4036"/>
    <w:rsid w:val="00FC458F"/>
    <w:rsid w:val="00FC7639"/>
    <w:rsid w:val="00FD252A"/>
    <w:rsid w:val="00FD27E6"/>
    <w:rsid w:val="00FD40FD"/>
    <w:rsid w:val="00FE5E76"/>
    <w:rsid w:val="00FF02F4"/>
    <w:rsid w:val="00FF27C9"/>
    <w:rsid w:val="00FF3914"/>
    <w:rsid w:val="00FF4658"/>
    <w:rsid w:val="00FF46B6"/>
    <w:rsid w:val="00FF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5CB"/>
    <w:pPr>
      <w:spacing w:before="0" w:beforeAutospacing="0" w:after="0" w:afterAutospacing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3765CB"/>
    <w:pPr>
      <w:keepNext/>
      <w:keepLines/>
      <w:spacing w:before="480"/>
      <w:outlineLvl w:val="0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3765CB"/>
    <w:rPr>
      <w:rFonts w:ascii="Calibri" w:eastAsia="Times New Roman" w:hAnsi="Calibri" w:cs="Times New Roman"/>
      <w:b/>
      <w:bCs/>
      <w:sz w:val="28"/>
      <w:szCs w:val="28"/>
      <w:lang w:eastAsia="el-GR"/>
    </w:rPr>
  </w:style>
  <w:style w:type="character" w:customStyle="1" w:styleId="10">
    <w:name w:val="Επικεφαλίδα #1 + Διάστιχο 0 στ."/>
    <w:basedOn w:val="a0"/>
    <w:rsid w:val="003765CB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styleId="a3">
    <w:name w:val="footer"/>
    <w:basedOn w:val="a"/>
    <w:link w:val="Char"/>
    <w:uiPriority w:val="99"/>
    <w:unhideWhenUsed/>
    <w:rsid w:val="003765CB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3765CB"/>
    <w:rPr>
      <w:rFonts w:ascii="Tahoma" w:eastAsia="Tahoma" w:hAnsi="Tahoma" w:cs="Tahoma"/>
      <w:color w:val="000000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442</Words>
  <Characters>2389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mkipriotaki</dc:creator>
  <cp:lastModifiedBy>mkipriotaki</cp:lastModifiedBy>
  <cp:revision>1</cp:revision>
  <dcterms:created xsi:type="dcterms:W3CDTF">2018-05-29T10:39:00Z</dcterms:created>
  <dcterms:modified xsi:type="dcterms:W3CDTF">2018-05-29T10:39:00Z</dcterms:modified>
</cp:coreProperties>
</file>