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356" w:rsidRDefault="00FC2356" w:rsidP="00FC2356">
      <w:pPr>
        <w:pStyle w:val="2"/>
        <w:tabs>
          <w:tab w:val="clear" w:pos="567"/>
          <w:tab w:val="left" w:pos="0"/>
        </w:tabs>
        <w:ind w:left="0" w:firstLine="0"/>
        <w:rPr>
          <w:rFonts w:eastAsia="SimSun"/>
          <w:i/>
          <w:iCs/>
          <w:color w:val="5B9BD5"/>
          <w:lang w:val="el-GR"/>
        </w:rPr>
      </w:pPr>
      <w:bookmarkStart w:id="0" w:name="_Toc498088908"/>
      <w:r>
        <w:rPr>
          <w:lang w:val="el-GR"/>
        </w:rPr>
        <w:t>ΠΑΡΑΡΤΗΜΑ ΙΙ – Υπόδειγμα πίνακα συμμόρφωσης</w:t>
      </w:r>
      <w:bookmarkEnd w:id="0"/>
    </w:p>
    <w:p w:rsidR="00FC2356" w:rsidRDefault="00FC2356" w:rsidP="00FC2356">
      <w:pPr>
        <w:pStyle w:val="a3"/>
        <w:spacing w:after="120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tbl>
      <w:tblPr>
        <w:tblW w:w="9513" w:type="dxa"/>
        <w:tblLook w:val="00A0"/>
      </w:tblPr>
      <w:tblGrid>
        <w:gridCol w:w="640"/>
        <w:gridCol w:w="4988"/>
        <w:gridCol w:w="1183"/>
        <w:gridCol w:w="1235"/>
        <w:gridCol w:w="1467"/>
      </w:tblGrid>
      <w:tr w:rsidR="00FC2356" w:rsidRPr="00C15EE9" w:rsidTr="00BF037D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</w:tcPr>
          <w:p w:rsidR="00FC2356" w:rsidRPr="00DC35C7" w:rsidRDefault="00FC2356" w:rsidP="00BF037D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</w:p>
          <w:p w:rsidR="00FC2356" w:rsidRPr="00DC35C7" w:rsidRDefault="00FC2356" w:rsidP="00BF037D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</w:p>
          <w:p w:rsidR="00FC2356" w:rsidRPr="00DC35C7" w:rsidRDefault="00FC2356" w:rsidP="00BF037D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</w:p>
          <w:p w:rsidR="00FC2356" w:rsidRPr="00C15EE9" w:rsidRDefault="00FC2356" w:rsidP="00BF037D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α/α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FC2356" w:rsidRPr="00C15EE9" w:rsidRDefault="00FC2356" w:rsidP="00BF037D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ΧΑΡΑΚΤΗΡΙΣΤΙΚΑ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FC2356" w:rsidRPr="00C15EE9" w:rsidRDefault="00FC2356" w:rsidP="00BF037D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ΑΠΑΙΤΗΣΗ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FC2356" w:rsidRPr="00C15EE9" w:rsidRDefault="00FC2356" w:rsidP="00BF037D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ΑΠΑΝΤΗΣΗ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FC2356" w:rsidRPr="00C15EE9" w:rsidRDefault="00FC2356" w:rsidP="00BF037D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ΠΑΡΑΠΟΜΠΗ</w:t>
            </w:r>
          </w:p>
        </w:tc>
      </w:tr>
      <w:tr w:rsidR="00FC2356" w:rsidRPr="00DC35C7" w:rsidTr="00BF037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2356" w:rsidRPr="00C15EE9" w:rsidRDefault="00FC2356" w:rsidP="00BF037D">
            <w:pPr>
              <w:spacing w:line="360" w:lineRule="auto"/>
              <w:rPr>
                <w:b/>
                <w:bCs/>
                <w:color w:val="000000"/>
                <w:szCs w:val="22"/>
                <w:lang w:val="el-GR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FC2356" w:rsidRPr="00DC35C7" w:rsidRDefault="00FC2356" w:rsidP="00BF037D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ΤΕΧΝΙΚΕ</w:t>
            </w:r>
            <w:r w:rsidRPr="00DC35C7">
              <w:rPr>
                <w:bCs/>
                <w:color w:val="000000"/>
                <w:szCs w:val="22"/>
              </w:rPr>
              <w:t>Σ ΠΡΟΔΙΑΓΡΑΦΕΣ - ΑΙΤΟΥΜΕΝΑ ΕΙΔΗ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2356" w:rsidRPr="00DC35C7" w:rsidRDefault="00FC2356" w:rsidP="00BF037D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2356" w:rsidRPr="00DC35C7" w:rsidRDefault="00FC2356" w:rsidP="00BF037D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2356" w:rsidRPr="00DC35C7" w:rsidRDefault="00FC2356" w:rsidP="00BF037D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</w:tr>
      <w:tr w:rsidR="00FC2356" w:rsidRPr="00DC35C7" w:rsidTr="00BF037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2356" w:rsidRPr="00DC35C7" w:rsidRDefault="00FC2356" w:rsidP="00BF037D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FC2356" w:rsidRPr="00DC35C7" w:rsidRDefault="00FC2356" w:rsidP="00BF037D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</w:rPr>
            </w:pPr>
            <w:r w:rsidRPr="00DC35C7">
              <w:rPr>
                <w:bCs/>
                <w:color w:val="000000"/>
                <w:szCs w:val="22"/>
              </w:rPr>
              <w:t>ΠΡΟΔΙΑΓΡΑΦΗ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2356" w:rsidRPr="00DC35C7" w:rsidRDefault="00FC2356" w:rsidP="00BF037D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2356" w:rsidRPr="00DC35C7" w:rsidRDefault="00FC2356" w:rsidP="00BF037D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2356" w:rsidRPr="00DC35C7" w:rsidRDefault="00FC2356" w:rsidP="00BF037D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</w:tr>
      <w:tr w:rsidR="00FC2356" w:rsidRPr="00DC35C7" w:rsidTr="00BF037D">
        <w:trPr>
          <w:trHeight w:val="65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2356" w:rsidRPr="00DC35C7" w:rsidRDefault="00FC2356" w:rsidP="00BF037D">
            <w:pPr>
              <w:spacing w:line="360" w:lineRule="auto"/>
              <w:jc w:val="center"/>
              <w:rPr>
                <w:color w:val="000000"/>
                <w:szCs w:val="22"/>
              </w:rPr>
            </w:pPr>
            <w:r w:rsidRPr="00DC35C7">
              <w:rPr>
                <w:color w:val="000000"/>
                <w:szCs w:val="22"/>
              </w:rPr>
              <w:t>1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2356" w:rsidRPr="00DC35C7" w:rsidRDefault="00FC2356" w:rsidP="00BF037D">
            <w:pPr>
              <w:spacing w:line="360" w:lineRule="auto"/>
              <w:rPr>
                <w:color w:val="000000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2356" w:rsidRPr="00DC35C7" w:rsidRDefault="00FC2356" w:rsidP="00BF037D">
            <w:pPr>
              <w:spacing w:line="360" w:lineRule="auto"/>
              <w:jc w:val="center"/>
              <w:rPr>
                <w:color w:val="000000"/>
                <w:szCs w:val="22"/>
              </w:rPr>
            </w:pPr>
            <w:r w:rsidRPr="00DC35C7">
              <w:rPr>
                <w:color w:val="000000"/>
                <w:szCs w:val="22"/>
              </w:rPr>
              <w:t>ΝΑΙ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356" w:rsidRPr="00DC35C7" w:rsidRDefault="00FC2356" w:rsidP="00BF037D">
            <w:pPr>
              <w:spacing w:line="360" w:lineRule="auto"/>
              <w:rPr>
                <w:color w:val="000000"/>
                <w:szCs w:val="2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2356" w:rsidRPr="00DC35C7" w:rsidRDefault="00FC2356" w:rsidP="00BF037D">
            <w:pPr>
              <w:spacing w:line="360" w:lineRule="auto"/>
              <w:rPr>
                <w:color w:val="000000"/>
                <w:szCs w:val="22"/>
              </w:rPr>
            </w:pPr>
            <w:r w:rsidRPr="00DC35C7">
              <w:rPr>
                <w:color w:val="000000"/>
                <w:szCs w:val="22"/>
              </w:rPr>
              <w:t> </w:t>
            </w:r>
          </w:p>
        </w:tc>
      </w:tr>
    </w:tbl>
    <w:p w:rsidR="00FC2356" w:rsidRPr="00DC35C7" w:rsidRDefault="00FC2356" w:rsidP="00FC2356">
      <w:pPr>
        <w:spacing w:line="360" w:lineRule="auto"/>
        <w:rPr>
          <w:b/>
          <w:bCs/>
          <w:szCs w:val="22"/>
        </w:rPr>
      </w:pPr>
    </w:p>
    <w:p w:rsidR="00FC2356" w:rsidRPr="00DC35C7" w:rsidRDefault="00FC2356" w:rsidP="00FC2356">
      <w:pPr>
        <w:spacing w:line="360" w:lineRule="auto"/>
        <w:rPr>
          <w:szCs w:val="22"/>
        </w:rPr>
      </w:pPr>
      <w:r w:rsidRPr="00DC35C7">
        <w:rPr>
          <w:bCs/>
          <w:szCs w:val="22"/>
        </w:rPr>
        <w:t>ΤΕΧΝΙΚΕΣ ΠΡΟΔΙΑΓΡΑΦΕΣ – ΠΙΝΑΚΑΣ ΣΥΜΜΟΡΦΩΣΗΣ</w:t>
      </w:r>
    </w:p>
    <w:p w:rsidR="00FC2356" w:rsidRPr="00DC35C7" w:rsidRDefault="00FC2356" w:rsidP="00FC2356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Στη Στήλη «ΠΡΟΔΙΑΓΡΑΦΗ», περιγράφονται αναλυτικά οι αντίστοιχοι τεχνικοί όροι, υποχρεώσεις ή επεξηγήσεις για τα οποία θα πρέπει να δοθούν αντίστοιχες απαντήσεις.</w:t>
      </w:r>
    </w:p>
    <w:p w:rsidR="00FC2356" w:rsidRPr="00DC35C7" w:rsidRDefault="00FC2356" w:rsidP="00FC2356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 xml:space="preserve">Αν στη στήλη «ΑΠΑΙΤΗΣΗ» έχει συμπληρωθεί η λέξη «ΝΑΙ» ή ένας αριθμός (που σημαίνει υποχρεωτικό αριθμητικό μέγεθος της προδιαγραφής και απαιτεί συμμόρφωση) τότε η αντίστοιχη προδιαγραφή είναι υποχρεωτική για τον υποψήφιο Ανάδοχο, θεωρούμενη ως απαράβατος όρος σύμφωνα με την παρούσα Διακήρυξη. Προσφορές που δεν καλύπτουν πλήρως απαράβατους όρους απορρίπτονται ως απαράδεκτες. </w:t>
      </w:r>
    </w:p>
    <w:p w:rsidR="00FC2356" w:rsidRPr="00DC35C7" w:rsidRDefault="00FC2356" w:rsidP="00FC2356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Στη στήλη «ΑΠΑΝΤΗΣΗ» σημειώνεται η απάντηση του Αναδόχου που έχει τη μορφή ΝΑΙ/ΟΧΙ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Προσφορά.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(ιδιαίτερα αν αυτή αποτελεί ελάχιστη).</w:t>
      </w:r>
    </w:p>
    <w:p w:rsidR="00FC2356" w:rsidRPr="00DC35C7" w:rsidRDefault="00FC2356" w:rsidP="00FC2356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 xml:space="preserve">Στη στήλη «ΠΑΡΑΠΟΜΠΗ» θα καταγραφεί η σαφής παραπομπή σε Παράρτημα της Τεχνικής Προσφοράς το οποίο θα περιλαμβάνει αριθμημένα Τεχνικά Φυλλάδια κατασκευαστών, ή αναλυτικές τεχνικές περιγραφές των υπηρεσιών, του εξοπλισμού ή του τρόπου διασύνδεσης και λειτουργίας ή αναφορές μεθοδολογίας εγκατάστασης και υποστήριξης κλπ., που κατά την κρίση του υποψηφίου Αναδόχου τεκμηριώνουν τα στοιχεία των Πινάκων Συμμόρφωσης. Στην αρχή του Παραρτήματος καταγράφεται αναλυτικός πίνακας των περιεχόμενων του. </w:t>
      </w:r>
    </w:p>
    <w:p w:rsidR="00FC2356" w:rsidRPr="00DC35C7" w:rsidRDefault="00FC2356" w:rsidP="00FC2356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lastRenderedPageBreak/>
        <w:t xml:space="preserve">Είναι ιδιαίτερα επιθυμητή η πληρέστερη συμπλήρωση των παραπομπών, οι οποίες πρέπει να είναι κατά το δυνατόν συγκεκριμένες (π.χ. Τεχνικό Φυλλάδιο 3, Σελ. 4 Παράγραφος 4, κ.λπ.). Αντίστοιχα στο τεχνικό φυλλάδιο ή στη σχετική αναφορά, μεθοδολογικό εργαλείο,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(π.χ. </w:t>
      </w:r>
      <w:proofErr w:type="spellStart"/>
      <w:r w:rsidRPr="00DC35C7">
        <w:rPr>
          <w:szCs w:val="22"/>
          <w:lang w:val="el-GR"/>
        </w:rPr>
        <w:t>Προδ</w:t>
      </w:r>
      <w:proofErr w:type="spellEnd"/>
      <w:r w:rsidRPr="00DC35C7">
        <w:rPr>
          <w:szCs w:val="22"/>
          <w:lang w:val="el-GR"/>
        </w:rPr>
        <w:t>. 4.18).</w:t>
      </w:r>
    </w:p>
    <w:p w:rsidR="00FC2356" w:rsidRPr="00DC35C7" w:rsidRDefault="00FC2356" w:rsidP="00FC2356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Τονίζεται ότι είναι υποχρεωτική η απάντηση σε όλα τα σημεία των ΠΙΝΑΚΩΝ ΣΥΜΜΟΡΦΩΣΗΣ και η παροχή όλων των πληροφοριών που ζητούνται.</w:t>
      </w:r>
    </w:p>
    <w:p w:rsidR="00FC2356" w:rsidRPr="00DC35C7" w:rsidRDefault="00FC2356" w:rsidP="00FC2356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Η αρμόδια Επιτροπή θα αξιολογήσει τα παρεχόμενα από τους υποψήφιους Αναδόχους στοιχεία κατά την αξιολόγηση των Τεχνικών Προσφορών.</w:t>
      </w:r>
    </w:p>
    <w:p w:rsidR="00FC2356" w:rsidRPr="00DC35C7" w:rsidRDefault="00FC2356" w:rsidP="00FC2356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Σε περίπτωση που δεν έχει συμπληρωθεί η στήλη «ΑΠΑΝΤΗΣΗ», για έστω και ένα από τους όρους στον πίνακα συμμόρφωσης, τότε θεωρείται ότι δεν υπάρχει απάντηση στο σχετικό όρο.</w:t>
      </w:r>
    </w:p>
    <w:p w:rsidR="00CC3460" w:rsidRPr="00FC2356" w:rsidRDefault="00CC3460">
      <w:pPr>
        <w:rPr>
          <w:lang w:val="el-GR"/>
        </w:rPr>
      </w:pPr>
    </w:p>
    <w:sectPr w:rsidR="00CC3460" w:rsidRPr="00FC2356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FC2356"/>
    <w:rsid w:val="000036E8"/>
    <w:rsid w:val="00025998"/>
    <w:rsid w:val="00036A34"/>
    <w:rsid w:val="00056F3F"/>
    <w:rsid w:val="00077769"/>
    <w:rsid w:val="000B6235"/>
    <w:rsid w:val="000D7089"/>
    <w:rsid w:val="00114075"/>
    <w:rsid w:val="001372B3"/>
    <w:rsid w:val="00142E75"/>
    <w:rsid w:val="001459EE"/>
    <w:rsid w:val="001464A1"/>
    <w:rsid w:val="001A66CA"/>
    <w:rsid w:val="001A7015"/>
    <w:rsid w:val="001C0775"/>
    <w:rsid w:val="001C5AA4"/>
    <w:rsid w:val="001F7580"/>
    <w:rsid w:val="002023DD"/>
    <w:rsid w:val="00202D22"/>
    <w:rsid w:val="00205FFD"/>
    <w:rsid w:val="0025117E"/>
    <w:rsid w:val="0026581B"/>
    <w:rsid w:val="00275D07"/>
    <w:rsid w:val="002B6FF0"/>
    <w:rsid w:val="002E7FE0"/>
    <w:rsid w:val="00306C2A"/>
    <w:rsid w:val="00311046"/>
    <w:rsid w:val="0033639D"/>
    <w:rsid w:val="003457BC"/>
    <w:rsid w:val="00384240"/>
    <w:rsid w:val="003E143A"/>
    <w:rsid w:val="003F239A"/>
    <w:rsid w:val="00450823"/>
    <w:rsid w:val="00490F4A"/>
    <w:rsid w:val="004919FA"/>
    <w:rsid w:val="004A1B47"/>
    <w:rsid w:val="004D27A6"/>
    <w:rsid w:val="004E0F4B"/>
    <w:rsid w:val="004F0AE6"/>
    <w:rsid w:val="004F15CF"/>
    <w:rsid w:val="004F4AC7"/>
    <w:rsid w:val="005577FD"/>
    <w:rsid w:val="00557FBB"/>
    <w:rsid w:val="00586044"/>
    <w:rsid w:val="005B0641"/>
    <w:rsid w:val="005B0E7A"/>
    <w:rsid w:val="005D1D4F"/>
    <w:rsid w:val="005D7BB8"/>
    <w:rsid w:val="005D7EB3"/>
    <w:rsid w:val="005F3594"/>
    <w:rsid w:val="00617ACA"/>
    <w:rsid w:val="00623BD6"/>
    <w:rsid w:val="00635141"/>
    <w:rsid w:val="00641B68"/>
    <w:rsid w:val="0064749F"/>
    <w:rsid w:val="00655E99"/>
    <w:rsid w:val="00677CD3"/>
    <w:rsid w:val="00677E11"/>
    <w:rsid w:val="00680F89"/>
    <w:rsid w:val="006815C7"/>
    <w:rsid w:val="00697775"/>
    <w:rsid w:val="006B2594"/>
    <w:rsid w:val="006B3053"/>
    <w:rsid w:val="006C5F19"/>
    <w:rsid w:val="006C6E2A"/>
    <w:rsid w:val="006D4C0A"/>
    <w:rsid w:val="006E491A"/>
    <w:rsid w:val="006F0936"/>
    <w:rsid w:val="006F2542"/>
    <w:rsid w:val="006F46C8"/>
    <w:rsid w:val="006F793A"/>
    <w:rsid w:val="00723487"/>
    <w:rsid w:val="00730590"/>
    <w:rsid w:val="00753C57"/>
    <w:rsid w:val="00761949"/>
    <w:rsid w:val="007712AE"/>
    <w:rsid w:val="00772AF7"/>
    <w:rsid w:val="00781ED4"/>
    <w:rsid w:val="007B3E8F"/>
    <w:rsid w:val="007C6CB7"/>
    <w:rsid w:val="00804E57"/>
    <w:rsid w:val="00813A07"/>
    <w:rsid w:val="00847BBF"/>
    <w:rsid w:val="00847DF5"/>
    <w:rsid w:val="008500E4"/>
    <w:rsid w:val="008B05FA"/>
    <w:rsid w:val="008C03A7"/>
    <w:rsid w:val="009009F0"/>
    <w:rsid w:val="00916AF9"/>
    <w:rsid w:val="009359A0"/>
    <w:rsid w:val="009525B7"/>
    <w:rsid w:val="009530FA"/>
    <w:rsid w:val="00962DF9"/>
    <w:rsid w:val="00986CF4"/>
    <w:rsid w:val="00993ED8"/>
    <w:rsid w:val="009963B2"/>
    <w:rsid w:val="009A69A4"/>
    <w:rsid w:val="009C1862"/>
    <w:rsid w:val="009D69A2"/>
    <w:rsid w:val="009F08AA"/>
    <w:rsid w:val="009F20F0"/>
    <w:rsid w:val="009F3C4F"/>
    <w:rsid w:val="00A170AE"/>
    <w:rsid w:val="00A50C23"/>
    <w:rsid w:val="00A84052"/>
    <w:rsid w:val="00A9185A"/>
    <w:rsid w:val="00A97276"/>
    <w:rsid w:val="00AB5A3B"/>
    <w:rsid w:val="00AF736A"/>
    <w:rsid w:val="00B007CC"/>
    <w:rsid w:val="00B0140F"/>
    <w:rsid w:val="00B21DDC"/>
    <w:rsid w:val="00B5208B"/>
    <w:rsid w:val="00B5250B"/>
    <w:rsid w:val="00B63E60"/>
    <w:rsid w:val="00B87FB8"/>
    <w:rsid w:val="00BB60EF"/>
    <w:rsid w:val="00BF17EF"/>
    <w:rsid w:val="00C03250"/>
    <w:rsid w:val="00C05F78"/>
    <w:rsid w:val="00C10CC9"/>
    <w:rsid w:val="00C562C9"/>
    <w:rsid w:val="00C81A63"/>
    <w:rsid w:val="00C93E7B"/>
    <w:rsid w:val="00CA7C2D"/>
    <w:rsid w:val="00CC3460"/>
    <w:rsid w:val="00CC6B45"/>
    <w:rsid w:val="00D00402"/>
    <w:rsid w:val="00D152AD"/>
    <w:rsid w:val="00D31615"/>
    <w:rsid w:val="00D52F31"/>
    <w:rsid w:val="00D84424"/>
    <w:rsid w:val="00DC2C99"/>
    <w:rsid w:val="00E2432B"/>
    <w:rsid w:val="00E30C77"/>
    <w:rsid w:val="00E43F03"/>
    <w:rsid w:val="00E5450F"/>
    <w:rsid w:val="00E845F4"/>
    <w:rsid w:val="00E93E09"/>
    <w:rsid w:val="00E95602"/>
    <w:rsid w:val="00EC63E0"/>
    <w:rsid w:val="00F55C8B"/>
    <w:rsid w:val="00F76316"/>
    <w:rsid w:val="00F84122"/>
    <w:rsid w:val="00F86DCE"/>
    <w:rsid w:val="00FA3775"/>
    <w:rsid w:val="00FC2356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35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FC23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qFormat/>
    <w:rsid w:val="00FC2356"/>
    <w:pPr>
      <w:keepNext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FC2356"/>
    <w:rPr>
      <w:rFonts w:ascii="Arial" w:eastAsia="Times New Roman" w:hAnsi="Arial" w:cs="Arial"/>
      <w:b/>
      <w:color w:val="002060"/>
      <w:sz w:val="24"/>
      <w:lang w:val="en-GB" w:eastAsia="zh-CN"/>
    </w:rPr>
  </w:style>
  <w:style w:type="paragraph" w:customStyle="1" w:styleId="a3">
    <w:name w:val="Προεπιλεγμένη τεχνοτροπία"/>
    <w:uiPriority w:val="99"/>
    <w:rsid w:val="00FC2356"/>
    <w:pPr>
      <w:suppressAutoHyphens/>
      <w:spacing w:after="0" w:line="100" w:lineRule="atLeast"/>
    </w:pPr>
    <w:rPr>
      <w:rFonts w:ascii="Tahoma" w:eastAsia="Calibri" w:hAnsi="Tahoma" w:cs="Tahoma"/>
      <w:sz w:val="24"/>
      <w:szCs w:val="24"/>
      <w:lang w:eastAsia="ar-SA"/>
    </w:rPr>
  </w:style>
  <w:style w:type="character" w:customStyle="1" w:styleId="1Char">
    <w:name w:val="Επικεφαλίδα 1 Char"/>
    <w:basedOn w:val="a0"/>
    <w:link w:val="1"/>
    <w:uiPriority w:val="9"/>
    <w:rsid w:val="00FC23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2193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2017-11-10T14:38:00Z</dcterms:created>
  <dcterms:modified xsi:type="dcterms:W3CDTF">2017-11-10T14:38:00Z</dcterms:modified>
</cp:coreProperties>
</file>