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5F5E47"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5F5E47" w:rsidRPr="00E62A38" w:rsidRDefault="005F5E47" w:rsidP="005F5E47">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5F5E47">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5F5E47" w:rsidRPr="00E62A38" w:rsidRDefault="005F5E47" w:rsidP="00701D31">
            <w:pPr>
              <w:framePr w:wrap="notBeside" w:vAnchor="text" w:hAnchor="page" w:x="930" w:y="205"/>
            </w:pPr>
            <w:r w:rsidRPr="00701D31">
              <w:rPr>
                <w:rFonts w:ascii="Calibri" w:eastAsia="Calibri" w:hAnsi="Calibri" w:cs="Calibri"/>
                <w:i/>
                <w:iCs/>
                <w:sz w:val="23"/>
                <w:szCs w:val="23"/>
              </w:rPr>
              <w:t xml:space="preserve">Ανάθεση υπηρεσιών </w:t>
            </w:r>
            <w:r w:rsidR="00701D31" w:rsidRPr="00701D31">
              <w:rPr>
                <w:rFonts w:ascii="Calibri" w:eastAsia="Calibri" w:hAnsi="Calibri" w:cs="Calibri"/>
                <w:i/>
                <w:iCs/>
                <w:sz w:val="23"/>
                <w:szCs w:val="23"/>
              </w:rPr>
              <w:t xml:space="preserve"> Επισκευής &amp; Συντήρησης Ιατρικού Εξοπλισμού για τις ανάγκες </w:t>
            </w:r>
            <w:r w:rsidR="00701D31">
              <w:rPr>
                <w:rFonts w:ascii="Calibri" w:eastAsia="Calibri" w:hAnsi="Calibri" w:cs="Calibri"/>
                <w:i/>
                <w:iCs/>
                <w:sz w:val="23"/>
                <w:szCs w:val="23"/>
              </w:rPr>
              <w:t xml:space="preserve">της Οργανικής Μονάδας </w:t>
            </w:r>
            <w:r w:rsidR="00701D31" w:rsidRPr="00701D31">
              <w:rPr>
                <w:rFonts w:ascii="Calibri" w:eastAsia="Calibri" w:hAnsi="Calibri" w:cs="Calibri"/>
                <w:i/>
                <w:iCs/>
                <w:sz w:val="23"/>
                <w:szCs w:val="23"/>
              </w:rPr>
              <w:t xml:space="preserve"> </w:t>
            </w:r>
            <w:r w:rsidR="00701D31">
              <w:rPr>
                <w:rFonts w:ascii="Calibri" w:eastAsia="Calibri" w:hAnsi="Calibri" w:cs="Calibri"/>
                <w:i/>
                <w:iCs/>
                <w:sz w:val="23"/>
                <w:szCs w:val="23"/>
              </w:rPr>
              <w:t xml:space="preserve">της </w:t>
            </w:r>
            <w:r w:rsidR="00701D31" w:rsidRPr="00701D31">
              <w:rPr>
                <w:rFonts w:ascii="Calibri" w:eastAsia="Calibri" w:hAnsi="Calibri" w:cs="Calibri"/>
                <w:i/>
                <w:iCs/>
                <w:sz w:val="23"/>
                <w:szCs w:val="23"/>
              </w:rPr>
              <w:t xml:space="preserve">Έδρας  </w:t>
            </w:r>
            <w:r w:rsidR="00701D31">
              <w:rPr>
                <w:rFonts w:ascii="Calibri" w:eastAsia="Calibri" w:hAnsi="Calibri" w:cs="Calibri"/>
                <w:i/>
                <w:iCs/>
                <w:sz w:val="23"/>
                <w:szCs w:val="23"/>
              </w:rPr>
              <w:t xml:space="preserve">Άγιος Νικόλαος </w:t>
            </w:r>
            <w:r w:rsidR="00701D31" w:rsidRPr="00701D31">
              <w:rPr>
                <w:rFonts w:ascii="Calibri" w:eastAsia="Calibri" w:hAnsi="Calibri" w:cs="Calibri"/>
                <w:i/>
                <w:iCs/>
                <w:sz w:val="23"/>
                <w:szCs w:val="23"/>
              </w:rPr>
              <w:t>του Γ.Ν. Λασιθίου</w:t>
            </w:r>
            <w:r>
              <w:t xml:space="preserve"> </w:t>
            </w:r>
            <w:r w:rsidRPr="00701D31">
              <w:rPr>
                <w:rFonts w:ascii="Calibri" w:eastAsia="Calibri" w:hAnsi="Calibri" w:cs="Calibri"/>
                <w:i/>
                <w:iCs/>
                <w:sz w:val="23"/>
                <w:szCs w:val="23"/>
              </w:rPr>
              <w:t>- Γ.Ν.-Κ.Υ. Νεάπολης «Διαλυνάκειο»</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571138" w:rsidRPr="00571138" w:rsidRDefault="008D04FA" w:rsidP="00571138">
            <w:pPr>
              <w:framePr w:wrap="notBeside" w:vAnchor="text" w:hAnchor="page" w:x="930" w:y="205"/>
              <w:rPr>
                <w:rFonts w:ascii="Calibri" w:eastAsia="Calibri" w:hAnsi="Calibri" w:cs="Calibri"/>
                <w:i/>
                <w:iCs/>
                <w:sz w:val="23"/>
                <w:szCs w:val="23"/>
              </w:rPr>
            </w:pPr>
            <w:r w:rsidRPr="00571138">
              <w:rPr>
                <w:rFonts w:ascii="Calibri" w:eastAsia="Calibri" w:hAnsi="Calibri" w:cs="Calibri"/>
                <w:i/>
                <w:iCs/>
                <w:sz w:val="23"/>
                <w:szCs w:val="23"/>
              </w:rPr>
              <w:t>5042100-2</w:t>
            </w:r>
            <w:r w:rsidR="00571138" w:rsidRPr="00571138">
              <w:rPr>
                <w:rFonts w:ascii="Calibri" w:eastAsia="Calibri" w:hAnsi="Calibri" w:cs="Calibri"/>
                <w:i/>
                <w:iCs/>
                <w:sz w:val="23"/>
                <w:szCs w:val="23"/>
              </w:rPr>
              <w:t xml:space="preserve"> Υπηρεσίες επισκευής</w:t>
            </w:r>
          </w:p>
          <w:p w:rsidR="00571138" w:rsidRPr="00571138" w:rsidRDefault="00571138" w:rsidP="00571138">
            <w:pPr>
              <w:framePr w:wrap="notBeside" w:vAnchor="text" w:hAnchor="page" w:x="930" w:y="205"/>
              <w:rPr>
                <w:rFonts w:ascii="Calibri" w:eastAsia="Calibri" w:hAnsi="Calibri" w:cs="Calibri"/>
                <w:i/>
                <w:iCs/>
                <w:sz w:val="23"/>
                <w:szCs w:val="23"/>
              </w:rPr>
            </w:pPr>
            <w:r w:rsidRPr="00571138">
              <w:rPr>
                <w:rFonts w:ascii="Calibri" w:eastAsia="Calibri" w:hAnsi="Calibri" w:cs="Calibri"/>
                <w:i/>
                <w:iCs/>
                <w:sz w:val="23"/>
                <w:szCs w:val="23"/>
              </w:rPr>
              <w:t>και συντήρησης</w:t>
            </w:r>
          </w:p>
          <w:p w:rsidR="000F73EC" w:rsidRDefault="00571138" w:rsidP="00571138">
            <w:pPr>
              <w:framePr w:wrap="notBeside" w:vAnchor="text" w:hAnchor="page" w:x="930" w:y="205"/>
            </w:pPr>
            <w:r w:rsidRPr="00571138">
              <w:rPr>
                <w:rFonts w:ascii="Calibri" w:eastAsia="Calibri" w:hAnsi="Calibri" w:cs="Calibri"/>
                <w:i/>
                <w:iCs/>
                <w:sz w:val="23"/>
                <w:szCs w:val="23"/>
              </w:rPr>
              <w:t>ιατρικού εξοπλισμού</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A06D10" w:rsidP="00811F2B">
            <w:pPr>
              <w:framePr w:wrap="notBeside" w:vAnchor="text" w:hAnchor="page" w:x="930" w:y="205"/>
              <w:rPr>
                <w:highlight w:val="yellow"/>
              </w:rPr>
            </w:pPr>
            <w:r>
              <w:rPr>
                <w:rFonts w:asciiTheme="majorHAnsi" w:hAnsiTheme="majorHAnsi"/>
                <w:sz w:val="22"/>
                <w:szCs w:val="22"/>
                <w:lang w:val="en-US"/>
              </w:rPr>
              <w:t>21.000,00</w:t>
            </w:r>
            <w:r w:rsidRPr="00A06D10">
              <w:rPr>
                <w:rFonts w:ascii="Calibri" w:eastAsia="Calibri" w:hAnsi="Calibri" w:cs="Calibri"/>
                <w:i/>
                <w:iCs/>
                <w:sz w:val="23"/>
                <w:szCs w:val="23"/>
              </w:rPr>
              <w:t xml:space="preserve"> </w:t>
            </w:r>
            <w:r w:rsidR="000F73EC" w:rsidRPr="00A06D10">
              <w:rPr>
                <w:rFonts w:ascii="Calibri" w:eastAsia="Calibri" w:hAnsi="Calibri" w:cs="Calibri"/>
                <w:i/>
                <w:iCs/>
                <w:sz w:val="23"/>
                <w:szCs w:val="23"/>
              </w:rPr>
              <w:t xml:space="preserve">ευρώ πλέον </w:t>
            </w:r>
            <w:r w:rsidR="000F73EC" w:rsidRPr="003D636A">
              <w:rPr>
                <w:rFonts w:ascii="Calibri" w:eastAsia="Times New Roman" w:hAnsi="Calibri" w:cs="Times New Roman"/>
              </w:rPr>
              <w:t xml:space="preserve">ΦΠΑ </w:t>
            </w:r>
            <w:r w:rsidR="008D04FA" w:rsidRPr="00D304E3">
              <w:rPr>
                <w:rFonts w:ascii="Calibri" w:eastAsia="Times New Roman" w:hAnsi="Calibri" w:cs="Times New Roman"/>
              </w:rPr>
              <w:t>24</w:t>
            </w:r>
            <w:r w:rsidR="000F73EC" w:rsidRPr="003D636A">
              <w:rPr>
                <w:rFonts w:ascii="Calibri" w:eastAsia="Times New Roman" w:hAnsi="Calibri" w:cs="Times New Roman"/>
              </w:rPr>
              <w:t>%</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D04FA" w:rsidRDefault="000F73EC" w:rsidP="000F73EC">
            <w:pPr>
              <w:pStyle w:val="49"/>
              <w:framePr w:wrap="notBeside" w:vAnchor="text" w:hAnchor="page" w:x="930" w:y="205"/>
              <w:shd w:val="clear" w:color="auto" w:fill="auto"/>
              <w:ind w:firstLine="0"/>
              <w:jc w:val="left"/>
            </w:pPr>
            <w:r>
              <w:t xml:space="preserve">Πληροφορίες: </w:t>
            </w:r>
            <w:r w:rsidR="00A06D10">
              <w:t>Ευαγγελία Κοξαρά</w:t>
            </w:r>
          </w:p>
          <w:p w:rsidR="000F73EC" w:rsidRPr="008D04FA" w:rsidRDefault="000F73EC" w:rsidP="000F73EC">
            <w:pPr>
              <w:pStyle w:val="49"/>
              <w:framePr w:wrap="notBeside" w:vAnchor="text" w:hAnchor="page" w:x="930" w:y="205"/>
              <w:shd w:val="clear" w:color="auto" w:fill="auto"/>
              <w:ind w:firstLine="0"/>
              <w:jc w:val="left"/>
            </w:pPr>
            <w:r w:rsidRPr="003D636A">
              <w:t xml:space="preserve">Τηλέφωνο: </w:t>
            </w:r>
            <w:r w:rsidR="00A06D10">
              <w:t>2841343174</w:t>
            </w:r>
          </w:p>
          <w:p w:rsidR="000F73EC" w:rsidRPr="008D04FA" w:rsidRDefault="000F73EC" w:rsidP="000F73EC">
            <w:pPr>
              <w:pStyle w:val="49"/>
              <w:framePr w:wrap="notBeside" w:vAnchor="text" w:hAnchor="page" w:x="930" w:y="205"/>
              <w:shd w:val="clear" w:color="auto" w:fill="auto"/>
              <w:ind w:firstLine="0"/>
              <w:jc w:val="both"/>
            </w:pPr>
            <w:r w:rsidRPr="003D636A">
              <w:rPr>
                <w:lang w:val="en-US"/>
              </w:rPr>
              <w:t>eMail</w:t>
            </w:r>
            <w:r w:rsidRPr="003D636A">
              <w:t xml:space="preserve">: </w:t>
            </w:r>
            <w:r w:rsidR="00A06D10">
              <w:rPr>
                <w:lang w:val="en-US"/>
              </w:rPr>
              <w:t>gkoxara</w:t>
            </w:r>
            <w:r w:rsidR="008D04FA" w:rsidRPr="008D04FA">
              <w:t>@</w:t>
            </w:r>
            <w:r w:rsidR="008D04FA">
              <w:rPr>
                <w:lang w:val="en-US"/>
              </w:rPr>
              <w:t>agnhosp</w:t>
            </w:r>
            <w:r w:rsidR="008D04FA" w:rsidRPr="008D04FA">
              <w:t>.</w:t>
            </w:r>
            <w:r w:rsidR="008D04FA">
              <w:rPr>
                <w:lang w:val="en-US"/>
              </w:rPr>
              <w:t>gr</w:t>
            </w:r>
          </w:p>
          <w:p w:rsidR="000F73EC" w:rsidRPr="003D636A" w:rsidRDefault="000F73EC" w:rsidP="000F73EC">
            <w:pPr>
              <w:pStyle w:val="49"/>
              <w:framePr w:wrap="notBeside" w:vAnchor="text" w:hAnchor="page" w:x="930" w:y="205"/>
              <w:shd w:val="clear" w:color="auto" w:fill="auto"/>
              <w:ind w:firstLine="0"/>
              <w:jc w:val="both"/>
            </w:pPr>
            <w:r>
              <w:rPr>
                <w:lang w:val="en-US"/>
              </w:rPr>
              <w:t>Fax</w:t>
            </w:r>
            <w:r w:rsidRPr="003D636A">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9"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0F73EC" w:rsidP="008D04FA">
            <w:pPr>
              <w:pStyle w:val="44"/>
              <w:framePr w:wrap="notBeside" w:vAnchor="text" w:hAnchor="page" w:x="930" w:y="205"/>
              <w:shd w:val="clear" w:color="auto" w:fill="auto"/>
              <w:jc w:val="both"/>
              <w:rPr>
                <w:i w:val="0"/>
              </w:rPr>
            </w:pPr>
            <w:r w:rsidRPr="00612466">
              <w:rPr>
                <w:i w:val="0"/>
              </w:rPr>
              <w:t xml:space="preserve">Το έργο χρηματοδοτείται από τον προϋπολογισμό του Νοσοκομείου </w:t>
            </w:r>
            <w:r w:rsidR="008D04FA">
              <w:rPr>
                <w:i w:val="0"/>
              </w:rPr>
              <w:t>Αγίου Νικολάου</w:t>
            </w:r>
            <w:r w:rsidRPr="00612466">
              <w:rPr>
                <w:i w:val="0"/>
              </w:rPr>
              <w:t xml:space="preserve"> από </w:t>
            </w:r>
            <w:r w:rsidR="00222669">
              <w:rPr>
                <w:i w:val="0"/>
              </w:rPr>
              <w:t>τον</w:t>
            </w:r>
            <w:r w:rsidRPr="00612466">
              <w:rPr>
                <w:i w:val="0"/>
              </w:rPr>
              <w:t xml:space="preserve"> ΚΑΕ </w:t>
            </w:r>
            <w:r w:rsidR="008D04FA" w:rsidRPr="00D304E3">
              <w:rPr>
                <w:i w:val="0"/>
              </w:rPr>
              <w:t>0887</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8D04FA" w:rsidRDefault="00757348" w:rsidP="007F7BF4">
            <w:pPr>
              <w:pStyle w:val="44"/>
              <w:framePr w:wrap="notBeside" w:vAnchor="text" w:hAnchor="page" w:x="930" w:y="205"/>
              <w:shd w:val="clear" w:color="auto" w:fill="auto"/>
              <w:jc w:val="both"/>
              <w:rPr>
                <w:highlight w:val="yellow"/>
              </w:rPr>
            </w:pPr>
            <w:r>
              <w:rPr>
                <w:i w:val="0"/>
              </w:rPr>
              <w:t>10056/</w:t>
            </w:r>
            <w:r w:rsidR="00A06D10">
              <w:rPr>
                <w:i w:val="0"/>
                <w:lang w:val="en-US"/>
              </w:rPr>
              <w:t>7</w:t>
            </w:r>
            <w:r w:rsidR="00D304E3" w:rsidRPr="007F7BF4">
              <w:rPr>
                <w:i w:val="0"/>
              </w:rPr>
              <w:t>-11-2018</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8D04FA" w:rsidRDefault="00A06D10" w:rsidP="000F73EC">
            <w:pPr>
              <w:pStyle w:val="44"/>
              <w:framePr w:wrap="notBeside" w:vAnchor="text" w:hAnchor="page" w:x="930" w:y="205"/>
              <w:shd w:val="clear" w:color="auto" w:fill="auto"/>
              <w:spacing w:line="240" w:lineRule="auto"/>
              <w:jc w:val="both"/>
              <w:rPr>
                <w:highlight w:val="yellow"/>
              </w:rPr>
            </w:pPr>
            <w:r>
              <w:rPr>
                <w:i w:val="0"/>
                <w:lang w:val="en-US"/>
              </w:rPr>
              <w:t>7</w:t>
            </w:r>
            <w:r w:rsidR="000055CC" w:rsidRPr="000055CC">
              <w:rPr>
                <w:i w:val="0"/>
              </w:rPr>
              <w:t>/11</w:t>
            </w:r>
            <w:r w:rsidR="00222669" w:rsidRPr="000055CC">
              <w:rPr>
                <w:i w:val="0"/>
              </w:rPr>
              <w:t>/2</w:t>
            </w:r>
            <w:r w:rsidR="000055CC" w:rsidRPr="000055CC">
              <w:rPr>
                <w:i w:val="0"/>
              </w:rPr>
              <w:t>018</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ΔΙΑΚΗΡΥΞΗ ΣΥΝΟΠΤΙΚΟΥ ΔΙΑΓΩΝΙΣΜΟΥ</w:t>
      </w:r>
      <w:r w:rsidR="005F5E47" w:rsidRPr="005F5E47">
        <w:rPr>
          <w:rStyle w:val="afff0"/>
          <w:rFonts w:asciiTheme="majorHAnsi" w:hAnsiTheme="majorHAnsi"/>
        </w:rPr>
        <w:t xml:space="preserve"> </w:t>
      </w:r>
      <w:r w:rsidRPr="00864EFE">
        <w:rPr>
          <w:rStyle w:val="afff0"/>
          <w:rFonts w:asciiTheme="majorHAnsi" w:hAnsiTheme="majorHAnsi"/>
        </w:rPr>
        <w:t xml:space="preserve">ΓΙΑ ΤΗΝ </w:t>
      </w:r>
      <w:bookmarkEnd w:id="0"/>
      <w:r w:rsidR="005F5E47">
        <w:rPr>
          <w:rStyle w:val="afff0"/>
          <w:rFonts w:asciiTheme="majorHAnsi" w:hAnsiTheme="majorHAnsi"/>
        </w:rPr>
        <w:t>ΑΝΑΘΕΣΗ ΤΩΝ ΥΠΗΡΕΣΙΩΝ</w:t>
      </w:r>
      <w:r w:rsidR="00BA3C1F" w:rsidRPr="00864EFE">
        <w:rPr>
          <w:rStyle w:val="afff0"/>
          <w:rFonts w:asciiTheme="majorHAnsi" w:hAnsiTheme="majorHAnsi"/>
        </w:rPr>
        <w:t xml:space="preserve"> </w:t>
      </w:r>
      <w:r w:rsidR="00A72DCE">
        <w:rPr>
          <w:rStyle w:val="afff0"/>
          <w:rFonts w:asciiTheme="majorHAnsi" w:hAnsiTheme="majorHAnsi"/>
        </w:rPr>
        <w:t xml:space="preserve">ΕΠΙΣΚΕΥΗΣ &amp; ΣΥΝΤΗΡΗΣΗΣ ΙΑΤΡΙΚΟΥ ΕΞΟΠΛΙΣΜΟΥ </w:t>
      </w:r>
      <w:r w:rsidR="003D636A" w:rsidRPr="00864EFE">
        <w:rPr>
          <w:rStyle w:val="afff0"/>
          <w:rFonts w:asciiTheme="majorHAnsi" w:hAnsiTheme="majorHAnsi"/>
        </w:rPr>
        <w:t xml:space="preserve">για </w:t>
      </w:r>
      <w:r w:rsidR="00A72DCE">
        <w:rPr>
          <w:rStyle w:val="afff0"/>
          <w:rFonts w:asciiTheme="majorHAnsi" w:hAnsiTheme="majorHAnsi"/>
        </w:rPr>
        <w:t>την</w:t>
      </w:r>
      <w:r w:rsidR="003D636A" w:rsidRPr="00864EFE">
        <w:rPr>
          <w:rStyle w:val="afff0"/>
          <w:rFonts w:asciiTheme="majorHAnsi" w:hAnsiTheme="majorHAnsi"/>
        </w:rPr>
        <w:t xml:space="preserve"> </w:t>
      </w:r>
      <w:r w:rsidR="00A72DCE" w:rsidRPr="00864EFE">
        <w:rPr>
          <w:rStyle w:val="afff0"/>
          <w:rFonts w:asciiTheme="majorHAnsi" w:hAnsiTheme="majorHAnsi"/>
        </w:rPr>
        <w:t>Οργανικ</w:t>
      </w:r>
      <w:r w:rsidR="00A72DCE">
        <w:rPr>
          <w:rStyle w:val="afff0"/>
          <w:rFonts w:asciiTheme="majorHAnsi" w:hAnsiTheme="majorHAnsi"/>
        </w:rPr>
        <w:t>ή</w:t>
      </w:r>
      <w:r w:rsidR="003D636A" w:rsidRPr="00864EFE">
        <w:rPr>
          <w:rStyle w:val="afff0"/>
          <w:rFonts w:asciiTheme="majorHAnsi" w:hAnsiTheme="majorHAnsi"/>
        </w:rPr>
        <w:t xml:space="preserve"> Μονάδ</w:t>
      </w:r>
      <w:r w:rsidR="00A72DCE">
        <w:rPr>
          <w:rStyle w:val="afff0"/>
          <w:rFonts w:asciiTheme="majorHAnsi" w:hAnsiTheme="majorHAnsi"/>
        </w:rPr>
        <w:t>α</w:t>
      </w:r>
      <w:r w:rsidR="003D636A" w:rsidRPr="00864EFE">
        <w:rPr>
          <w:rStyle w:val="afff0"/>
          <w:rFonts w:asciiTheme="majorHAnsi" w:hAnsiTheme="majorHAnsi"/>
        </w:rPr>
        <w:t xml:space="preserve"> </w:t>
      </w:r>
      <w:bookmarkStart w:id="1" w:name="bookmark1"/>
      <w:r w:rsidR="00A72DCE">
        <w:rPr>
          <w:rStyle w:val="afff0"/>
          <w:rFonts w:asciiTheme="majorHAnsi" w:hAnsiTheme="majorHAnsi"/>
        </w:rPr>
        <w:t>της Έδρας Άγιος Νικόλαος</w:t>
      </w:r>
      <w:r w:rsidR="00002B28" w:rsidRPr="00864EFE">
        <w:rPr>
          <w:rStyle w:val="afff0"/>
          <w:rFonts w:asciiTheme="majorHAnsi" w:hAnsiTheme="majorHAnsi"/>
        </w:rPr>
        <w:t xml:space="preserve"> του Γ.Ν. Λασιθίου </w:t>
      </w: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A72DCE">
        <w:rPr>
          <w:rStyle w:val="afff0"/>
          <w:rFonts w:asciiTheme="majorHAnsi" w:hAnsiTheme="majorHAnsi"/>
        </w:rPr>
        <w:t>ΑΓΙΟΣ ΝΙΚΟΛΑΟΣ</w:t>
      </w:r>
      <w:r w:rsidR="002940D4" w:rsidRPr="00A72DCE">
        <w:rPr>
          <w:rStyle w:val="afff0"/>
          <w:rFonts w:asciiTheme="majorHAnsi" w:hAnsiTheme="majorHAnsi"/>
        </w:rPr>
        <w:t xml:space="preserve"> </w:t>
      </w:r>
      <w:bookmarkEnd w:id="2"/>
      <w:r w:rsidR="00A06D10">
        <w:rPr>
          <w:rStyle w:val="afff0"/>
          <w:rFonts w:asciiTheme="majorHAnsi" w:hAnsiTheme="majorHAnsi"/>
          <w:lang w:val="en-US"/>
        </w:rPr>
        <w:t>7</w:t>
      </w:r>
      <w:r w:rsidR="000055CC">
        <w:rPr>
          <w:rStyle w:val="afff0"/>
          <w:rFonts w:asciiTheme="majorHAnsi" w:hAnsiTheme="majorHAnsi"/>
        </w:rPr>
        <w:t>/11/</w:t>
      </w:r>
      <w:r w:rsidR="00002B28" w:rsidRPr="00A72DCE">
        <w:rPr>
          <w:rStyle w:val="afff0"/>
          <w:rFonts w:asciiTheme="majorHAnsi" w:hAnsiTheme="majorHAnsi"/>
        </w:rPr>
        <w:t>2</w:t>
      </w:r>
      <w:r w:rsidR="000055CC">
        <w:rPr>
          <w:rStyle w:val="afff0"/>
          <w:rFonts w:asciiTheme="majorHAnsi" w:hAnsiTheme="majorHAnsi"/>
        </w:rPr>
        <w:t>018</w:t>
      </w:r>
      <w:r w:rsidR="002940D4">
        <w:br w:type="page"/>
      </w:r>
    </w:p>
    <w:p w:rsidR="00864EFE" w:rsidRPr="00627A3F" w:rsidRDefault="00864EFE" w:rsidP="00864EFE">
      <w:pPr>
        <w:pStyle w:val="1b"/>
        <w:rPr>
          <w:sz w:val="22"/>
        </w:rPr>
      </w:pPr>
      <w:r w:rsidRPr="00627A3F">
        <w:rPr>
          <w:sz w:val="22"/>
          <w:highlight w:val="lightGray"/>
        </w:rPr>
        <w:lastRenderedPageBreak/>
        <w:t>ΠΕΡΙΕΧΟΜΕΝΑ</w:t>
      </w:r>
    </w:p>
    <w:p w:rsidR="00627A3F" w:rsidRDefault="006F6EE8">
      <w:pPr>
        <w:pStyle w:val="2f7"/>
        <w:tabs>
          <w:tab w:val="right" w:leader="dot" w:pos="9714"/>
        </w:tabs>
        <w:rPr>
          <w:rFonts w:asciiTheme="minorHAnsi" w:eastAsiaTheme="minorEastAsia" w:hAnsiTheme="minorHAnsi" w:cstheme="minorBidi"/>
          <w:noProof/>
          <w:color w:val="auto"/>
          <w:sz w:val="22"/>
          <w:szCs w:val="22"/>
        </w:rPr>
      </w:pPr>
      <w:r w:rsidRPr="00627A3F">
        <w:rPr>
          <w:rFonts w:asciiTheme="majorHAnsi" w:hAnsiTheme="majorHAnsi"/>
          <w:b/>
          <w:sz w:val="22"/>
          <w:szCs w:val="20"/>
        </w:rPr>
        <w:fldChar w:fldCharType="begin"/>
      </w:r>
      <w:r w:rsidR="00864EFE" w:rsidRPr="00627A3F">
        <w:rPr>
          <w:rFonts w:asciiTheme="majorHAnsi" w:hAnsiTheme="majorHAnsi"/>
          <w:b/>
          <w:sz w:val="22"/>
          <w:szCs w:val="20"/>
        </w:rPr>
        <w:instrText xml:space="preserve"> TOC \o "1-3" \h \z \u </w:instrText>
      </w:r>
      <w:r w:rsidRPr="00627A3F">
        <w:rPr>
          <w:rFonts w:asciiTheme="majorHAnsi" w:hAnsiTheme="majorHAnsi"/>
          <w:b/>
          <w:sz w:val="22"/>
          <w:szCs w:val="20"/>
        </w:rPr>
        <w:fldChar w:fldCharType="separate"/>
      </w:r>
      <w:hyperlink w:anchor="_Toc529346961" w:history="1">
        <w:r w:rsidR="00627A3F" w:rsidRPr="000C27E6">
          <w:rPr>
            <w:rStyle w:val="-"/>
            <w:noProof/>
          </w:rPr>
          <w:t>ΓΕΝΙΚΑ ΣΤΟΙΧΕΙΑ ΔΙΑΓΩΝΙΣΜΟΥ</w:t>
        </w:r>
        <w:r w:rsidR="00627A3F">
          <w:rPr>
            <w:noProof/>
            <w:webHidden/>
          </w:rPr>
          <w:tab/>
        </w:r>
        <w:r>
          <w:rPr>
            <w:noProof/>
            <w:webHidden/>
          </w:rPr>
          <w:fldChar w:fldCharType="begin"/>
        </w:r>
        <w:r w:rsidR="00627A3F">
          <w:rPr>
            <w:noProof/>
            <w:webHidden/>
          </w:rPr>
          <w:instrText xml:space="preserve"> PAGEREF _Toc529346961 \h </w:instrText>
        </w:r>
        <w:r>
          <w:rPr>
            <w:noProof/>
            <w:webHidden/>
          </w:rPr>
        </w:r>
        <w:r>
          <w:rPr>
            <w:noProof/>
            <w:webHidden/>
          </w:rPr>
          <w:fldChar w:fldCharType="separate"/>
        </w:r>
        <w:r w:rsidR="00262244">
          <w:rPr>
            <w:noProof/>
            <w:webHidden/>
          </w:rPr>
          <w:t>3</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62" w:history="1">
        <w:r w:rsidR="00627A3F" w:rsidRPr="000C27E6">
          <w:rPr>
            <w:rStyle w:val="-"/>
            <w:noProof/>
          </w:rPr>
          <w:t>ΑΡΘΡΟ 1 : ΣΤΟΙΧΕΙΑ ΑΝΑΘΕΤΟΥΣΑΣ ΑΡΧΗΣ</w:t>
        </w:r>
        <w:r w:rsidR="00627A3F">
          <w:rPr>
            <w:noProof/>
            <w:webHidden/>
          </w:rPr>
          <w:tab/>
        </w:r>
        <w:r>
          <w:rPr>
            <w:noProof/>
            <w:webHidden/>
          </w:rPr>
          <w:fldChar w:fldCharType="begin"/>
        </w:r>
        <w:r w:rsidR="00627A3F">
          <w:rPr>
            <w:noProof/>
            <w:webHidden/>
          </w:rPr>
          <w:instrText xml:space="preserve"> PAGEREF _Toc529346962 \h </w:instrText>
        </w:r>
        <w:r>
          <w:rPr>
            <w:noProof/>
            <w:webHidden/>
          </w:rPr>
        </w:r>
        <w:r>
          <w:rPr>
            <w:noProof/>
            <w:webHidden/>
          </w:rPr>
          <w:fldChar w:fldCharType="separate"/>
        </w:r>
        <w:r w:rsidR="00262244">
          <w:rPr>
            <w:noProof/>
            <w:webHidden/>
          </w:rPr>
          <w:t>4</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63" w:history="1">
        <w:r w:rsidR="00627A3F" w:rsidRPr="000C27E6">
          <w:rPr>
            <w:rStyle w:val="-"/>
            <w:noProof/>
          </w:rPr>
          <w:t>ΑΡΘΡΟ 2 : ΤΙΤΛΟΣ, ΕΚΤΙΜΩΜΕΝΗ ΑΞΙΑ, ΤΟΠΟΣ ΕΚΤΕΛΕΣΗΣ ΤΗΣ ΣΥΜΒΑΣΗΣ &amp; ΣΥΝΤΟΜΗ ΠΕΡΙΓΡΑΦΗ ΤΟΥ ΑΝΤΙΚΕΙΜΕΝΟΥ ΤΗΣ ΣΥΜΒΑΣΗΣ</w:t>
        </w:r>
        <w:r w:rsidR="00627A3F">
          <w:rPr>
            <w:noProof/>
            <w:webHidden/>
          </w:rPr>
          <w:tab/>
        </w:r>
        <w:r>
          <w:rPr>
            <w:noProof/>
            <w:webHidden/>
          </w:rPr>
          <w:fldChar w:fldCharType="begin"/>
        </w:r>
        <w:r w:rsidR="00627A3F">
          <w:rPr>
            <w:noProof/>
            <w:webHidden/>
          </w:rPr>
          <w:instrText xml:space="preserve"> PAGEREF _Toc529346963 \h </w:instrText>
        </w:r>
        <w:r>
          <w:rPr>
            <w:noProof/>
            <w:webHidden/>
          </w:rPr>
        </w:r>
        <w:r>
          <w:rPr>
            <w:noProof/>
            <w:webHidden/>
          </w:rPr>
          <w:fldChar w:fldCharType="separate"/>
        </w:r>
        <w:r w:rsidR="00262244">
          <w:rPr>
            <w:noProof/>
            <w:webHidden/>
          </w:rPr>
          <w:t>4</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64" w:history="1">
        <w:r w:rsidR="00627A3F" w:rsidRPr="000C27E6">
          <w:rPr>
            <w:rStyle w:val="-"/>
            <w:noProof/>
          </w:rPr>
          <w:t>ΑΡΘΡΟ 3 : ΔΙΑΡΚΕΙΑ ΣΥΜΒΑΣΗΣ</w:t>
        </w:r>
        <w:r w:rsidR="00627A3F">
          <w:rPr>
            <w:noProof/>
            <w:webHidden/>
          </w:rPr>
          <w:tab/>
        </w:r>
        <w:r>
          <w:rPr>
            <w:noProof/>
            <w:webHidden/>
          </w:rPr>
          <w:fldChar w:fldCharType="begin"/>
        </w:r>
        <w:r w:rsidR="00627A3F">
          <w:rPr>
            <w:noProof/>
            <w:webHidden/>
          </w:rPr>
          <w:instrText xml:space="preserve"> PAGEREF _Toc529346964 \h </w:instrText>
        </w:r>
        <w:r>
          <w:rPr>
            <w:noProof/>
            <w:webHidden/>
          </w:rPr>
        </w:r>
        <w:r>
          <w:rPr>
            <w:noProof/>
            <w:webHidden/>
          </w:rPr>
          <w:fldChar w:fldCharType="separate"/>
        </w:r>
        <w:r w:rsidR="00262244">
          <w:rPr>
            <w:noProof/>
            <w:webHidden/>
          </w:rPr>
          <w:t>4</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65" w:history="1">
        <w:r w:rsidR="00627A3F" w:rsidRPr="000C27E6">
          <w:rPr>
            <w:rStyle w:val="-"/>
            <w:noProof/>
          </w:rPr>
          <w:t>ΑΡΘΡΟ 4 : ΘΕΣΜΙΚΟ ΠΛΑΙΣΙΟ</w:t>
        </w:r>
        <w:r w:rsidR="00627A3F">
          <w:rPr>
            <w:noProof/>
            <w:webHidden/>
          </w:rPr>
          <w:tab/>
        </w:r>
        <w:r>
          <w:rPr>
            <w:noProof/>
            <w:webHidden/>
          </w:rPr>
          <w:fldChar w:fldCharType="begin"/>
        </w:r>
        <w:r w:rsidR="00627A3F">
          <w:rPr>
            <w:noProof/>
            <w:webHidden/>
          </w:rPr>
          <w:instrText xml:space="preserve"> PAGEREF _Toc529346965 \h </w:instrText>
        </w:r>
        <w:r>
          <w:rPr>
            <w:noProof/>
            <w:webHidden/>
          </w:rPr>
        </w:r>
        <w:r>
          <w:rPr>
            <w:noProof/>
            <w:webHidden/>
          </w:rPr>
          <w:fldChar w:fldCharType="separate"/>
        </w:r>
        <w:r w:rsidR="00262244">
          <w:rPr>
            <w:noProof/>
            <w:webHidden/>
          </w:rPr>
          <w:t>5</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66" w:history="1">
        <w:r w:rsidR="00627A3F" w:rsidRPr="000C27E6">
          <w:rPr>
            <w:rStyle w:val="-"/>
            <w:noProof/>
          </w:rPr>
          <w:t>ΑΡΘΡΟ 5 : ΟΡΙΖΟΝΤΙΑ ΡΗΤΡΑ</w:t>
        </w:r>
        <w:r w:rsidR="00627A3F">
          <w:rPr>
            <w:noProof/>
            <w:webHidden/>
          </w:rPr>
          <w:tab/>
        </w:r>
        <w:r>
          <w:rPr>
            <w:noProof/>
            <w:webHidden/>
          </w:rPr>
          <w:fldChar w:fldCharType="begin"/>
        </w:r>
        <w:r w:rsidR="00627A3F">
          <w:rPr>
            <w:noProof/>
            <w:webHidden/>
          </w:rPr>
          <w:instrText xml:space="preserve"> PAGEREF _Toc529346966 \h </w:instrText>
        </w:r>
        <w:r>
          <w:rPr>
            <w:noProof/>
            <w:webHidden/>
          </w:rPr>
        </w:r>
        <w:r>
          <w:rPr>
            <w:noProof/>
            <w:webHidden/>
          </w:rPr>
          <w:fldChar w:fldCharType="separate"/>
        </w:r>
        <w:r w:rsidR="00262244">
          <w:rPr>
            <w:noProof/>
            <w:webHidden/>
          </w:rPr>
          <w:t>5</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67" w:history="1">
        <w:r w:rsidR="00627A3F" w:rsidRPr="000C27E6">
          <w:rPr>
            <w:rStyle w:val="-"/>
            <w:noProof/>
          </w:rPr>
          <w:t>ΑΡΘΡΟ 6 : ΔΙΑΔΙΚΑΣΙΑ ΣΥΝΑΨΗΣ ΣΥΜΒΑΣΗΣ, ΟΡΟΙ ΥΠΟΒΟΛΗΣ ΠΡΟΣΦΟΡΩΝ</w:t>
        </w:r>
        <w:r w:rsidR="00627A3F">
          <w:rPr>
            <w:noProof/>
            <w:webHidden/>
          </w:rPr>
          <w:tab/>
        </w:r>
        <w:r>
          <w:rPr>
            <w:noProof/>
            <w:webHidden/>
          </w:rPr>
          <w:fldChar w:fldCharType="begin"/>
        </w:r>
        <w:r w:rsidR="00627A3F">
          <w:rPr>
            <w:noProof/>
            <w:webHidden/>
          </w:rPr>
          <w:instrText xml:space="preserve"> PAGEREF _Toc529346967 \h </w:instrText>
        </w:r>
        <w:r>
          <w:rPr>
            <w:noProof/>
            <w:webHidden/>
          </w:rPr>
        </w:r>
        <w:r>
          <w:rPr>
            <w:noProof/>
            <w:webHidden/>
          </w:rPr>
          <w:fldChar w:fldCharType="separate"/>
        </w:r>
        <w:r w:rsidR="00262244">
          <w:rPr>
            <w:noProof/>
            <w:webHidden/>
          </w:rPr>
          <w:t>6</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68" w:history="1">
        <w:r w:rsidR="00627A3F" w:rsidRPr="000C27E6">
          <w:rPr>
            <w:rStyle w:val="-"/>
            <w:noProof/>
          </w:rPr>
          <w:t xml:space="preserve">ΑΡΘΡΟ 7 : ΔΙΚΑΙΩΜΑ </w:t>
        </w:r>
        <w:r w:rsidR="00627A3F" w:rsidRPr="00627A3F">
          <w:rPr>
            <w:rStyle w:val="-"/>
            <w:noProof/>
            <w:sz w:val="22"/>
          </w:rPr>
          <w:t>ΣΥΜΜΕΤΟΧΗΣ</w:t>
        </w:r>
        <w:r w:rsidR="00627A3F">
          <w:rPr>
            <w:noProof/>
            <w:webHidden/>
          </w:rPr>
          <w:tab/>
        </w:r>
        <w:r>
          <w:rPr>
            <w:noProof/>
            <w:webHidden/>
          </w:rPr>
          <w:fldChar w:fldCharType="begin"/>
        </w:r>
        <w:r w:rsidR="00627A3F">
          <w:rPr>
            <w:noProof/>
            <w:webHidden/>
          </w:rPr>
          <w:instrText xml:space="preserve"> PAGEREF _Toc529346968 \h </w:instrText>
        </w:r>
        <w:r>
          <w:rPr>
            <w:noProof/>
            <w:webHidden/>
          </w:rPr>
        </w:r>
        <w:r>
          <w:rPr>
            <w:noProof/>
            <w:webHidden/>
          </w:rPr>
          <w:fldChar w:fldCharType="separate"/>
        </w:r>
        <w:r w:rsidR="00262244">
          <w:rPr>
            <w:noProof/>
            <w:webHidden/>
          </w:rPr>
          <w:t>6</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69" w:history="1">
        <w:r w:rsidR="00627A3F" w:rsidRPr="000C27E6">
          <w:rPr>
            <w:rStyle w:val="-"/>
            <w:noProof/>
          </w:rPr>
          <w:t>ΑΡΘΡΟ 8 : ΕΓΓΡΑΦΑ ΣΥΜΒΑΣΗΣ (ΤΕΥΧΗ) ΚΑΙ ΠΡΟΣΒΑΣΗ ΣΕ ΑΥΤΑ, ΔΙΕΥΚΡΙΝΙΣΕΙΣ / ΣΥΜΠΛΗΡΩΜΑΤΙΚΕΣ ΠΛΗΡΟΦΟΡΙΕΣ</w:t>
        </w:r>
        <w:r w:rsidR="00627A3F">
          <w:rPr>
            <w:noProof/>
            <w:webHidden/>
          </w:rPr>
          <w:tab/>
        </w:r>
        <w:r>
          <w:rPr>
            <w:noProof/>
            <w:webHidden/>
          </w:rPr>
          <w:fldChar w:fldCharType="begin"/>
        </w:r>
        <w:r w:rsidR="00627A3F">
          <w:rPr>
            <w:noProof/>
            <w:webHidden/>
          </w:rPr>
          <w:instrText xml:space="preserve"> PAGEREF _Toc529346969 \h </w:instrText>
        </w:r>
        <w:r>
          <w:rPr>
            <w:noProof/>
            <w:webHidden/>
          </w:rPr>
        </w:r>
        <w:r>
          <w:rPr>
            <w:noProof/>
            <w:webHidden/>
          </w:rPr>
          <w:fldChar w:fldCharType="separate"/>
        </w:r>
        <w:r w:rsidR="00262244">
          <w:rPr>
            <w:noProof/>
            <w:webHidden/>
          </w:rPr>
          <w:t>6</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70" w:history="1">
        <w:r w:rsidR="00627A3F" w:rsidRPr="000C27E6">
          <w:rPr>
            <w:rStyle w:val="-"/>
            <w:noProof/>
          </w:rPr>
          <w:t>ΑΡΘΡΟ 9 : ΧΡΟΝΟΣ ΙΣΧΥΟΣ ΠΡΟΣΦΟΡΩΝ</w:t>
        </w:r>
        <w:r w:rsidR="00627A3F">
          <w:rPr>
            <w:noProof/>
            <w:webHidden/>
          </w:rPr>
          <w:tab/>
        </w:r>
        <w:r>
          <w:rPr>
            <w:noProof/>
            <w:webHidden/>
          </w:rPr>
          <w:fldChar w:fldCharType="begin"/>
        </w:r>
        <w:r w:rsidR="00627A3F">
          <w:rPr>
            <w:noProof/>
            <w:webHidden/>
          </w:rPr>
          <w:instrText xml:space="preserve"> PAGEREF _Toc529346970 \h </w:instrText>
        </w:r>
        <w:r>
          <w:rPr>
            <w:noProof/>
            <w:webHidden/>
          </w:rPr>
        </w:r>
        <w:r>
          <w:rPr>
            <w:noProof/>
            <w:webHidden/>
          </w:rPr>
          <w:fldChar w:fldCharType="separate"/>
        </w:r>
        <w:r w:rsidR="00262244">
          <w:rPr>
            <w:noProof/>
            <w:webHidden/>
          </w:rPr>
          <w:t>7</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71" w:history="1">
        <w:r w:rsidR="00627A3F" w:rsidRPr="000C27E6">
          <w:rPr>
            <w:rStyle w:val="-"/>
            <w:noProof/>
          </w:rPr>
          <w:t>ΑΡΘΡΟ 10 : ΔΗΜΟΣΙΟΤΗΤΑ</w:t>
        </w:r>
        <w:r w:rsidR="00627A3F">
          <w:rPr>
            <w:noProof/>
            <w:webHidden/>
          </w:rPr>
          <w:tab/>
        </w:r>
        <w:r>
          <w:rPr>
            <w:noProof/>
            <w:webHidden/>
          </w:rPr>
          <w:fldChar w:fldCharType="begin"/>
        </w:r>
        <w:r w:rsidR="00627A3F">
          <w:rPr>
            <w:noProof/>
            <w:webHidden/>
          </w:rPr>
          <w:instrText xml:space="preserve"> PAGEREF _Toc529346971 \h </w:instrText>
        </w:r>
        <w:r>
          <w:rPr>
            <w:noProof/>
            <w:webHidden/>
          </w:rPr>
        </w:r>
        <w:r>
          <w:rPr>
            <w:noProof/>
            <w:webHidden/>
          </w:rPr>
          <w:fldChar w:fldCharType="separate"/>
        </w:r>
        <w:r w:rsidR="00262244">
          <w:rPr>
            <w:noProof/>
            <w:webHidden/>
          </w:rPr>
          <w:t>7</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72" w:history="1">
        <w:r w:rsidR="00627A3F" w:rsidRPr="000C27E6">
          <w:rPr>
            <w:rStyle w:val="-"/>
            <w:noProof/>
          </w:rPr>
          <w:t>ΑΡΘΡΟ 11 : ΚΡΙΤΗΡΙΟ ΑΝΑΘΕΣΗΣ</w:t>
        </w:r>
        <w:r w:rsidR="00627A3F">
          <w:rPr>
            <w:noProof/>
            <w:webHidden/>
          </w:rPr>
          <w:tab/>
        </w:r>
        <w:r>
          <w:rPr>
            <w:noProof/>
            <w:webHidden/>
          </w:rPr>
          <w:fldChar w:fldCharType="begin"/>
        </w:r>
        <w:r w:rsidR="00627A3F">
          <w:rPr>
            <w:noProof/>
            <w:webHidden/>
          </w:rPr>
          <w:instrText xml:space="preserve"> PAGEREF _Toc529346972 \h </w:instrText>
        </w:r>
        <w:r>
          <w:rPr>
            <w:noProof/>
            <w:webHidden/>
          </w:rPr>
        </w:r>
        <w:r>
          <w:rPr>
            <w:noProof/>
            <w:webHidden/>
          </w:rPr>
          <w:fldChar w:fldCharType="separate"/>
        </w:r>
        <w:r w:rsidR="00262244">
          <w:rPr>
            <w:noProof/>
            <w:webHidden/>
          </w:rPr>
          <w:t>7</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73" w:history="1">
        <w:r w:rsidR="00627A3F" w:rsidRPr="000C27E6">
          <w:rPr>
            <w:rStyle w:val="-"/>
            <w:noProof/>
          </w:rPr>
          <w:t>ΑΡΘΡΟ 12 : ΠΡΟΥΠΟΘΕΣΕΙΣ ΣΥΜΜΕΤΟΧΗΣ</w:t>
        </w:r>
        <w:r w:rsidR="00627A3F">
          <w:rPr>
            <w:noProof/>
            <w:webHidden/>
          </w:rPr>
          <w:tab/>
        </w:r>
        <w:r>
          <w:rPr>
            <w:noProof/>
            <w:webHidden/>
          </w:rPr>
          <w:fldChar w:fldCharType="begin"/>
        </w:r>
        <w:r w:rsidR="00627A3F">
          <w:rPr>
            <w:noProof/>
            <w:webHidden/>
          </w:rPr>
          <w:instrText xml:space="preserve"> PAGEREF _Toc529346973 \h </w:instrText>
        </w:r>
        <w:r>
          <w:rPr>
            <w:noProof/>
            <w:webHidden/>
          </w:rPr>
        </w:r>
        <w:r>
          <w:rPr>
            <w:noProof/>
            <w:webHidden/>
          </w:rPr>
          <w:fldChar w:fldCharType="separate"/>
        </w:r>
        <w:r w:rsidR="00262244">
          <w:rPr>
            <w:noProof/>
            <w:webHidden/>
          </w:rPr>
          <w:t>7</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74" w:history="1">
        <w:r w:rsidR="00627A3F" w:rsidRPr="000C27E6">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627A3F">
          <w:rPr>
            <w:noProof/>
            <w:webHidden/>
          </w:rPr>
          <w:tab/>
        </w:r>
        <w:r>
          <w:rPr>
            <w:noProof/>
            <w:webHidden/>
          </w:rPr>
          <w:fldChar w:fldCharType="begin"/>
        </w:r>
        <w:r w:rsidR="00627A3F">
          <w:rPr>
            <w:noProof/>
            <w:webHidden/>
          </w:rPr>
          <w:instrText xml:space="preserve"> PAGEREF _Toc529346974 \h </w:instrText>
        </w:r>
        <w:r>
          <w:rPr>
            <w:noProof/>
            <w:webHidden/>
          </w:rPr>
        </w:r>
        <w:r>
          <w:rPr>
            <w:noProof/>
            <w:webHidden/>
          </w:rPr>
          <w:fldChar w:fldCharType="separate"/>
        </w:r>
        <w:r w:rsidR="00262244">
          <w:rPr>
            <w:noProof/>
            <w:webHidden/>
          </w:rPr>
          <w:t>11</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75" w:history="1">
        <w:r w:rsidR="00627A3F" w:rsidRPr="000C27E6">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627A3F">
          <w:rPr>
            <w:noProof/>
            <w:webHidden/>
          </w:rPr>
          <w:tab/>
        </w:r>
        <w:r>
          <w:rPr>
            <w:noProof/>
            <w:webHidden/>
          </w:rPr>
          <w:fldChar w:fldCharType="begin"/>
        </w:r>
        <w:r w:rsidR="00627A3F">
          <w:rPr>
            <w:noProof/>
            <w:webHidden/>
          </w:rPr>
          <w:instrText xml:space="preserve"> PAGEREF _Toc529346975 \h </w:instrText>
        </w:r>
        <w:r>
          <w:rPr>
            <w:noProof/>
            <w:webHidden/>
          </w:rPr>
        </w:r>
        <w:r>
          <w:rPr>
            <w:noProof/>
            <w:webHidden/>
          </w:rPr>
          <w:fldChar w:fldCharType="separate"/>
        </w:r>
        <w:r w:rsidR="00262244">
          <w:rPr>
            <w:noProof/>
            <w:webHidden/>
          </w:rPr>
          <w:t>12</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76" w:history="1">
        <w:r w:rsidR="00627A3F" w:rsidRPr="000C27E6">
          <w:rPr>
            <w:rStyle w:val="-"/>
            <w:rFonts w:asciiTheme="majorHAnsi" w:eastAsiaTheme="majorEastAsia" w:hAnsiTheme="majorHAnsi" w:cstheme="majorBidi"/>
            <w:noProof/>
          </w:rPr>
          <w:t>ΑΡΘΡΟ 15 : ΑΠΟΣΦΡΑΓΙΣΗ ΚΑΙ ΑΞΙΟΛΟΓΗΣΗ ΠΡΟΣΦΟΡΩΝ – ΙΣΟΤΙΜΕΣ ΠΡΟΣΦΟΡΕΣ</w:t>
        </w:r>
        <w:r w:rsidR="00627A3F">
          <w:rPr>
            <w:noProof/>
            <w:webHidden/>
          </w:rPr>
          <w:tab/>
        </w:r>
        <w:r>
          <w:rPr>
            <w:noProof/>
            <w:webHidden/>
          </w:rPr>
          <w:fldChar w:fldCharType="begin"/>
        </w:r>
        <w:r w:rsidR="00627A3F">
          <w:rPr>
            <w:noProof/>
            <w:webHidden/>
          </w:rPr>
          <w:instrText xml:space="preserve"> PAGEREF _Toc529346976 \h </w:instrText>
        </w:r>
        <w:r>
          <w:rPr>
            <w:noProof/>
            <w:webHidden/>
          </w:rPr>
        </w:r>
        <w:r>
          <w:rPr>
            <w:noProof/>
            <w:webHidden/>
          </w:rPr>
          <w:fldChar w:fldCharType="separate"/>
        </w:r>
        <w:r w:rsidR="00262244">
          <w:rPr>
            <w:noProof/>
            <w:webHidden/>
          </w:rPr>
          <w:t>14</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77" w:history="1">
        <w:r w:rsidR="00627A3F" w:rsidRPr="000C27E6">
          <w:rPr>
            <w:rStyle w:val="-"/>
            <w:noProof/>
          </w:rPr>
          <w:t>ΑΡΘΡΟ 16 : ΠΡΟΣΚΛΗΣΗ ΓΙΑ ΥΠΟΒΟΛΗ ΔΙΚΑΙΟΛΟΓΗΤΙΚΩΝ ΚΑΤΑΚΥΡΩΣΗΣ</w:t>
        </w:r>
        <w:r w:rsidR="00627A3F">
          <w:rPr>
            <w:noProof/>
            <w:webHidden/>
          </w:rPr>
          <w:tab/>
        </w:r>
        <w:r>
          <w:rPr>
            <w:noProof/>
            <w:webHidden/>
          </w:rPr>
          <w:fldChar w:fldCharType="begin"/>
        </w:r>
        <w:r w:rsidR="00627A3F">
          <w:rPr>
            <w:noProof/>
            <w:webHidden/>
          </w:rPr>
          <w:instrText xml:space="preserve"> PAGEREF _Toc529346977 \h </w:instrText>
        </w:r>
        <w:r>
          <w:rPr>
            <w:noProof/>
            <w:webHidden/>
          </w:rPr>
        </w:r>
        <w:r>
          <w:rPr>
            <w:noProof/>
            <w:webHidden/>
          </w:rPr>
          <w:fldChar w:fldCharType="separate"/>
        </w:r>
        <w:r w:rsidR="00262244">
          <w:rPr>
            <w:noProof/>
            <w:webHidden/>
          </w:rPr>
          <w:t>15</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78" w:history="1">
        <w:r w:rsidR="00627A3F" w:rsidRPr="000C27E6">
          <w:rPr>
            <w:rStyle w:val="-"/>
            <w:noProof/>
          </w:rPr>
          <w:t>ΑΡΘΡΟ 17: ΔΙΚΑΙΟΛΟΓΗΤΙΚΑ ΚΑΤΑΚΥΡΩΣΗΣ (ΑΠΟΔΕΙΚΤΙΚΑ ΜΕΣΑ)</w:t>
        </w:r>
        <w:r w:rsidR="00627A3F">
          <w:rPr>
            <w:noProof/>
            <w:webHidden/>
          </w:rPr>
          <w:tab/>
        </w:r>
        <w:r>
          <w:rPr>
            <w:noProof/>
            <w:webHidden/>
          </w:rPr>
          <w:fldChar w:fldCharType="begin"/>
        </w:r>
        <w:r w:rsidR="00627A3F">
          <w:rPr>
            <w:noProof/>
            <w:webHidden/>
          </w:rPr>
          <w:instrText xml:space="preserve"> PAGEREF _Toc529346978 \h </w:instrText>
        </w:r>
        <w:r>
          <w:rPr>
            <w:noProof/>
            <w:webHidden/>
          </w:rPr>
        </w:r>
        <w:r>
          <w:rPr>
            <w:noProof/>
            <w:webHidden/>
          </w:rPr>
          <w:fldChar w:fldCharType="separate"/>
        </w:r>
        <w:r w:rsidR="00262244">
          <w:rPr>
            <w:noProof/>
            <w:webHidden/>
          </w:rPr>
          <w:t>15</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79" w:history="1">
        <w:r w:rsidR="00627A3F" w:rsidRPr="000C27E6">
          <w:rPr>
            <w:rStyle w:val="-"/>
            <w:noProof/>
          </w:rPr>
          <w:t>ΑΡΘΡΟ 18 : ΚΑΤΑΚΥΡΩΣΗ - ΣΥΝΑΨΗ ΣΥΜΒΑΣΗΣ</w:t>
        </w:r>
        <w:r w:rsidR="00627A3F">
          <w:rPr>
            <w:noProof/>
            <w:webHidden/>
          </w:rPr>
          <w:tab/>
        </w:r>
        <w:r>
          <w:rPr>
            <w:noProof/>
            <w:webHidden/>
          </w:rPr>
          <w:fldChar w:fldCharType="begin"/>
        </w:r>
        <w:r w:rsidR="00627A3F">
          <w:rPr>
            <w:noProof/>
            <w:webHidden/>
          </w:rPr>
          <w:instrText xml:space="preserve"> PAGEREF _Toc529346979 \h </w:instrText>
        </w:r>
        <w:r>
          <w:rPr>
            <w:noProof/>
            <w:webHidden/>
          </w:rPr>
        </w:r>
        <w:r>
          <w:rPr>
            <w:noProof/>
            <w:webHidden/>
          </w:rPr>
          <w:fldChar w:fldCharType="separate"/>
        </w:r>
        <w:r w:rsidR="00262244">
          <w:rPr>
            <w:noProof/>
            <w:webHidden/>
          </w:rPr>
          <w:t>17</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80" w:history="1">
        <w:r w:rsidR="00627A3F" w:rsidRPr="000C27E6">
          <w:rPr>
            <w:rStyle w:val="-"/>
            <w:noProof/>
          </w:rPr>
          <w:t>ΑΡΘΡΟ 19 : ΛΟΓΟΙ ΑΠΟΡΡΙΨΗΣ ΠΡΟΣΦΟΡΩΝ</w:t>
        </w:r>
        <w:r w:rsidR="00627A3F">
          <w:rPr>
            <w:noProof/>
            <w:webHidden/>
          </w:rPr>
          <w:tab/>
        </w:r>
        <w:r>
          <w:rPr>
            <w:noProof/>
            <w:webHidden/>
          </w:rPr>
          <w:fldChar w:fldCharType="begin"/>
        </w:r>
        <w:r w:rsidR="00627A3F">
          <w:rPr>
            <w:noProof/>
            <w:webHidden/>
          </w:rPr>
          <w:instrText xml:space="preserve"> PAGEREF _Toc529346980 \h </w:instrText>
        </w:r>
        <w:r>
          <w:rPr>
            <w:noProof/>
            <w:webHidden/>
          </w:rPr>
        </w:r>
        <w:r>
          <w:rPr>
            <w:noProof/>
            <w:webHidden/>
          </w:rPr>
          <w:fldChar w:fldCharType="separate"/>
        </w:r>
        <w:r w:rsidR="00262244">
          <w:rPr>
            <w:noProof/>
            <w:webHidden/>
          </w:rPr>
          <w:t>18</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81" w:history="1">
        <w:r w:rsidR="00627A3F" w:rsidRPr="000C27E6">
          <w:rPr>
            <w:rStyle w:val="-"/>
            <w:noProof/>
          </w:rPr>
          <w:t>ΑΡΘΡΟ 20 : ΕΝΣΤΑΣΕΙΣ</w:t>
        </w:r>
        <w:r w:rsidR="00627A3F">
          <w:rPr>
            <w:noProof/>
            <w:webHidden/>
          </w:rPr>
          <w:tab/>
        </w:r>
        <w:r>
          <w:rPr>
            <w:noProof/>
            <w:webHidden/>
          </w:rPr>
          <w:fldChar w:fldCharType="begin"/>
        </w:r>
        <w:r w:rsidR="00627A3F">
          <w:rPr>
            <w:noProof/>
            <w:webHidden/>
          </w:rPr>
          <w:instrText xml:space="preserve"> PAGEREF _Toc529346981 \h </w:instrText>
        </w:r>
        <w:r>
          <w:rPr>
            <w:noProof/>
            <w:webHidden/>
          </w:rPr>
        </w:r>
        <w:r>
          <w:rPr>
            <w:noProof/>
            <w:webHidden/>
          </w:rPr>
          <w:fldChar w:fldCharType="separate"/>
        </w:r>
        <w:r w:rsidR="00262244">
          <w:rPr>
            <w:noProof/>
            <w:webHidden/>
          </w:rPr>
          <w:t>18</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82" w:history="1">
        <w:r w:rsidR="00627A3F" w:rsidRPr="000C27E6">
          <w:rPr>
            <w:rStyle w:val="-"/>
            <w:i/>
            <w:iCs/>
            <w:noProof/>
          </w:rPr>
          <w:t>ΑΡΘΡΟ 21 : ΕΓΓΥΗΣΕΙΣ</w:t>
        </w:r>
        <w:r w:rsidR="00627A3F">
          <w:rPr>
            <w:noProof/>
            <w:webHidden/>
          </w:rPr>
          <w:tab/>
        </w:r>
        <w:r>
          <w:rPr>
            <w:noProof/>
            <w:webHidden/>
          </w:rPr>
          <w:fldChar w:fldCharType="begin"/>
        </w:r>
        <w:r w:rsidR="00627A3F">
          <w:rPr>
            <w:noProof/>
            <w:webHidden/>
          </w:rPr>
          <w:instrText xml:space="preserve"> PAGEREF _Toc529346982 \h </w:instrText>
        </w:r>
        <w:r>
          <w:rPr>
            <w:noProof/>
            <w:webHidden/>
          </w:rPr>
        </w:r>
        <w:r>
          <w:rPr>
            <w:noProof/>
            <w:webHidden/>
          </w:rPr>
          <w:fldChar w:fldCharType="separate"/>
        </w:r>
        <w:r w:rsidR="00262244">
          <w:rPr>
            <w:noProof/>
            <w:webHidden/>
          </w:rPr>
          <w:t>18</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83" w:history="1">
        <w:r w:rsidR="00627A3F" w:rsidRPr="000C27E6">
          <w:rPr>
            <w:rStyle w:val="-"/>
            <w:noProof/>
          </w:rPr>
          <w:t>ΑΡΘΡΟ 22 : ΜΑΤΑΙΩΣΗ ΔΙΑΔΙΚΑΣΙΑΣ</w:t>
        </w:r>
        <w:r w:rsidR="00627A3F">
          <w:rPr>
            <w:noProof/>
            <w:webHidden/>
          </w:rPr>
          <w:tab/>
        </w:r>
        <w:r>
          <w:rPr>
            <w:noProof/>
            <w:webHidden/>
          </w:rPr>
          <w:fldChar w:fldCharType="begin"/>
        </w:r>
        <w:r w:rsidR="00627A3F">
          <w:rPr>
            <w:noProof/>
            <w:webHidden/>
          </w:rPr>
          <w:instrText xml:space="preserve"> PAGEREF _Toc529346983 \h </w:instrText>
        </w:r>
        <w:r>
          <w:rPr>
            <w:noProof/>
            <w:webHidden/>
          </w:rPr>
        </w:r>
        <w:r>
          <w:rPr>
            <w:noProof/>
            <w:webHidden/>
          </w:rPr>
          <w:fldChar w:fldCharType="separate"/>
        </w:r>
        <w:r w:rsidR="00262244">
          <w:rPr>
            <w:noProof/>
            <w:webHidden/>
          </w:rPr>
          <w:t>19</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84" w:history="1">
        <w:r w:rsidR="00627A3F" w:rsidRPr="000C27E6">
          <w:rPr>
            <w:rStyle w:val="-"/>
            <w:noProof/>
          </w:rPr>
          <w:t>ΑΡΘΡΟ 23 : ΠΑΡΑΚΟΛΟΥΘΗΣΗ ΚΑΙ ΠΑΡΑΛΑΒΗ ΥΠΗΡΕΣΙΩΝ</w:t>
        </w:r>
        <w:r w:rsidR="00627A3F">
          <w:rPr>
            <w:noProof/>
            <w:webHidden/>
          </w:rPr>
          <w:tab/>
        </w:r>
        <w:r>
          <w:rPr>
            <w:noProof/>
            <w:webHidden/>
          </w:rPr>
          <w:fldChar w:fldCharType="begin"/>
        </w:r>
        <w:r w:rsidR="00627A3F">
          <w:rPr>
            <w:noProof/>
            <w:webHidden/>
          </w:rPr>
          <w:instrText xml:space="preserve"> PAGEREF _Toc529346984 \h </w:instrText>
        </w:r>
        <w:r>
          <w:rPr>
            <w:noProof/>
            <w:webHidden/>
          </w:rPr>
        </w:r>
        <w:r>
          <w:rPr>
            <w:noProof/>
            <w:webHidden/>
          </w:rPr>
          <w:fldChar w:fldCharType="separate"/>
        </w:r>
        <w:r w:rsidR="00262244">
          <w:rPr>
            <w:noProof/>
            <w:webHidden/>
          </w:rPr>
          <w:t>20</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85" w:history="1">
        <w:r w:rsidR="00627A3F" w:rsidRPr="000C27E6">
          <w:rPr>
            <w:rStyle w:val="-"/>
            <w:noProof/>
          </w:rPr>
          <w:t>ΑΡΘΡΟ 24 : ΚΥΡΩΣΕΙΣ-ΔΙΟΙΚΗΤΙΚΕΣ ΠΡΟΣΦΥΓΕΣ</w:t>
        </w:r>
        <w:r w:rsidR="00627A3F">
          <w:rPr>
            <w:noProof/>
            <w:webHidden/>
          </w:rPr>
          <w:tab/>
        </w:r>
        <w:r>
          <w:rPr>
            <w:noProof/>
            <w:webHidden/>
          </w:rPr>
          <w:fldChar w:fldCharType="begin"/>
        </w:r>
        <w:r w:rsidR="00627A3F">
          <w:rPr>
            <w:noProof/>
            <w:webHidden/>
          </w:rPr>
          <w:instrText xml:space="preserve"> PAGEREF _Toc529346985 \h </w:instrText>
        </w:r>
        <w:r>
          <w:rPr>
            <w:noProof/>
            <w:webHidden/>
          </w:rPr>
        </w:r>
        <w:r>
          <w:rPr>
            <w:noProof/>
            <w:webHidden/>
          </w:rPr>
          <w:fldChar w:fldCharType="separate"/>
        </w:r>
        <w:r w:rsidR="00262244">
          <w:rPr>
            <w:noProof/>
            <w:webHidden/>
          </w:rPr>
          <w:t>20</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86" w:history="1">
        <w:r w:rsidR="00627A3F" w:rsidRPr="000C27E6">
          <w:rPr>
            <w:rStyle w:val="-"/>
            <w:noProof/>
          </w:rPr>
          <w:t>ΑΡΘΡΟ 25 : ΥΠΟΧΡΕΩΣΕΙΣ ΑΝΑΔΟΧΟΥ</w:t>
        </w:r>
        <w:r w:rsidR="00627A3F">
          <w:rPr>
            <w:noProof/>
            <w:webHidden/>
          </w:rPr>
          <w:tab/>
        </w:r>
        <w:r>
          <w:rPr>
            <w:noProof/>
            <w:webHidden/>
          </w:rPr>
          <w:fldChar w:fldCharType="begin"/>
        </w:r>
        <w:r w:rsidR="00627A3F">
          <w:rPr>
            <w:noProof/>
            <w:webHidden/>
          </w:rPr>
          <w:instrText xml:space="preserve"> PAGEREF _Toc529346986 \h </w:instrText>
        </w:r>
        <w:r>
          <w:rPr>
            <w:noProof/>
            <w:webHidden/>
          </w:rPr>
        </w:r>
        <w:r>
          <w:rPr>
            <w:noProof/>
            <w:webHidden/>
          </w:rPr>
          <w:fldChar w:fldCharType="separate"/>
        </w:r>
        <w:r w:rsidR="00262244">
          <w:rPr>
            <w:noProof/>
            <w:webHidden/>
          </w:rPr>
          <w:t>21</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87" w:history="1">
        <w:r w:rsidR="00627A3F" w:rsidRPr="000C27E6">
          <w:rPr>
            <w:rStyle w:val="-"/>
            <w:noProof/>
          </w:rPr>
          <w:t>ΑΡΘΡΟ 26 : ΧΡΗΜΑΤΟΔΟΤΗΣΗ ΤΗΣ ΣΥΜΒΑΣΗΣ- ΠΛΗΡΩΜΗ ΑΝΑΔΟΧΟΥ, ΦΟΡΟΙ,  ΚΡΑΤΗΣΕΙΣ</w:t>
        </w:r>
        <w:r w:rsidR="00627A3F">
          <w:rPr>
            <w:noProof/>
            <w:webHidden/>
          </w:rPr>
          <w:tab/>
        </w:r>
        <w:r>
          <w:rPr>
            <w:noProof/>
            <w:webHidden/>
          </w:rPr>
          <w:fldChar w:fldCharType="begin"/>
        </w:r>
        <w:r w:rsidR="00627A3F">
          <w:rPr>
            <w:noProof/>
            <w:webHidden/>
          </w:rPr>
          <w:instrText xml:space="preserve"> PAGEREF _Toc529346987 \h </w:instrText>
        </w:r>
        <w:r>
          <w:rPr>
            <w:noProof/>
            <w:webHidden/>
          </w:rPr>
        </w:r>
        <w:r>
          <w:rPr>
            <w:noProof/>
            <w:webHidden/>
          </w:rPr>
          <w:fldChar w:fldCharType="separate"/>
        </w:r>
        <w:r w:rsidR="00262244">
          <w:rPr>
            <w:noProof/>
            <w:webHidden/>
          </w:rPr>
          <w:t>21</w:t>
        </w:r>
        <w:r>
          <w:rPr>
            <w:noProof/>
            <w:webHidden/>
          </w:rPr>
          <w:fldChar w:fldCharType="end"/>
        </w:r>
      </w:hyperlink>
    </w:p>
    <w:p w:rsidR="00627A3F" w:rsidRDefault="006F6EE8">
      <w:pPr>
        <w:pStyle w:val="2f7"/>
        <w:tabs>
          <w:tab w:val="right" w:leader="dot" w:pos="9714"/>
        </w:tabs>
        <w:rPr>
          <w:rFonts w:asciiTheme="minorHAnsi" w:eastAsiaTheme="minorEastAsia" w:hAnsiTheme="minorHAnsi" w:cstheme="minorBidi"/>
          <w:noProof/>
          <w:color w:val="auto"/>
          <w:sz w:val="22"/>
          <w:szCs w:val="22"/>
        </w:rPr>
      </w:pPr>
      <w:hyperlink w:anchor="_Toc529346988" w:history="1">
        <w:r w:rsidR="00627A3F" w:rsidRPr="000C27E6">
          <w:rPr>
            <w:rStyle w:val="-"/>
            <w:noProof/>
          </w:rPr>
          <w:t>ΑΡΘΡΟ 27: ΤΡΟΠΟΠΟΙΗΣΗ - ΚΑΤΑΓΓΕΛΙΑ ΤΗΣ ΣΥΜΒΑΣΗΣ</w:t>
        </w:r>
        <w:r w:rsidR="00627A3F">
          <w:rPr>
            <w:noProof/>
            <w:webHidden/>
          </w:rPr>
          <w:tab/>
        </w:r>
        <w:r>
          <w:rPr>
            <w:noProof/>
            <w:webHidden/>
          </w:rPr>
          <w:fldChar w:fldCharType="begin"/>
        </w:r>
        <w:r w:rsidR="00627A3F">
          <w:rPr>
            <w:noProof/>
            <w:webHidden/>
          </w:rPr>
          <w:instrText xml:space="preserve"> PAGEREF _Toc529346988 \h </w:instrText>
        </w:r>
        <w:r>
          <w:rPr>
            <w:noProof/>
            <w:webHidden/>
          </w:rPr>
        </w:r>
        <w:r>
          <w:rPr>
            <w:noProof/>
            <w:webHidden/>
          </w:rPr>
          <w:fldChar w:fldCharType="separate"/>
        </w:r>
        <w:r w:rsidR="00262244">
          <w:rPr>
            <w:noProof/>
            <w:webHidden/>
          </w:rPr>
          <w:t>22</w:t>
        </w:r>
        <w:r>
          <w:rPr>
            <w:noProof/>
            <w:webHidden/>
          </w:rPr>
          <w:fldChar w:fldCharType="end"/>
        </w:r>
      </w:hyperlink>
    </w:p>
    <w:p w:rsidR="00627A3F" w:rsidRDefault="006F6EE8">
      <w:pPr>
        <w:pStyle w:val="1b"/>
        <w:rPr>
          <w:rFonts w:asciiTheme="minorHAnsi" w:eastAsiaTheme="minorEastAsia" w:hAnsiTheme="minorHAnsi" w:cstheme="minorBidi"/>
          <w:noProof/>
          <w:color w:val="auto"/>
          <w:sz w:val="22"/>
          <w:szCs w:val="22"/>
        </w:rPr>
      </w:pPr>
      <w:hyperlink w:anchor="_Toc529346989" w:history="1">
        <w:r w:rsidR="00627A3F" w:rsidRPr="000C27E6">
          <w:rPr>
            <w:rStyle w:val="-"/>
            <w:noProof/>
          </w:rPr>
          <w:t>ΠΑΡΑΡΤΗΜΑ Γ΄ - ΦΥΛΛΟ ΣΥΜΜΟΡΦΩΣΗΣ</w:t>
        </w:r>
        <w:r w:rsidR="00627A3F">
          <w:rPr>
            <w:noProof/>
            <w:webHidden/>
          </w:rPr>
          <w:tab/>
        </w:r>
        <w:r>
          <w:rPr>
            <w:noProof/>
            <w:webHidden/>
          </w:rPr>
          <w:fldChar w:fldCharType="begin"/>
        </w:r>
        <w:r w:rsidR="00627A3F">
          <w:rPr>
            <w:noProof/>
            <w:webHidden/>
          </w:rPr>
          <w:instrText xml:space="preserve"> PAGEREF _Toc529346989 \h </w:instrText>
        </w:r>
        <w:r>
          <w:rPr>
            <w:noProof/>
            <w:webHidden/>
          </w:rPr>
        </w:r>
        <w:r>
          <w:rPr>
            <w:noProof/>
            <w:webHidden/>
          </w:rPr>
          <w:fldChar w:fldCharType="separate"/>
        </w:r>
        <w:r w:rsidR="00262244">
          <w:rPr>
            <w:noProof/>
            <w:webHidden/>
          </w:rPr>
          <w:t>25</w:t>
        </w:r>
        <w:r>
          <w:rPr>
            <w:noProof/>
            <w:webHidden/>
          </w:rPr>
          <w:fldChar w:fldCharType="end"/>
        </w:r>
      </w:hyperlink>
    </w:p>
    <w:p w:rsidR="00627A3F" w:rsidRDefault="006F6EE8">
      <w:pPr>
        <w:pStyle w:val="1b"/>
        <w:rPr>
          <w:rFonts w:asciiTheme="minorHAnsi" w:eastAsiaTheme="minorEastAsia" w:hAnsiTheme="minorHAnsi" w:cstheme="minorBidi"/>
          <w:noProof/>
          <w:color w:val="auto"/>
          <w:sz w:val="22"/>
          <w:szCs w:val="22"/>
        </w:rPr>
      </w:pPr>
      <w:hyperlink w:anchor="_Toc529346990" w:history="1">
        <w:r w:rsidR="00627A3F" w:rsidRPr="000C27E6">
          <w:rPr>
            <w:rStyle w:val="-"/>
            <w:noProof/>
          </w:rPr>
          <w:t xml:space="preserve">ΠΑΡΑΡΤΗΜΑ Δ΄ </w:t>
        </w:r>
        <w:r w:rsidR="00627A3F" w:rsidRPr="000C27E6">
          <w:rPr>
            <w:rStyle w:val="-"/>
            <w:rFonts w:ascii="Calibri" w:hAnsi="Calibri"/>
            <w:noProof/>
          </w:rPr>
          <w:t>ΤΥΠΟΠΟΙΗΜΕΝΟ ΕΝΤΥΠΟ ΥΠΕΥΘΥΝΗΣ ΔΗΛΩΣΗΣ (TEΥΔ)</w:t>
        </w:r>
        <w:r w:rsidR="00627A3F">
          <w:rPr>
            <w:noProof/>
            <w:webHidden/>
          </w:rPr>
          <w:tab/>
        </w:r>
        <w:r>
          <w:rPr>
            <w:noProof/>
            <w:webHidden/>
          </w:rPr>
          <w:fldChar w:fldCharType="begin"/>
        </w:r>
        <w:r w:rsidR="00627A3F">
          <w:rPr>
            <w:noProof/>
            <w:webHidden/>
          </w:rPr>
          <w:instrText xml:space="preserve"> PAGEREF _Toc529346990 \h </w:instrText>
        </w:r>
        <w:r>
          <w:rPr>
            <w:noProof/>
            <w:webHidden/>
          </w:rPr>
        </w:r>
        <w:r>
          <w:rPr>
            <w:noProof/>
            <w:webHidden/>
          </w:rPr>
          <w:fldChar w:fldCharType="separate"/>
        </w:r>
        <w:r w:rsidR="00262244">
          <w:rPr>
            <w:noProof/>
            <w:webHidden/>
          </w:rPr>
          <w:t>26</w:t>
        </w:r>
        <w:r>
          <w:rPr>
            <w:noProof/>
            <w:webHidden/>
          </w:rPr>
          <w:fldChar w:fldCharType="end"/>
        </w:r>
      </w:hyperlink>
    </w:p>
    <w:p w:rsidR="00627A3F" w:rsidRDefault="006F6EE8">
      <w:pPr>
        <w:pStyle w:val="1b"/>
        <w:rPr>
          <w:rFonts w:asciiTheme="minorHAnsi" w:eastAsiaTheme="minorEastAsia" w:hAnsiTheme="minorHAnsi" w:cstheme="minorBidi"/>
          <w:noProof/>
          <w:color w:val="auto"/>
          <w:sz w:val="22"/>
          <w:szCs w:val="22"/>
        </w:rPr>
      </w:pPr>
      <w:hyperlink w:anchor="_Toc529346991" w:history="1">
        <w:r w:rsidR="00627A3F" w:rsidRPr="000C27E6">
          <w:rPr>
            <w:rStyle w:val="-"/>
            <w:rFonts w:eastAsia="Calibri" w:cs="Calibri"/>
            <w:noProof/>
          </w:rPr>
          <w:t>ΠΑΡΑΡΤΗΜΑ Ε' - ΕΝΤΥΠΟ ΟΙΚΟΝΟΜΙΚΗΣ ΠΡΟΣΦΟΡΑΣ – ΟΔΗΓΙΕΣ</w:t>
        </w:r>
        <w:r w:rsidR="00627A3F">
          <w:rPr>
            <w:noProof/>
            <w:webHidden/>
          </w:rPr>
          <w:tab/>
        </w:r>
        <w:r>
          <w:rPr>
            <w:noProof/>
            <w:webHidden/>
          </w:rPr>
          <w:fldChar w:fldCharType="begin"/>
        </w:r>
        <w:r w:rsidR="00627A3F">
          <w:rPr>
            <w:noProof/>
            <w:webHidden/>
          </w:rPr>
          <w:instrText xml:space="preserve"> PAGEREF _Toc529346991 \h </w:instrText>
        </w:r>
        <w:r>
          <w:rPr>
            <w:noProof/>
            <w:webHidden/>
          </w:rPr>
        </w:r>
        <w:r>
          <w:rPr>
            <w:noProof/>
            <w:webHidden/>
          </w:rPr>
          <w:fldChar w:fldCharType="separate"/>
        </w:r>
        <w:r w:rsidR="00262244">
          <w:rPr>
            <w:noProof/>
            <w:webHidden/>
          </w:rPr>
          <w:t>39</w:t>
        </w:r>
        <w:r>
          <w:rPr>
            <w:noProof/>
            <w:webHidden/>
          </w:rPr>
          <w:fldChar w:fldCharType="end"/>
        </w:r>
      </w:hyperlink>
    </w:p>
    <w:p w:rsidR="00627A3F" w:rsidRDefault="006F6EE8">
      <w:pPr>
        <w:pStyle w:val="1b"/>
        <w:rPr>
          <w:rFonts w:asciiTheme="minorHAnsi" w:eastAsiaTheme="minorEastAsia" w:hAnsiTheme="minorHAnsi" w:cstheme="minorBidi"/>
          <w:noProof/>
          <w:color w:val="auto"/>
          <w:sz w:val="22"/>
          <w:szCs w:val="22"/>
        </w:rPr>
      </w:pPr>
      <w:hyperlink w:anchor="_Toc529346992" w:history="1">
        <w:r w:rsidR="00627A3F" w:rsidRPr="000C27E6">
          <w:rPr>
            <w:rStyle w:val="-"/>
            <w:rFonts w:eastAsia="Calibri"/>
            <w:noProof/>
          </w:rPr>
          <w:t>ΠΑΡΑΡΤΗΜΑ ΣΤ΄ ΣΧΕΔΙΟ ΣΥΜΒΑΣΗΣ</w:t>
        </w:r>
        <w:r w:rsidR="00627A3F">
          <w:rPr>
            <w:noProof/>
            <w:webHidden/>
          </w:rPr>
          <w:tab/>
        </w:r>
        <w:r>
          <w:rPr>
            <w:noProof/>
            <w:webHidden/>
          </w:rPr>
          <w:fldChar w:fldCharType="begin"/>
        </w:r>
        <w:r w:rsidR="00627A3F">
          <w:rPr>
            <w:noProof/>
            <w:webHidden/>
          </w:rPr>
          <w:instrText xml:space="preserve"> PAGEREF _Toc529346992 \h </w:instrText>
        </w:r>
        <w:r>
          <w:rPr>
            <w:noProof/>
            <w:webHidden/>
          </w:rPr>
        </w:r>
        <w:r>
          <w:rPr>
            <w:noProof/>
            <w:webHidden/>
          </w:rPr>
          <w:fldChar w:fldCharType="separate"/>
        </w:r>
        <w:r w:rsidR="00262244">
          <w:rPr>
            <w:noProof/>
            <w:webHidden/>
          </w:rPr>
          <w:t>40</w:t>
        </w:r>
        <w:r>
          <w:rPr>
            <w:noProof/>
            <w:webHidden/>
          </w:rPr>
          <w:fldChar w:fldCharType="end"/>
        </w:r>
      </w:hyperlink>
    </w:p>
    <w:p w:rsidR="00627A3F" w:rsidRDefault="006F6EE8">
      <w:pPr>
        <w:pStyle w:val="1b"/>
        <w:rPr>
          <w:rFonts w:asciiTheme="minorHAnsi" w:eastAsiaTheme="minorEastAsia" w:hAnsiTheme="minorHAnsi" w:cstheme="minorBidi"/>
          <w:noProof/>
          <w:color w:val="auto"/>
          <w:sz w:val="22"/>
          <w:szCs w:val="22"/>
        </w:rPr>
      </w:pPr>
      <w:hyperlink w:anchor="_Toc529346993" w:history="1">
        <w:r w:rsidR="00627A3F" w:rsidRPr="000C27E6">
          <w:rPr>
            <w:rStyle w:val="-"/>
            <w:noProof/>
          </w:rPr>
          <w:t>ΠΑΡΑΡΤΗΜΑ Ζ΄ - ΥΠΟΔΕΙΓΜΑ ΕΓΓΥΗΤΙΚΗΣ ΕΠΙΣΤΟΛΗΣ ΚΑΛΗΣ ΕΚΤΕΛΕΣΗΣ</w:t>
        </w:r>
        <w:r w:rsidR="00627A3F">
          <w:rPr>
            <w:noProof/>
            <w:webHidden/>
          </w:rPr>
          <w:tab/>
        </w:r>
        <w:r>
          <w:rPr>
            <w:noProof/>
            <w:webHidden/>
          </w:rPr>
          <w:fldChar w:fldCharType="begin"/>
        </w:r>
        <w:r w:rsidR="00627A3F">
          <w:rPr>
            <w:noProof/>
            <w:webHidden/>
          </w:rPr>
          <w:instrText xml:space="preserve"> PAGEREF _Toc529346993 \h </w:instrText>
        </w:r>
        <w:r>
          <w:rPr>
            <w:noProof/>
            <w:webHidden/>
          </w:rPr>
        </w:r>
        <w:r>
          <w:rPr>
            <w:noProof/>
            <w:webHidden/>
          </w:rPr>
          <w:fldChar w:fldCharType="separate"/>
        </w:r>
        <w:r w:rsidR="00262244">
          <w:rPr>
            <w:noProof/>
            <w:webHidden/>
          </w:rPr>
          <w:t>51</w:t>
        </w:r>
        <w:r>
          <w:rPr>
            <w:noProof/>
            <w:webHidden/>
          </w:rPr>
          <w:fldChar w:fldCharType="end"/>
        </w:r>
      </w:hyperlink>
    </w:p>
    <w:p w:rsidR="002941CA" w:rsidRPr="00864EFE" w:rsidRDefault="006F6EE8">
      <w:pPr>
        <w:rPr>
          <w:rFonts w:asciiTheme="majorHAnsi" w:hAnsiTheme="majorHAnsi"/>
          <w:sz w:val="20"/>
          <w:szCs w:val="20"/>
        </w:rPr>
      </w:pPr>
      <w:r w:rsidRPr="00627A3F">
        <w:rPr>
          <w:rFonts w:asciiTheme="majorHAnsi" w:hAnsiTheme="majorHAnsi"/>
          <w:b/>
          <w:sz w:val="22"/>
          <w:szCs w:val="20"/>
        </w:rPr>
        <w:lastRenderedPageBreak/>
        <w:fldChar w:fldCharType="end"/>
      </w:r>
    </w:p>
    <w:p w:rsidR="00864EFE" w:rsidRPr="00864EFE" w:rsidRDefault="00864EFE">
      <w:pPr>
        <w:rPr>
          <w:rFonts w:asciiTheme="majorHAnsi" w:hAnsiTheme="majorHAnsi"/>
          <w:sz w:val="20"/>
          <w:szCs w:val="20"/>
        </w:rPr>
      </w:pPr>
    </w:p>
    <w:p w:rsidR="002941CA" w:rsidRDefault="002940D4" w:rsidP="00627A3F">
      <w:pPr>
        <w:rPr>
          <w:rStyle w:val="100"/>
        </w:rPr>
      </w:pPr>
      <w:bookmarkStart w:id="3" w:name="bookmark3"/>
      <w:r w:rsidRPr="00DF4D7E">
        <w:rPr>
          <w:rStyle w:val="100"/>
          <w:rFonts w:asciiTheme="majorHAnsi" w:eastAsiaTheme="majorEastAsia" w:hAnsiTheme="majorHAnsi" w:cstheme="majorBidi"/>
          <w:sz w:val="28"/>
        </w:rPr>
        <w:t>ΠΑΡΑΡΤΗΜΑ</w:t>
      </w:r>
      <w:r>
        <w:rPr>
          <w:rStyle w:val="100"/>
        </w:rPr>
        <w:t xml:space="preserve"> Α</w:t>
      </w:r>
      <w:bookmarkEnd w:id="3"/>
      <w:r w:rsidR="00DE02FA">
        <w:rPr>
          <w:rStyle w:val="100"/>
        </w:rPr>
        <w:t>΄</w:t>
      </w:r>
    </w:p>
    <w:p w:rsidR="00DE02FA" w:rsidRPr="00DF4D7E" w:rsidRDefault="00DE02FA" w:rsidP="00DF4D7E">
      <w:pPr>
        <w:pStyle w:val="2"/>
        <w:rPr>
          <w:rStyle w:val="10b"/>
          <w:rFonts w:asciiTheme="majorHAnsi" w:eastAsiaTheme="majorEastAsia" w:hAnsiTheme="majorHAnsi" w:cstheme="majorBidi"/>
          <w:sz w:val="21"/>
          <w:u w:val="none"/>
        </w:rPr>
      </w:pPr>
      <w:bookmarkStart w:id="4" w:name="_Toc529346961"/>
      <w:r w:rsidRPr="00DF4D7E">
        <w:rPr>
          <w:rStyle w:val="10b"/>
          <w:rFonts w:asciiTheme="majorHAnsi" w:eastAsiaTheme="majorEastAsia" w:hAnsiTheme="majorHAnsi" w:cstheme="majorBidi"/>
          <w:sz w:val="21"/>
          <w:u w:val="none"/>
        </w:rPr>
        <w:t>ΓΕΝΙΚΑ ΣΤΟΙΧΕΙΑ ΔΙΑΓΩΝΙΣΜΟΥ</w:t>
      </w:r>
      <w:bookmarkEnd w:id="4"/>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A55171" w:rsidRDefault="00DE02FA" w:rsidP="00A06D10">
            <w:pPr>
              <w:pStyle w:val="80"/>
              <w:shd w:val="clear" w:color="auto" w:fill="auto"/>
              <w:spacing w:line="288" w:lineRule="exact"/>
              <w:ind w:left="20"/>
            </w:pPr>
            <w:r w:rsidRPr="00A55171">
              <w:t xml:space="preserve">Ημερομηνία : </w:t>
            </w:r>
            <w:r w:rsidR="00E402A0" w:rsidRPr="00A55171">
              <w:t>2</w:t>
            </w:r>
            <w:r w:rsidR="00A06D10" w:rsidRPr="00A06D10">
              <w:t>1</w:t>
            </w:r>
            <w:r w:rsidR="00E402A0" w:rsidRPr="00A55171">
              <w:t>/11/2018 Ημέρα :</w:t>
            </w:r>
            <w:r w:rsidR="004919CB">
              <w:t xml:space="preserve"> </w:t>
            </w:r>
            <w:r w:rsidR="00A06D10">
              <w:t xml:space="preserve">Τετάρτη </w:t>
            </w:r>
            <w:r w:rsidRPr="00A55171">
              <w:t xml:space="preserve">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A55171" w:rsidRDefault="00DE02FA" w:rsidP="00A06D10">
            <w:pPr>
              <w:pStyle w:val="80"/>
              <w:shd w:val="clear" w:color="auto" w:fill="auto"/>
              <w:spacing w:line="288" w:lineRule="exact"/>
              <w:ind w:left="20"/>
            </w:pPr>
            <w:r w:rsidRPr="00A55171">
              <w:t xml:space="preserve">Ημερομηνία : </w:t>
            </w:r>
            <w:r w:rsidR="005C4E5F">
              <w:t>2</w:t>
            </w:r>
            <w:r w:rsidR="00A06D10" w:rsidRPr="00A06D10">
              <w:t>2</w:t>
            </w:r>
            <w:r w:rsidR="00E402A0" w:rsidRPr="00A55171">
              <w:t xml:space="preserve">/11/2018 </w:t>
            </w:r>
            <w:r w:rsidRPr="00A55171">
              <w:t xml:space="preserve">Ημέρα : </w:t>
            </w:r>
            <w:r w:rsidR="004919CB">
              <w:t xml:space="preserve"> </w:t>
            </w:r>
            <w:r w:rsidR="00A06D10">
              <w:t>Πέμπτη</w:t>
            </w:r>
            <w:r w:rsidR="00B353AF" w:rsidRPr="00A55171">
              <w:t xml:space="preserve"> </w:t>
            </w:r>
            <w:r w:rsidRPr="00A55171">
              <w:t xml:space="preserve">Ώρα : </w:t>
            </w:r>
            <w:r w:rsidR="00B353AF" w:rsidRPr="00A55171">
              <w:t>10.30</w:t>
            </w:r>
            <w:r w:rsidRPr="00A55171">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5F5E47" w:rsidP="00B353AF">
            <w:pPr>
              <w:pStyle w:val="80"/>
              <w:shd w:val="clear" w:color="auto" w:fill="auto"/>
              <w:spacing w:line="298" w:lineRule="exact"/>
              <w:ind w:left="20"/>
            </w:pPr>
            <w:r>
              <w:t>Τριακόσιες</w:t>
            </w:r>
            <w:r w:rsidR="00B353AF" w:rsidRPr="00B353AF">
              <w:t xml:space="preserve">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C4E5F" w:rsidRPr="005C4E5F" w:rsidRDefault="000D3438" w:rsidP="005C4E5F">
            <w:pPr>
              <w:pStyle w:val="80"/>
              <w:shd w:val="clear" w:color="auto" w:fill="auto"/>
              <w:spacing w:line="298" w:lineRule="exact"/>
              <w:ind w:left="20"/>
            </w:pPr>
            <w:r>
              <w:t>50421000-2</w:t>
            </w:r>
            <w:r w:rsidR="005C4E5F">
              <w:t xml:space="preserve"> </w:t>
            </w:r>
            <w:r w:rsidR="005C4E5F" w:rsidRPr="005C4E5F">
              <w:t>Υπηρεσίες επισκευής</w:t>
            </w:r>
          </w:p>
          <w:p w:rsidR="005C4E5F" w:rsidRPr="005C4E5F" w:rsidRDefault="005C4E5F" w:rsidP="005C4E5F">
            <w:pPr>
              <w:pStyle w:val="80"/>
              <w:shd w:val="clear" w:color="auto" w:fill="auto"/>
              <w:spacing w:line="298" w:lineRule="exact"/>
              <w:ind w:left="20"/>
            </w:pPr>
            <w:r w:rsidRPr="005C4E5F">
              <w:t>και συντήρησης</w:t>
            </w:r>
          </w:p>
          <w:p w:rsidR="00DE02FA" w:rsidRDefault="005C4E5F" w:rsidP="005C4E5F">
            <w:pPr>
              <w:pStyle w:val="80"/>
              <w:shd w:val="clear" w:color="auto" w:fill="auto"/>
              <w:spacing w:line="298" w:lineRule="exact"/>
              <w:ind w:left="20"/>
            </w:pPr>
            <w:r w:rsidRPr="005C4E5F">
              <w:t>ιατρικού εξοπλισμού</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B353AF" w:rsidP="000D3438">
            <w:pPr>
              <w:pStyle w:val="44"/>
              <w:shd w:val="clear" w:color="auto" w:fill="auto"/>
              <w:jc w:val="both"/>
              <w:rPr>
                <w:i w:val="0"/>
              </w:rPr>
            </w:pPr>
            <w:r w:rsidRPr="00612466">
              <w:rPr>
                <w:i w:val="0"/>
              </w:rPr>
              <w:t xml:space="preserve">Το έργο χρηματοδοτείται από τον προϋπολογισμό του Νοσοκομείου </w:t>
            </w:r>
            <w:r w:rsidR="000D3438">
              <w:rPr>
                <w:i w:val="0"/>
              </w:rPr>
              <w:t>Αγίου Νικολάου</w:t>
            </w:r>
            <w:r w:rsidRPr="00612466">
              <w:rPr>
                <w:i w:val="0"/>
              </w:rPr>
              <w:t xml:space="preserve"> από </w:t>
            </w:r>
            <w:r>
              <w:rPr>
                <w:i w:val="0"/>
              </w:rPr>
              <w:t>τον</w:t>
            </w:r>
            <w:r w:rsidRPr="00612466">
              <w:rPr>
                <w:i w:val="0"/>
              </w:rPr>
              <w:t xml:space="preserve"> ΚΑΕ </w:t>
            </w:r>
            <w:r w:rsidR="000D3438">
              <w:t>0887</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A06D10" w:rsidP="00483DFA">
            <w:pPr>
              <w:pStyle w:val="80"/>
              <w:shd w:val="clear" w:color="auto" w:fill="auto"/>
              <w:spacing w:line="293" w:lineRule="exact"/>
              <w:ind w:left="20"/>
            </w:pPr>
            <w:r>
              <w:rPr>
                <w:rFonts w:asciiTheme="majorHAnsi" w:hAnsiTheme="majorHAnsi" w:cs="Tahoma"/>
                <w:lang w:val="en-US"/>
              </w:rPr>
              <w:t>21.000,00</w:t>
            </w:r>
            <w:r w:rsidRPr="00A06D10">
              <w:rPr>
                <w:i/>
                <w:iCs/>
                <w:sz w:val="23"/>
                <w:szCs w:val="23"/>
              </w:rPr>
              <w:t xml:space="preserve"> </w:t>
            </w:r>
            <w:r w:rsidR="00B353AF">
              <w:rPr>
                <w:rFonts w:eastAsia="Times New Roman" w:cs="Times New Roman"/>
              </w:rPr>
              <w:t xml:space="preserve">ευρώ πλέον </w:t>
            </w:r>
            <w:r w:rsidR="00B353AF" w:rsidRPr="003D636A">
              <w:rPr>
                <w:rFonts w:eastAsia="Times New Roman" w:cs="Times New Roman"/>
              </w:rPr>
              <w:t xml:space="preserve">ΦΠΑ </w:t>
            </w:r>
            <w:r w:rsidR="000D3438">
              <w:t>24</w:t>
            </w:r>
            <w:r w:rsidR="00B353AF" w:rsidRPr="003D636A">
              <w:rPr>
                <w:rFonts w:eastAsia="Times New Roman" w:cs="Times New Roman"/>
              </w:rPr>
              <w:t>%</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A06D10" w:rsidP="00A06D10">
            <w:pPr>
              <w:pStyle w:val="80"/>
              <w:shd w:val="clear" w:color="auto" w:fill="auto"/>
              <w:spacing w:line="293" w:lineRule="exact"/>
              <w:jc w:val="both"/>
              <w:rPr>
                <w:rFonts w:asciiTheme="minorHAnsi" w:hAnsiTheme="minorHAnsi"/>
              </w:rPr>
            </w:pPr>
            <w:r>
              <w:t xml:space="preserve">Δώδεκα </w:t>
            </w:r>
            <w:r w:rsidR="007F3F0A">
              <w:t>(</w:t>
            </w:r>
            <w:r>
              <w:t>12</w:t>
            </w:r>
            <w:r w:rsidR="007F3F0A">
              <w:t xml:space="preserve">) </w:t>
            </w:r>
            <w:r w:rsidR="005C4E5F">
              <w:t>μήνες</w:t>
            </w:r>
          </w:p>
        </w:tc>
      </w:tr>
      <w:tr w:rsidR="005F5E47"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Η αμοιβή του αναδόχου υπόκειται σε κράτηση ποσοστού 2% σύμφωνα με το αρ. 3 παρ. ββ εδ. ε΄του Ν. 3580/2007 και ποσοστού 0,06% υπέρ της ΕΑΑΔΗΣΥ, σύμφωνα με το άρθρο 375 παρ. 7 του Ν. 4412/2016, καθώς και σε κράτηση ποσοστού 0,06% υπέρ ΑΕΠΠ σύμφωνα με το αρ. 350 παρ. 3 του Ν. 4412/2016.</w:t>
            </w:r>
          </w:p>
        </w:tc>
      </w:tr>
      <w:tr w:rsidR="005F5E47"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Κατά την πληρωμή του αναδόχου παρακρατείται φόρος εισοδήματος 8% επί της καθαρής συμβατικής αξίας, σύμφωνα με το άρθρο 64 του Ν.4172/2013.</w:t>
            </w:r>
          </w:p>
        </w:tc>
      </w:tr>
    </w:tbl>
    <w:p w:rsidR="00DE02FA" w:rsidRDefault="00DE02FA" w:rsidP="003806E0">
      <w:pPr>
        <w:pStyle w:val="2"/>
      </w:pPr>
      <w:bookmarkStart w:id="5" w:name="_Toc529346962"/>
      <w:r>
        <w:lastRenderedPageBreak/>
        <w:t xml:space="preserve">ΑΡΘΡΟ 1 : ΣΤΟΙΧΕΙΑ </w:t>
      </w:r>
      <w:r w:rsidRPr="003806E0">
        <w:t>ΑΝΑΘΕΤΟΥΣΑΣ</w:t>
      </w:r>
      <w:r>
        <w:t xml:space="preserve"> ΑΡΧΗΣ</w:t>
      </w:r>
      <w:bookmarkEnd w:id="5"/>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006AC0" w:rsidP="00DE02FA">
            <w:pPr>
              <w:pStyle w:val="49"/>
              <w:framePr w:w="10481" w:h="4296" w:hRule="exact" w:wrap="notBeside" w:vAnchor="text" w:hAnchor="page" w:x="903" w:y="444"/>
              <w:shd w:val="clear" w:color="auto" w:fill="auto"/>
              <w:spacing w:line="240" w:lineRule="auto"/>
              <w:ind w:firstLine="0"/>
              <w:jc w:val="both"/>
              <w:rPr>
                <w:lang w:val="en-US"/>
              </w:rPr>
            </w:pPr>
            <w:r>
              <w:t>28413431</w:t>
            </w:r>
            <w:r w:rsidR="00A06D10">
              <w:t>74</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06AC0" w:rsidRDefault="00A06D10" w:rsidP="0016147F">
            <w:pPr>
              <w:pStyle w:val="49"/>
              <w:framePr w:w="10481" w:h="4296" w:hRule="exact" w:wrap="notBeside" w:vAnchor="text" w:hAnchor="page" w:x="903" w:y="444"/>
              <w:shd w:val="clear" w:color="auto" w:fill="auto"/>
              <w:spacing w:line="240" w:lineRule="auto"/>
              <w:ind w:firstLine="0"/>
              <w:jc w:val="both"/>
              <w:rPr>
                <w:lang w:val="en-US"/>
              </w:rPr>
            </w:pPr>
            <w:r>
              <w:rPr>
                <w:lang w:val="en-US"/>
              </w:rPr>
              <w:t>gkoxara</w:t>
            </w:r>
            <w:r w:rsidR="00006AC0">
              <w:rPr>
                <w:lang w:val="en-US"/>
              </w:rPr>
              <w:t>@agnhosp.gr</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6F6EE8" w:rsidP="00DE02FA">
            <w:pPr>
              <w:pStyle w:val="49"/>
              <w:framePr w:w="10481" w:h="4296" w:hRule="exact" w:wrap="notBeside" w:vAnchor="text" w:hAnchor="page" w:x="903" w:y="444"/>
              <w:shd w:val="clear" w:color="auto" w:fill="auto"/>
              <w:spacing w:line="240" w:lineRule="auto"/>
              <w:ind w:firstLine="0"/>
              <w:jc w:val="both"/>
            </w:pPr>
            <w:hyperlink r:id="rId10"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6"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006AC0" w:rsidRDefault="00A06D10" w:rsidP="00864EFE">
            <w:pPr>
              <w:pStyle w:val="49"/>
              <w:framePr w:w="9755" w:h="1028" w:hRule="exact" w:wrap="notBeside" w:vAnchor="text" w:hAnchor="page" w:x="1291" w:y="4806"/>
              <w:shd w:val="clear" w:color="auto" w:fill="auto"/>
              <w:spacing w:line="240" w:lineRule="auto"/>
              <w:ind w:left="20" w:firstLine="0"/>
              <w:jc w:val="left"/>
            </w:pPr>
            <w:r>
              <w:t>Ευαγγελία Κοξαρά</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006AC0" w:rsidP="00864EFE">
            <w:pPr>
              <w:pStyle w:val="49"/>
              <w:framePr w:w="9755" w:h="1028" w:hRule="exact" w:wrap="notBeside" w:vAnchor="text" w:hAnchor="page" w:x="1291" w:y="4806"/>
              <w:shd w:val="clear" w:color="auto" w:fill="auto"/>
              <w:spacing w:line="240" w:lineRule="auto"/>
              <w:ind w:left="20" w:firstLine="0"/>
              <w:jc w:val="left"/>
            </w:pPr>
            <w:r>
              <w:t>28413431</w:t>
            </w:r>
            <w:r w:rsidR="00A06D10">
              <w:t>74</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006AC0" w:rsidRDefault="00A06D10" w:rsidP="00864EFE">
            <w:pPr>
              <w:pStyle w:val="49"/>
              <w:framePr w:w="9755" w:h="1028" w:hRule="exact" w:wrap="notBeside" w:vAnchor="text" w:hAnchor="page" w:x="1291" w:y="4806"/>
              <w:shd w:val="clear" w:color="auto" w:fill="auto"/>
              <w:spacing w:line="240" w:lineRule="auto"/>
              <w:ind w:left="20" w:firstLine="0"/>
              <w:jc w:val="left"/>
              <w:rPr>
                <w:lang w:val="en-US"/>
              </w:rPr>
            </w:pPr>
            <w:r>
              <w:rPr>
                <w:lang w:val="en-US"/>
              </w:rPr>
              <w:t>gkoxara</w:t>
            </w:r>
            <w:r w:rsidR="00006AC0">
              <w:rPr>
                <w:lang w:val="en-US"/>
              </w:rPr>
              <w:t>@agnhosp.gr</w:t>
            </w:r>
          </w:p>
        </w:tc>
      </w:tr>
    </w:tbl>
    <w:p w:rsidR="002941CA" w:rsidRDefault="002940D4" w:rsidP="003806E0">
      <w:pPr>
        <w:pStyle w:val="2"/>
      </w:pPr>
      <w:bookmarkStart w:id="7" w:name="_Toc529346963"/>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6"/>
      <w:bookmarkEnd w:id="7"/>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8" w:name="bookmark6"/>
      <w:r>
        <w:rPr>
          <w:rStyle w:val="61055"/>
          <w:lang w:val="el-GR"/>
        </w:rPr>
        <w:t xml:space="preserve">2.1 </w:t>
      </w:r>
      <w:r w:rsidR="002940D4" w:rsidRPr="007A735E">
        <w:rPr>
          <w:rStyle w:val="61055"/>
          <w:lang w:val="el-GR"/>
        </w:rPr>
        <w:t>Ο τίτλος της σύμβασης είναι :</w:t>
      </w:r>
      <w:bookmarkEnd w:id="8"/>
    </w:p>
    <w:p w:rsidR="002941CA" w:rsidRPr="0016147F" w:rsidRDefault="00221F63">
      <w:pPr>
        <w:pStyle w:val="60"/>
        <w:shd w:val="clear" w:color="auto" w:fill="auto"/>
        <w:spacing w:after="0" w:line="293" w:lineRule="exact"/>
        <w:ind w:left="40" w:right="40" w:firstLine="0"/>
        <w:jc w:val="both"/>
        <w:rPr>
          <w:i w:val="0"/>
        </w:rPr>
      </w:pPr>
      <w:r>
        <w:rPr>
          <w:i w:val="0"/>
        </w:rPr>
        <w:t>Υπηρεσίες</w:t>
      </w:r>
      <w:r w:rsidR="00584AA6" w:rsidRPr="0016147F">
        <w:rPr>
          <w:i w:val="0"/>
        </w:rPr>
        <w:t xml:space="preserve"> </w:t>
      </w:r>
      <w:r w:rsidR="00792507" w:rsidRPr="00792507">
        <w:rPr>
          <w:i w:val="0"/>
          <w:iCs w:val="0"/>
        </w:rPr>
        <w:t>Επισκευής &amp; Συντήρησης Ιατρικού Εξοπλισμού</w:t>
      </w:r>
      <w:r w:rsidR="00792507" w:rsidRPr="0016147F">
        <w:rPr>
          <w:i w:val="0"/>
        </w:rPr>
        <w:t xml:space="preserve"> </w:t>
      </w:r>
      <w:r w:rsidR="00BC51E3" w:rsidRPr="0016147F">
        <w:rPr>
          <w:i w:val="0"/>
        </w:rPr>
        <w:t xml:space="preserve">για </w:t>
      </w:r>
      <w:r w:rsidR="00792507">
        <w:rPr>
          <w:i w:val="0"/>
        </w:rPr>
        <w:t>την</w:t>
      </w:r>
      <w:r w:rsidR="0016147F" w:rsidRPr="0016147F">
        <w:rPr>
          <w:i w:val="0"/>
        </w:rPr>
        <w:t xml:space="preserve"> </w:t>
      </w:r>
      <w:r w:rsidR="00BF7CA0" w:rsidRPr="0016147F">
        <w:rPr>
          <w:i w:val="0"/>
        </w:rPr>
        <w:t>Οργανικ</w:t>
      </w:r>
      <w:r w:rsidR="00BF7CA0">
        <w:rPr>
          <w:i w:val="0"/>
        </w:rPr>
        <w:t>ή</w:t>
      </w:r>
      <w:r w:rsidR="00BC51E3" w:rsidRPr="0016147F">
        <w:rPr>
          <w:i w:val="0"/>
        </w:rPr>
        <w:t xml:space="preserve"> Μονάδ</w:t>
      </w:r>
      <w:r w:rsidR="00792507">
        <w:rPr>
          <w:i w:val="0"/>
        </w:rPr>
        <w:t>α Αγίου Νικόλαου</w:t>
      </w:r>
      <w:r w:rsidR="0016147F" w:rsidRPr="0016147F">
        <w:rPr>
          <w:i w:val="0"/>
        </w:rPr>
        <w:t xml:space="preserve"> του Γ.Ν. Λασιθίου</w:t>
      </w:r>
      <w:r w:rsidR="0016147F">
        <w:rPr>
          <w:i w:val="0"/>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9"/>
    </w:p>
    <w:p w:rsidR="002941CA" w:rsidRPr="005435C8" w:rsidRDefault="002940D4">
      <w:pPr>
        <w:pStyle w:val="49"/>
        <w:shd w:val="clear" w:color="auto" w:fill="auto"/>
        <w:spacing w:line="264" w:lineRule="exact"/>
        <w:ind w:left="40" w:right="40" w:firstLine="0"/>
        <w:jc w:val="both"/>
      </w:pPr>
      <w:r>
        <w:t xml:space="preserve">Η εκτιμώμενη αξία της σύμβασης ανέρχεται στο ποσό </w:t>
      </w:r>
      <w:r w:rsidRPr="0016147F">
        <w:t xml:space="preserve">των </w:t>
      </w:r>
      <w:r w:rsidR="00A06D10" w:rsidRPr="00A06D10">
        <w:t xml:space="preserve">21.000,00 </w:t>
      </w:r>
      <w:r w:rsidR="00BC51E3" w:rsidRPr="00AC235E">
        <w:t xml:space="preserve">πλέον Φ.Π.Α. </w:t>
      </w:r>
      <w:r w:rsidR="00AC235E" w:rsidRPr="00AC235E">
        <w:t>24</w:t>
      </w:r>
      <w:r w:rsidR="00BC51E3" w:rsidRPr="00AC235E">
        <w:t>%.</w:t>
      </w:r>
      <w:r>
        <w:t xml:space="preserve"> 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BC51E3">
        <w:t xml:space="preserve">δέσμευσης του </w:t>
      </w:r>
      <w:r w:rsidR="00584AA6">
        <w:t>ενδιαφερόμεν</w:t>
      </w:r>
      <w:r w:rsidR="00BC51E3">
        <w:t>ου</w:t>
      </w:r>
      <w:r w:rsidR="00584AA6">
        <w:t xml:space="preserve"> Νοσοκομεί</w:t>
      </w:r>
      <w:r w:rsidR="00BC51E3">
        <w:t>ου</w:t>
      </w:r>
      <w:r w:rsidR="0016147F">
        <w:t xml:space="preserve"> </w:t>
      </w:r>
      <w:r w:rsidR="00584AA6" w:rsidRPr="0016147F">
        <w:t>ΑΔΑ:</w:t>
      </w:r>
      <w:r w:rsidR="00584AA6" w:rsidRPr="004F6168">
        <w:rPr>
          <w:highlight w:val="yellow"/>
        </w:rPr>
        <w:t xml:space="preserve"> </w:t>
      </w:r>
      <w:r w:rsidR="005435C8" w:rsidRPr="005435C8">
        <w:t>7ΖΨΜ469045-ΛΗΑ</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0"/>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BF7CA0" w:rsidRDefault="00584AA6" w:rsidP="00B008D7">
      <w:pPr>
        <w:pStyle w:val="49"/>
        <w:numPr>
          <w:ilvl w:val="0"/>
          <w:numId w:val="17"/>
        </w:numPr>
        <w:shd w:val="clear" w:color="auto" w:fill="auto"/>
        <w:spacing w:line="264" w:lineRule="exact"/>
        <w:ind w:right="40"/>
        <w:jc w:val="both"/>
      </w:pPr>
      <w:r w:rsidRPr="00BF7CA0">
        <w:t>Οργανική Μονάδα Έδρας του Γ.Ν. Λασιθίου – Γ.Ν.-Κ.Υ. Νεαπόλεως «Διαλυνάκειο»- Κνωσού 2-4, Άγιος Νικόλαος, Τ.Κ. 72100</w:t>
      </w: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1" w:name="bookmark9"/>
      <w:r w:rsidRPr="007A735E">
        <w:rPr>
          <w:rStyle w:val="61055"/>
          <w:lang w:val="el-GR"/>
        </w:rPr>
        <w:t>Σύντομη περιγραφή του αντικειμένου της σύμβασης (Άρθρο 53 παρ 2 εδ. ε του Ν.4412/2016)</w:t>
      </w:r>
      <w:bookmarkEnd w:id="11"/>
    </w:p>
    <w:p w:rsidR="005755AC" w:rsidRPr="007867AB"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651140">
        <w:t xml:space="preserve">παροχή υπηρεσιών </w:t>
      </w:r>
      <w:r w:rsidR="00BF7CA0" w:rsidRPr="007867AB">
        <w:t>Επισκευής &amp; Συντήρησης Ιατρικού Εξοπλισμού</w:t>
      </w:r>
      <w:r w:rsidR="00BF7CA0">
        <w:t xml:space="preserve"> για την Οργανική Μονάδα</w:t>
      </w:r>
      <w:r w:rsidR="0016147F" w:rsidRPr="0016147F">
        <w:t xml:space="preserve"> </w:t>
      </w:r>
      <w:r w:rsidR="00BF7CA0">
        <w:t>Αγίου Νικολάου</w:t>
      </w:r>
      <w:r w:rsidR="0016147F" w:rsidRPr="0016147F">
        <w:t xml:space="preserve"> του Γ.Ν. Λασι</w:t>
      </w:r>
      <w:r w:rsidR="007867AB">
        <w:t>θίου και συγκεκριμένα στην προληπτική και επανορθωτική συντήρηση των μηχανημάτων αιμοκάθαρσης του οίκου</w:t>
      </w:r>
      <w:r w:rsidR="00A06D10" w:rsidRPr="00A06D10">
        <w:t xml:space="preserve"> </w:t>
      </w:r>
      <w:r w:rsidR="00A06D10">
        <w:rPr>
          <w:lang w:val="en-US"/>
        </w:rPr>
        <w:t>GABRO</w:t>
      </w:r>
      <w:r w:rsidR="007867AB" w:rsidRPr="007867AB">
        <w:t xml:space="preserve"> </w:t>
      </w:r>
      <w:r w:rsidR="007867AB">
        <w:t xml:space="preserve">της Μ.Τ.Ν. </w:t>
      </w:r>
    </w:p>
    <w:p w:rsidR="00651140" w:rsidRDefault="007867AB" w:rsidP="00651140">
      <w:pPr>
        <w:pStyle w:val="49"/>
        <w:shd w:val="clear" w:color="auto" w:fill="auto"/>
        <w:spacing w:line="264" w:lineRule="exact"/>
        <w:ind w:left="40" w:right="40" w:firstLine="0"/>
        <w:jc w:val="both"/>
      </w:pPr>
      <w:bookmarkStart w:id="12" w:name="bookmark10"/>
      <w:r>
        <w:t xml:space="preserve">Αναλυτικότερη περιγραφή των </w:t>
      </w:r>
      <w:r w:rsidR="00651140">
        <w:t xml:space="preserve">υπό ανάθεση </w:t>
      </w:r>
      <w:r>
        <w:t>υπό ανάθεση υπηρεσιών και</w:t>
      </w:r>
      <w:r w:rsidR="00651140">
        <w:t xml:space="preserve"> λοιπές ειδικές απαιτήσεις, περιλαμβάνονται στο ΠΑΡΑΡΤΗΜΑ Β:  ΑΝΑΛΥΤΙΚΗ ΠΕΡΙΓΡΑΦΗ ΦΥΣΙΚΟΥ ΚΑΙ ΟΙΚΟΝΟΜΙΚΟΥ ΑΝΤΙΚΕΙΜΕΝΟΥ ΤΗΣ ΣΥΜΒΑΣΗΣ, το οποίο αποτελεί αναπόσπαστο στοιχείο της παρούσας διακήρυξης</w:t>
      </w:r>
      <w:r w:rsidR="006B6C7C">
        <w:t>.</w:t>
      </w:r>
    </w:p>
    <w:p w:rsidR="00545065" w:rsidRDefault="00545065" w:rsidP="00651140">
      <w:pPr>
        <w:pStyle w:val="49"/>
        <w:shd w:val="clear" w:color="auto" w:fill="auto"/>
        <w:spacing w:line="264" w:lineRule="exact"/>
        <w:ind w:left="40" w:right="40" w:firstLine="0"/>
        <w:jc w:val="both"/>
      </w:pPr>
    </w:p>
    <w:p w:rsidR="002941CA" w:rsidRDefault="002940D4" w:rsidP="00E06206">
      <w:pPr>
        <w:pStyle w:val="2"/>
      </w:pPr>
      <w:bookmarkStart w:id="13" w:name="_Toc529346964"/>
      <w:r>
        <w:t>ΑΡΘΡΟ 3 : ΔΙΑΡΚΕΙΑ ΣΥΜΒΑΣΗΣ</w:t>
      </w:r>
      <w:bookmarkEnd w:id="12"/>
      <w:bookmarkEnd w:id="13"/>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5B3DD4" w:rsidRPr="00DE4F6C" w:rsidRDefault="005B3DD4" w:rsidP="00DE4F6C">
      <w:pPr>
        <w:pStyle w:val="49"/>
        <w:shd w:val="clear" w:color="auto" w:fill="auto"/>
        <w:spacing w:line="264" w:lineRule="exact"/>
        <w:ind w:right="40" w:firstLine="0"/>
        <w:jc w:val="both"/>
      </w:pPr>
      <w:bookmarkStart w:id="14" w:name="bookmark11"/>
      <w:r w:rsidRPr="0022738C">
        <w:t>Η δι</w:t>
      </w:r>
      <w:r w:rsidR="00282015">
        <w:t>άρκεια της σύμβασης ορίζεται</w:t>
      </w:r>
      <w:r w:rsidR="000E4424">
        <w:t xml:space="preserve"> σε δώδεκα</w:t>
      </w:r>
      <w:r w:rsidR="00282015">
        <w:t xml:space="preserve"> (</w:t>
      </w:r>
      <w:r w:rsidR="000E4424">
        <w:t>12</w:t>
      </w:r>
      <w:r w:rsidR="00282015">
        <w:t>) μήνες.</w:t>
      </w:r>
    </w:p>
    <w:p w:rsidR="002B59EA" w:rsidRDefault="002B59EA" w:rsidP="008738BC">
      <w:pPr>
        <w:pStyle w:val="49"/>
        <w:shd w:val="clear" w:color="auto" w:fill="auto"/>
        <w:spacing w:line="264" w:lineRule="exact"/>
        <w:ind w:right="40" w:firstLine="0"/>
        <w:jc w:val="both"/>
      </w:pPr>
    </w:p>
    <w:p w:rsidR="00282015" w:rsidRPr="00282015" w:rsidRDefault="00DE4F6C" w:rsidP="00282015">
      <w:pPr>
        <w:pStyle w:val="aff0"/>
        <w:spacing w:line="276" w:lineRule="auto"/>
        <w:jc w:val="both"/>
        <w:rPr>
          <w:rFonts w:ascii="Calibri" w:eastAsia="Calibri" w:hAnsi="Calibri" w:cs="Calibri"/>
          <w:sz w:val="20"/>
          <w:szCs w:val="20"/>
        </w:rPr>
      </w:pPr>
      <w:r>
        <w:rPr>
          <w:rFonts w:ascii="Calibri" w:eastAsia="Calibri" w:hAnsi="Calibri" w:cs="Calibri"/>
          <w:sz w:val="20"/>
          <w:szCs w:val="20"/>
        </w:rPr>
        <w:t>Α</w:t>
      </w:r>
      <w:r w:rsidR="00282015" w:rsidRPr="00282015">
        <w:rPr>
          <w:rFonts w:ascii="Calibri" w:eastAsia="Calibri" w:hAnsi="Calibri" w:cs="Calibri"/>
          <w:sz w:val="20"/>
          <w:szCs w:val="20"/>
        </w:rPr>
        <w:t xml:space="preserve">ν κατά το χρονικό διάστημα ισχύος </w:t>
      </w:r>
      <w:r w:rsidR="000E4424">
        <w:rPr>
          <w:rFonts w:ascii="Calibri" w:eastAsia="Calibri" w:hAnsi="Calibri" w:cs="Calibri"/>
          <w:sz w:val="20"/>
          <w:szCs w:val="20"/>
        </w:rPr>
        <w:t>της</w:t>
      </w:r>
      <w:r>
        <w:rPr>
          <w:rFonts w:ascii="Calibri" w:eastAsia="Calibri" w:hAnsi="Calibri" w:cs="Calibri"/>
          <w:sz w:val="20"/>
          <w:szCs w:val="20"/>
        </w:rPr>
        <w:t xml:space="preserve"> </w:t>
      </w:r>
      <w:r w:rsidR="000E4424">
        <w:rPr>
          <w:rFonts w:ascii="Calibri" w:eastAsia="Calibri" w:hAnsi="Calibri" w:cs="Calibri"/>
          <w:sz w:val="20"/>
          <w:szCs w:val="20"/>
        </w:rPr>
        <w:t xml:space="preserve">σύμβασης </w:t>
      </w:r>
      <w:r w:rsidR="00282015" w:rsidRPr="00282015">
        <w:rPr>
          <w:rFonts w:ascii="Calibri" w:eastAsia="Calibri" w:hAnsi="Calibri" w:cs="Calibri"/>
          <w:sz w:val="20"/>
          <w:szCs w:val="20"/>
        </w:rPr>
        <w:t xml:space="preserve">ολοκληρωθεί η υπογραφή νέας σύμβασης </w:t>
      </w:r>
      <w:r>
        <w:rPr>
          <w:rFonts w:ascii="Calibri" w:eastAsia="Calibri" w:hAnsi="Calibri" w:cs="Calibri"/>
          <w:sz w:val="20"/>
          <w:szCs w:val="20"/>
        </w:rPr>
        <w:t xml:space="preserve">με το ίδιο αντικείμενο </w:t>
      </w:r>
      <w:r w:rsidR="00282015" w:rsidRPr="00282015">
        <w:rPr>
          <w:rFonts w:ascii="Calibri" w:eastAsia="Calibri" w:hAnsi="Calibri" w:cs="Calibri"/>
          <w:sz w:val="20"/>
          <w:szCs w:val="20"/>
        </w:rPr>
        <w:t xml:space="preserve">από τον ετήσιο Ανοικτό κάτω του ορίου Διαγωνισμό που διενεργεί το Νοσοκομείο μας, </w:t>
      </w:r>
      <w:r w:rsidR="000E4424">
        <w:rPr>
          <w:rFonts w:ascii="Calibri" w:eastAsia="Calibri" w:hAnsi="Calibri" w:cs="Calibri"/>
          <w:sz w:val="20"/>
          <w:szCs w:val="20"/>
        </w:rPr>
        <w:t>η</w:t>
      </w:r>
      <w:r w:rsidR="00282015" w:rsidRPr="00282015">
        <w:rPr>
          <w:rFonts w:ascii="Calibri" w:eastAsia="Calibri" w:hAnsi="Calibri" w:cs="Calibri"/>
          <w:sz w:val="20"/>
          <w:szCs w:val="20"/>
        </w:rPr>
        <w:t xml:space="preserve"> εν λόγω </w:t>
      </w:r>
      <w:r w:rsidR="000E4424">
        <w:rPr>
          <w:rFonts w:ascii="Calibri" w:eastAsia="Calibri" w:hAnsi="Calibri" w:cs="Calibri"/>
          <w:sz w:val="20"/>
          <w:szCs w:val="20"/>
        </w:rPr>
        <w:t>σύμβαση</w:t>
      </w:r>
      <w:r w:rsidR="00282015" w:rsidRPr="00282015">
        <w:rPr>
          <w:rFonts w:ascii="Calibri" w:eastAsia="Calibri" w:hAnsi="Calibri" w:cs="Calibri"/>
          <w:sz w:val="20"/>
          <w:szCs w:val="20"/>
        </w:rPr>
        <w:t xml:space="preserve"> θα λύ</w:t>
      </w:r>
      <w:r w:rsidR="000E4424">
        <w:rPr>
          <w:rFonts w:ascii="Calibri" w:eastAsia="Calibri" w:hAnsi="Calibri" w:cs="Calibri"/>
          <w:sz w:val="20"/>
          <w:szCs w:val="20"/>
        </w:rPr>
        <w:t>ε</w:t>
      </w:r>
      <w:r w:rsidR="00282015" w:rsidRPr="00282015">
        <w:rPr>
          <w:rFonts w:ascii="Calibri" w:eastAsia="Calibri" w:hAnsi="Calibri" w:cs="Calibri"/>
          <w:sz w:val="20"/>
          <w:szCs w:val="20"/>
        </w:rPr>
        <w:t xml:space="preserve">ται αυτοδίκαια, ενώ ο ανάδοχος, πέραν της αναλογικής αμοιβής του για το χρονικό διάστημα παροχής των υπηρεσιών και </w:t>
      </w:r>
      <w:r w:rsidR="00282015" w:rsidRPr="00282015">
        <w:rPr>
          <w:rFonts w:ascii="Calibri" w:eastAsia="Calibri" w:hAnsi="Calibri" w:cs="Calibri"/>
          <w:sz w:val="20"/>
          <w:szCs w:val="20"/>
        </w:rPr>
        <w:lastRenderedPageBreak/>
        <w:t>του έργου που αποδεδειγμένα εκτέλεσε (μέχρι την επέλευση της λύσης), δεν θα δικαιούται να λάβει κανένα επιπλέον ποσό ως αποζημίωση.</w:t>
      </w:r>
    </w:p>
    <w:p w:rsidR="002941CA" w:rsidRDefault="002940D4" w:rsidP="003806E0">
      <w:pPr>
        <w:pStyle w:val="2"/>
      </w:pPr>
      <w:bookmarkStart w:id="15" w:name="_Toc529346965"/>
      <w:r>
        <w:t>ΑΡΘΡΟ 4 : ΘΕΣΜΙΚΟ ΠΛΑΙΣΙΟ</w:t>
      </w:r>
      <w:bookmarkEnd w:id="14"/>
      <w:bookmarkEnd w:id="15"/>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941CA" w:rsidRPr="00B66982" w:rsidRDefault="002940D4" w:rsidP="00B008D7">
      <w:pPr>
        <w:pStyle w:val="49"/>
        <w:numPr>
          <w:ilvl w:val="0"/>
          <w:numId w:val="2"/>
        </w:numPr>
        <w:shd w:val="clear" w:color="auto" w:fill="auto"/>
        <w:tabs>
          <w:tab w:val="left" w:pos="886"/>
        </w:tabs>
        <w:spacing w:line="269" w:lineRule="exact"/>
        <w:ind w:left="320" w:right="40" w:firstLine="0"/>
        <w:jc w:val="both"/>
      </w:pPr>
      <w:r w:rsidRPr="00B66982">
        <w:t>Τ</w:t>
      </w:r>
      <w:r w:rsidR="00C50813">
        <w:t>ην</w:t>
      </w:r>
      <w:r w:rsidRPr="00B66982">
        <w:t xml:space="preserve"> με αριθμ. </w:t>
      </w:r>
      <w:r w:rsidR="00C50813">
        <w:t>2650/12-10-2018</w:t>
      </w:r>
      <w:r w:rsidR="000B197C" w:rsidRPr="00B66982">
        <w:t xml:space="preserve"> </w:t>
      </w:r>
      <w:r w:rsidRPr="00B66982">
        <w:t xml:space="preserve"> </w:t>
      </w:r>
      <w:r w:rsidR="00C50813">
        <w:t>απόφαση</w:t>
      </w:r>
      <w:r w:rsidRPr="00B66982">
        <w:t xml:space="preserve"> της </w:t>
      </w:r>
      <w:r w:rsidR="005755AC" w:rsidRPr="00B66982">
        <w:t xml:space="preserve">Αναθέτουσας </w:t>
      </w:r>
      <w:r w:rsidRPr="00B66982">
        <w:t xml:space="preserve">Αρχής περί </w:t>
      </w:r>
      <w:r w:rsidR="00C50813">
        <w:t>Διενέργειας του Συνοπτικού Διαγωνισμού Υπηρεσιών</w:t>
      </w:r>
      <w:r w:rsidR="00C50813" w:rsidRPr="0016147F">
        <w:t xml:space="preserve"> </w:t>
      </w:r>
      <w:r w:rsidR="00C50813" w:rsidRPr="00792507">
        <w:rPr>
          <w:i/>
          <w:iCs/>
        </w:rPr>
        <w:t>Επισκευής &amp; Συντήρησης Ιατρικού Εξοπλισμού</w:t>
      </w:r>
    </w:p>
    <w:p w:rsidR="002941CA" w:rsidRPr="0016147F" w:rsidRDefault="00C50813" w:rsidP="00B008D7">
      <w:pPr>
        <w:pStyle w:val="49"/>
        <w:numPr>
          <w:ilvl w:val="0"/>
          <w:numId w:val="2"/>
        </w:numPr>
        <w:shd w:val="clear" w:color="auto" w:fill="auto"/>
        <w:tabs>
          <w:tab w:val="left" w:pos="882"/>
        </w:tabs>
        <w:spacing w:line="269" w:lineRule="exact"/>
        <w:ind w:left="320" w:right="40" w:firstLine="0"/>
        <w:jc w:val="both"/>
      </w:pPr>
      <w:r>
        <w:t>Την</w:t>
      </w:r>
      <w:r w:rsidR="006B344E" w:rsidRPr="0016147F">
        <w:t xml:space="preserve"> </w:t>
      </w:r>
      <w:r w:rsidR="002940D4" w:rsidRPr="0016147F">
        <w:t xml:space="preserve">με αριθμ. </w:t>
      </w:r>
      <w:r w:rsidR="0059193D">
        <w:t>612/29-10-2018</w:t>
      </w:r>
      <w:r w:rsidR="005755AC" w:rsidRPr="0016147F">
        <w:t xml:space="preserve"> </w:t>
      </w:r>
      <w:r w:rsidR="00AD2910">
        <w:t>απόφαση</w:t>
      </w:r>
      <w:r w:rsidR="002940D4" w:rsidRPr="0016147F">
        <w:t xml:space="preserve"> Ανάληψης Υποχρέωσης (ΑΔΑ: </w:t>
      </w:r>
      <w:r w:rsidR="0059193D" w:rsidRPr="0059193D">
        <w:t>7ΖΨΜ469045-ΛΗΑ</w:t>
      </w:r>
      <w:r w:rsidR="0016147F" w:rsidRPr="0059193D">
        <w:t>)</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6" w:name="_Toc529346966"/>
      <w:r w:rsidRPr="003806E0">
        <w:rPr>
          <w:rStyle w:val="2Char"/>
        </w:rPr>
        <w:t>ΑΡΘΡΟ 5 : ΟΡΙΖΟΝΤΙΑ ΡΗΤΡΑ</w:t>
      </w:r>
      <w:bookmarkEnd w:id="16"/>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w:t>
      </w:r>
      <w:r w:rsidRPr="005D4833">
        <w:lastRenderedPageBreak/>
        <w:t xml:space="preserve">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2715DA" w:rsidRPr="00863E22" w:rsidRDefault="002715DA" w:rsidP="002715DA">
      <w:pPr>
        <w:pStyle w:val="49"/>
        <w:shd w:val="clear" w:color="auto" w:fill="auto"/>
        <w:spacing w:line="269" w:lineRule="exact"/>
        <w:ind w:left="320" w:right="40" w:firstLine="0"/>
        <w:jc w:val="both"/>
      </w:pPr>
      <w:bookmarkStart w:id="17" w:name="bookmark12"/>
      <w:r w:rsidRPr="00863E22">
        <w:t xml:space="preserve">δ) κατά την υπογραφή της σύμβασης και καθ’ όλη τη διάρκεια εκτέλεσης τηρεί </w:t>
      </w:r>
      <w:r>
        <w:t>τις υποχρεώσεις των παραγράφων ε)</w:t>
      </w:r>
      <w:r w:rsidRPr="00863E22">
        <w:t xml:space="preserve">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p>
    <w:p w:rsidR="002941CA" w:rsidRDefault="002940D4">
      <w:pPr>
        <w:pStyle w:val="102"/>
        <w:shd w:val="clear" w:color="auto" w:fill="auto"/>
        <w:spacing w:line="269" w:lineRule="exact"/>
        <w:ind w:left="320" w:right="40" w:firstLine="0"/>
        <w:jc w:val="both"/>
      </w:pPr>
      <w:bookmarkStart w:id="18" w:name="_Toc529346967"/>
      <w:r w:rsidRPr="00234EEB">
        <w:rPr>
          <w:rStyle w:val="2Char"/>
          <w:b/>
        </w:rPr>
        <w:t>ΑΡΘΡΟ 6 : ΔΙΑΔΙΚΑΣΙΑ ΣΥΝΑΨΗΣ ΣΥΜΒΑΣΗΣ, ΟΡΟΙ ΥΠΟΒΟΛΗΣ ΠΡΟΣΦΟΡΩΝ</w:t>
      </w:r>
      <w:bookmarkEnd w:id="18"/>
      <w:r>
        <w:rPr>
          <w:rStyle w:val="1010"/>
        </w:rPr>
        <w:t xml:space="preserve"> (Άρθρο 117 τουΝ.4412/2016)</w:t>
      </w:r>
      <w:bookmarkEnd w:id="17"/>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19" w:name="bookmark14"/>
    </w:p>
    <w:p w:rsidR="002941CA" w:rsidRDefault="002940D4">
      <w:pPr>
        <w:pStyle w:val="102"/>
        <w:shd w:val="clear" w:color="auto" w:fill="auto"/>
        <w:spacing w:line="264" w:lineRule="exact"/>
        <w:ind w:left="320" w:firstLine="0"/>
        <w:jc w:val="both"/>
      </w:pPr>
      <w:bookmarkStart w:id="20" w:name="_Toc529346968"/>
      <w:r w:rsidRPr="00234EEB">
        <w:rPr>
          <w:rStyle w:val="2Char"/>
          <w:b/>
        </w:rPr>
        <w:t>ΑΡΘΡΟ 7 : ΔΙΚΑΙΩΜΑ ΣΥΜΜΕΤΟΧΗΣ</w:t>
      </w:r>
      <w:bookmarkEnd w:id="20"/>
      <w:r w:rsidRPr="003806E0">
        <w:rPr>
          <w:rStyle w:val="2Char"/>
        </w:rPr>
        <w:t xml:space="preserve"> </w:t>
      </w:r>
      <w:r w:rsidRPr="003806E0">
        <w:rPr>
          <w:rStyle w:val="10101"/>
          <w:b w:val="0"/>
        </w:rPr>
        <w:t>(Άρθρο 20 του Ν.4412/2016)</w:t>
      </w:r>
      <w:bookmarkEnd w:id="19"/>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234EEB" w:rsidRDefault="002940D4">
      <w:pPr>
        <w:pStyle w:val="102"/>
        <w:shd w:val="clear" w:color="auto" w:fill="auto"/>
        <w:spacing w:line="264" w:lineRule="exact"/>
        <w:ind w:left="320" w:right="40" w:firstLine="0"/>
        <w:rPr>
          <w:rStyle w:val="2Char"/>
          <w:b/>
        </w:rPr>
      </w:pPr>
      <w:bookmarkStart w:id="21" w:name="_Toc529346969"/>
      <w:bookmarkStart w:id="22" w:name="bookmark15"/>
      <w:r w:rsidRPr="00234EEB">
        <w:rPr>
          <w:rStyle w:val="2Char"/>
          <w:b/>
        </w:rPr>
        <w:t>ΑΡΘΡΟ 8 : ΕΓΓΡΑΦΑ ΣΥΜΒΑΣΗΣ (ΤΕΥΧΗ) ΚΑΙ ΠΡΟΣΒΑΣΗ ΣΕ ΑΥΤΑ, ΔΙΕΥΚΡΙΝΙΣΕΙΣ / ΣΥΜΠΛΗΡΩΜΑΤΙΚΕΣ</w:t>
      </w:r>
      <w:r w:rsidR="00E06206" w:rsidRPr="00234EEB">
        <w:rPr>
          <w:rStyle w:val="2Char"/>
          <w:b/>
        </w:rPr>
        <w:t xml:space="preserve"> </w:t>
      </w:r>
      <w:r w:rsidRPr="00234EEB">
        <w:rPr>
          <w:rStyle w:val="2Char"/>
          <w:b/>
        </w:rPr>
        <w:t>ΠΛΗΡΟΦΟΡΙΕΣ</w:t>
      </w:r>
      <w:bookmarkEnd w:id="21"/>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2"/>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3" w:name="bookmark16"/>
      <w:r>
        <w:t>Σειρά ισχύος</w:t>
      </w:r>
      <w:bookmarkEnd w:id="23"/>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lastRenderedPageBreak/>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4" w:name="bookmark17"/>
      <w:r>
        <w:t>Πρόσβαση στα έγγραφα της σύμβασης</w:t>
      </w:r>
      <w:bookmarkEnd w:id="24"/>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1"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5" w:name="bookmark18"/>
      <w:r>
        <w:t>Διευκρινίσεις - Συμπληρωματικές πληροφορίες</w:t>
      </w:r>
      <w:r>
        <w:rPr>
          <w:rStyle w:val="10102"/>
        </w:rPr>
        <w:t xml:space="preserve"> (άρθρο 121 του Ν.4412/2016)</w:t>
      </w:r>
      <w:bookmarkEnd w:id="25"/>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6" w:name="bookmark19"/>
    </w:p>
    <w:p w:rsidR="00567440" w:rsidRPr="00943450" w:rsidRDefault="002940D4" w:rsidP="00943450">
      <w:pPr>
        <w:pStyle w:val="2"/>
        <w:ind w:left="284"/>
      </w:pPr>
      <w:bookmarkStart w:id="27" w:name="_Toc529346970"/>
      <w:r w:rsidRPr="00943450">
        <w:t>ΑΡΘΡΟ 9 : ΧΡΟΝΟΣ ΙΣΧΥΟΣ ΠΡΟΣΦΟΡΩΝ</w:t>
      </w:r>
      <w:bookmarkEnd w:id="27"/>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6"/>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8" w:name="bookmark20"/>
      <w:bookmarkStart w:id="29" w:name="_Toc529346971"/>
      <w:r>
        <w:t>ΑΡΘΡΟ 10 : ΔΗΜΟΣΙΟΤΗΤΑ</w:t>
      </w:r>
      <w:bookmarkEnd w:id="28"/>
      <w:bookmarkEnd w:id="29"/>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r w:rsidR="0003647A" w:rsidRPr="00AB7817">
        <w:t>www.agnhosp.gr</w:t>
      </w:r>
      <w:r w:rsidR="00C93904">
        <w:t>).</w:t>
      </w:r>
    </w:p>
    <w:p w:rsidR="002E3330" w:rsidRDefault="002E3330">
      <w:pPr>
        <w:pStyle w:val="2c"/>
        <w:keepNext/>
        <w:keepLines/>
        <w:shd w:val="clear" w:color="auto" w:fill="auto"/>
        <w:spacing w:before="0"/>
        <w:ind w:left="320" w:firstLine="0"/>
        <w:jc w:val="left"/>
      </w:pPr>
      <w:bookmarkStart w:id="30" w:name="bookmark21"/>
    </w:p>
    <w:p w:rsidR="00567440" w:rsidRPr="00943450" w:rsidRDefault="002940D4" w:rsidP="00943450">
      <w:pPr>
        <w:pStyle w:val="2"/>
        <w:ind w:left="284"/>
      </w:pPr>
      <w:bookmarkStart w:id="31" w:name="_Toc529346972"/>
      <w:r w:rsidRPr="00943450">
        <w:t>ΑΡΘΡΟ 11 : ΚΡΙΤΗΡΙΟ ΑΝΑΘΕΣΗΣ</w:t>
      </w:r>
      <w:bookmarkEnd w:id="31"/>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0"/>
    </w:p>
    <w:p w:rsidR="002941CA" w:rsidRDefault="002940D4" w:rsidP="0069756A">
      <w:pPr>
        <w:pStyle w:val="49"/>
        <w:shd w:val="clear" w:color="auto" w:fill="auto"/>
        <w:spacing w:line="269" w:lineRule="exact"/>
        <w:ind w:left="320" w:right="40" w:firstLine="0"/>
        <w:jc w:val="both"/>
      </w:pPr>
      <w:r>
        <w:t xml:space="preserve">Κριτήριο για την ανάθεση της σύμβασης είναι η πλέον συμφέρουσα από οικονομική </w:t>
      </w:r>
      <w:r w:rsidR="00BB6BEC">
        <w:t>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234EEB" w:rsidRDefault="002940D4" w:rsidP="00943450">
      <w:pPr>
        <w:pStyle w:val="2"/>
        <w:ind w:left="284"/>
        <w:rPr>
          <w:bCs w:val="0"/>
        </w:rPr>
      </w:pPr>
      <w:bookmarkStart w:id="32" w:name="_Toc529346973"/>
      <w:bookmarkStart w:id="33" w:name="bookmark22"/>
      <w:r w:rsidRPr="00234EEB">
        <w:rPr>
          <w:bCs w:val="0"/>
        </w:rPr>
        <w:t>ΑΡΘΡΟ 12 : ΠΡΟΥΠΟΘΕΣΕΙΣ ΣΥΜΜΕΤΟΧΗ</w:t>
      </w:r>
      <w:r w:rsidR="00D02B0D" w:rsidRPr="00234EEB">
        <w:rPr>
          <w:bCs w:val="0"/>
        </w:rPr>
        <w:t>Σ</w:t>
      </w:r>
      <w:bookmarkEnd w:id="32"/>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3"/>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lastRenderedPageBreak/>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w:t>
      </w:r>
      <w:r w:rsidR="008738D5">
        <w:rPr>
          <w:b w:val="0"/>
          <w:sz w:val="20"/>
          <w:szCs w:val="20"/>
        </w:rPr>
        <w:t xml:space="preserve"> </w:t>
      </w:r>
      <w:r w:rsidR="008738D5" w:rsidRPr="008738D5">
        <w:rPr>
          <w:b w:val="0"/>
          <w:sz w:val="20"/>
          <w:szCs w:val="20"/>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lastRenderedPageBreak/>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2"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1733E" w:rsidRPr="00430CED" w:rsidRDefault="00A1733E" w:rsidP="00A1733E">
      <w:pPr>
        <w:pStyle w:val="102"/>
        <w:shd w:val="clear" w:color="auto" w:fill="auto"/>
        <w:spacing w:after="236" w:line="264" w:lineRule="exact"/>
        <w:ind w:left="284" w:right="40" w:firstLine="0"/>
        <w:jc w:val="both"/>
        <w:rPr>
          <w:sz w:val="20"/>
          <w:szCs w:val="20"/>
        </w:rPr>
      </w:pPr>
      <w:bookmarkStart w:id="34" w:name="bookmark24"/>
      <w:r w:rsidRPr="00430CED">
        <w:rPr>
          <w:sz w:val="20"/>
          <w:szCs w:val="20"/>
        </w:rPr>
        <w:t>12.4 Κριτήρια ποιοτικής επιλογής</w:t>
      </w:r>
    </w:p>
    <w:p w:rsidR="00A1733E" w:rsidRPr="005C001D" w:rsidRDefault="00A1733E" w:rsidP="005C001D">
      <w:pPr>
        <w:ind w:left="284"/>
        <w:jc w:val="both"/>
        <w:rPr>
          <w:rFonts w:ascii="Calibri" w:hAnsi="Calibri"/>
          <w:b/>
          <w:color w:val="auto"/>
          <w:sz w:val="20"/>
          <w:szCs w:val="20"/>
        </w:rPr>
      </w:pPr>
      <w:r w:rsidRPr="005C001D">
        <w:rPr>
          <w:rFonts w:ascii="Calibri" w:hAnsi="Calibri"/>
          <w:b/>
          <w:color w:val="auto"/>
          <w:sz w:val="20"/>
          <w:szCs w:val="20"/>
        </w:rPr>
        <w:t xml:space="preserve">Α. Καταλληλότητα άσκησης επαγγελματικής δραστηριότητας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bCs/>
          <w:color w:val="auto"/>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w:t>
      </w:r>
      <w:r w:rsidR="003C565F">
        <w:rPr>
          <w:rFonts w:asciiTheme="majorHAnsi" w:hAnsiTheme="majorHAnsi"/>
          <w:bCs/>
          <w:color w:val="auto"/>
          <w:sz w:val="20"/>
          <w:szCs w:val="20"/>
        </w:rPr>
        <w:t>παρούσας διαδικασίας σύναψης σύμβασης</w:t>
      </w:r>
      <w:r w:rsidRPr="00430CED">
        <w:rPr>
          <w:rFonts w:asciiTheme="majorHAnsi" w:hAnsiTheme="majorHAnsi"/>
          <w:bCs/>
          <w:color w:val="auto"/>
          <w:sz w:val="20"/>
          <w:szCs w:val="20"/>
        </w:rPr>
        <w:t>.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1733E" w:rsidRPr="005C001D" w:rsidRDefault="00A1733E" w:rsidP="005C001D">
      <w:pPr>
        <w:ind w:left="284"/>
        <w:jc w:val="both"/>
        <w:rPr>
          <w:rFonts w:ascii="Calibri" w:hAnsi="Calibri"/>
          <w:b/>
          <w:color w:val="auto"/>
          <w:sz w:val="20"/>
          <w:szCs w:val="20"/>
        </w:rPr>
      </w:pPr>
      <w:bookmarkStart w:id="35" w:name="_Toc513036650"/>
      <w:r w:rsidRPr="005C001D">
        <w:rPr>
          <w:rFonts w:ascii="Calibri" w:hAnsi="Calibri"/>
          <w:b/>
          <w:color w:val="auto"/>
          <w:sz w:val="20"/>
          <w:szCs w:val="20"/>
        </w:rPr>
        <w:lastRenderedPageBreak/>
        <w:t>Β. Οικονομική και χρηματοοικονομική επάρκεια</w:t>
      </w:r>
      <w:bookmarkEnd w:id="35"/>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1733E" w:rsidRPr="005C001D" w:rsidRDefault="00A1733E" w:rsidP="005C001D">
      <w:pPr>
        <w:ind w:left="284"/>
        <w:jc w:val="both"/>
        <w:rPr>
          <w:rFonts w:ascii="Calibri" w:hAnsi="Calibri"/>
          <w:b/>
          <w:color w:val="auto"/>
          <w:sz w:val="20"/>
          <w:szCs w:val="20"/>
        </w:rPr>
      </w:pPr>
      <w:bookmarkStart w:id="36" w:name="_Toc513036651"/>
      <w:r w:rsidRPr="005C001D">
        <w:rPr>
          <w:rFonts w:ascii="Calibri" w:hAnsi="Calibri"/>
          <w:b/>
          <w:color w:val="auto"/>
          <w:sz w:val="20"/>
          <w:szCs w:val="20"/>
        </w:rPr>
        <w:t>Γ. Τεχνική και επαγγελματική ικανότητα</w:t>
      </w:r>
      <w:bookmarkEnd w:id="36"/>
      <w:r w:rsidRPr="005C001D">
        <w:rPr>
          <w:rFonts w:ascii="Calibri" w:hAnsi="Calibri"/>
          <w:b/>
          <w:color w:val="auto"/>
          <w:sz w:val="20"/>
          <w:szCs w:val="20"/>
        </w:rPr>
        <w:t xml:space="preserve"> </w:t>
      </w:r>
    </w:p>
    <w:p w:rsidR="00211205" w:rsidRDefault="00211205" w:rsidP="005C001D">
      <w:pPr>
        <w:ind w:left="284"/>
        <w:jc w:val="both"/>
        <w:rPr>
          <w:rFonts w:asciiTheme="majorHAnsi" w:hAnsiTheme="majorHAnsi"/>
          <w:color w:val="auto"/>
          <w:sz w:val="20"/>
          <w:szCs w:val="20"/>
        </w:rPr>
      </w:pPr>
      <w:bookmarkStart w:id="37" w:name="_Toc513036653"/>
      <w:r w:rsidRPr="00430CED">
        <w:rPr>
          <w:rFonts w:asciiTheme="majorHAnsi" w:hAnsiTheme="majorHAnsi"/>
          <w:color w:val="auto"/>
          <w:sz w:val="20"/>
          <w:szCs w:val="20"/>
        </w:rPr>
        <w:t xml:space="preserve">Για την παρούσα διαδικασία σύναψης σύμβασης η Αναθέτουσα Αρχή δεν απαιτεί από τους οικονομικούς φορείς να προσκομίσουν στοιχεία προς απόδειξη της </w:t>
      </w:r>
      <w:r>
        <w:rPr>
          <w:rFonts w:asciiTheme="majorHAnsi" w:hAnsiTheme="majorHAnsi"/>
          <w:color w:val="auto"/>
          <w:sz w:val="20"/>
          <w:szCs w:val="20"/>
        </w:rPr>
        <w:t>τεχνικής και επαγγελματικής του</w:t>
      </w:r>
      <w:r w:rsidR="00660820">
        <w:rPr>
          <w:rFonts w:asciiTheme="majorHAnsi" w:hAnsiTheme="majorHAnsi"/>
          <w:color w:val="auto"/>
          <w:sz w:val="20"/>
          <w:szCs w:val="20"/>
        </w:rPr>
        <w:t>ς</w:t>
      </w:r>
      <w:r>
        <w:rPr>
          <w:rFonts w:asciiTheme="majorHAnsi" w:hAnsiTheme="majorHAnsi"/>
          <w:color w:val="auto"/>
          <w:sz w:val="20"/>
          <w:szCs w:val="20"/>
        </w:rPr>
        <w:t xml:space="preserve"> ικανότητας</w:t>
      </w:r>
      <w:r w:rsidRPr="00430CED">
        <w:rPr>
          <w:rFonts w:asciiTheme="majorHAnsi" w:hAnsiTheme="majorHAnsi"/>
          <w:color w:val="auto"/>
          <w:sz w:val="20"/>
          <w:szCs w:val="20"/>
        </w:rPr>
        <w:t>.</w:t>
      </w:r>
    </w:p>
    <w:p w:rsidR="00A1733E" w:rsidRPr="005C001D" w:rsidRDefault="00A1733E" w:rsidP="005C001D">
      <w:pPr>
        <w:ind w:left="284"/>
        <w:jc w:val="both"/>
        <w:rPr>
          <w:rFonts w:ascii="Calibri" w:hAnsi="Calibri"/>
          <w:b/>
          <w:color w:val="auto"/>
          <w:sz w:val="20"/>
          <w:szCs w:val="20"/>
        </w:rPr>
      </w:pPr>
      <w:r w:rsidRPr="005C001D">
        <w:rPr>
          <w:rFonts w:ascii="Calibri" w:hAnsi="Calibri"/>
          <w:b/>
          <w:color w:val="auto"/>
          <w:sz w:val="20"/>
          <w:szCs w:val="20"/>
        </w:rPr>
        <w:t>Δ. Στήριξη στην ικανότητα τρίτων</w:t>
      </w:r>
      <w:bookmarkEnd w:id="37"/>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8738D5" w:rsidRPr="00BA2E97" w:rsidRDefault="008738D5" w:rsidP="008738D5">
      <w:pPr>
        <w:ind w:left="284"/>
        <w:jc w:val="both"/>
        <w:rPr>
          <w:rFonts w:ascii="Calibri" w:hAnsi="Calibri"/>
          <w:b/>
          <w:color w:val="auto"/>
          <w:sz w:val="20"/>
          <w:szCs w:val="20"/>
        </w:rPr>
      </w:pPr>
      <w:r w:rsidRPr="00BA2E97">
        <w:rPr>
          <w:rFonts w:ascii="Calibri" w:hAnsi="Calibri"/>
          <w:b/>
          <w:color w:val="auto"/>
          <w:sz w:val="20"/>
          <w:szCs w:val="20"/>
        </w:rPr>
        <w:t>Ε. Πρότυπα διασφάλισης ποιότητας και πρότυπα περιβαλλοντικής διαχείρισης.</w:t>
      </w:r>
    </w:p>
    <w:p w:rsidR="008738D5" w:rsidRDefault="008738D5" w:rsidP="00DD2194">
      <w:pPr>
        <w:ind w:left="284"/>
        <w:jc w:val="both"/>
        <w:rPr>
          <w:rFonts w:ascii="Calibri" w:hAnsi="Calibri"/>
          <w:color w:val="auto"/>
          <w:sz w:val="20"/>
          <w:szCs w:val="20"/>
        </w:rPr>
      </w:pPr>
      <w:r w:rsidRPr="00BA2E97">
        <w:rPr>
          <w:rFonts w:ascii="Calibri" w:hAnsi="Calibri"/>
          <w:color w:val="auto"/>
          <w:sz w:val="20"/>
          <w:szCs w:val="20"/>
        </w:rPr>
        <w:t xml:space="preserve">Για την παρούσα διαδικασία σύναψης σύμβασης η Αναθέτουσα Αρχή απαιτεί από τους οικονομικούς φορείς να </w:t>
      </w:r>
      <w:r w:rsidR="00F01F08">
        <w:rPr>
          <w:rFonts w:ascii="Calibri" w:hAnsi="Calibri"/>
          <w:color w:val="auto"/>
          <w:sz w:val="20"/>
          <w:szCs w:val="20"/>
        </w:rPr>
        <w:t>πληρούν τα παρακάτω πρότυπα:</w:t>
      </w:r>
    </w:p>
    <w:p w:rsidR="00DD2194" w:rsidRDefault="00DD2194" w:rsidP="00DD2194">
      <w:pPr>
        <w:ind w:left="284"/>
        <w:jc w:val="both"/>
        <w:rPr>
          <w:rFonts w:ascii="Calibri" w:hAnsi="Calibri"/>
          <w:color w:val="auto"/>
          <w:sz w:val="20"/>
          <w:szCs w:val="20"/>
        </w:rPr>
      </w:pPr>
    </w:p>
    <w:p w:rsidR="008B2D4F" w:rsidRPr="000E7D40" w:rsidRDefault="00DD2194" w:rsidP="000E7D40">
      <w:pPr>
        <w:pStyle w:val="aff4"/>
        <w:numPr>
          <w:ilvl w:val="0"/>
          <w:numId w:val="42"/>
        </w:numPr>
        <w:jc w:val="both"/>
        <w:rPr>
          <w:rFonts w:ascii="Calibri" w:hAnsi="Calibri"/>
          <w:color w:val="auto"/>
          <w:sz w:val="20"/>
          <w:szCs w:val="20"/>
        </w:rPr>
      </w:pPr>
      <w:r w:rsidRPr="000E7D40">
        <w:rPr>
          <w:rFonts w:ascii="Calibri" w:hAnsi="Calibri"/>
          <w:color w:val="auto"/>
          <w:sz w:val="20"/>
          <w:szCs w:val="20"/>
        </w:rPr>
        <w:t>EN ISO</w:t>
      </w:r>
      <w:r w:rsidR="00332386" w:rsidRPr="000E7D40">
        <w:rPr>
          <w:rFonts w:ascii="Calibri" w:hAnsi="Calibri"/>
          <w:color w:val="auto"/>
          <w:sz w:val="20"/>
          <w:szCs w:val="20"/>
        </w:rPr>
        <w:t xml:space="preserve"> </w:t>
      </w:r>
      <w:r w:rsidRPr="000E7D40">
        <w:rPr>
          <w:rFonts w:ascii="Calibri" w:hAnsi="Calibri"/>
          <w:color w:val="auto"/>
          <w:sz w:val="20"/>
          <w:szCs w:val="20"/>
        </w:rPr>
        <w:t>9001</w:t>
      </w:r>
      <w:r w:rsidR="008B2D4F" w:rsidRPr="000E7D40">
        <w:rPr>
          <w:rFonts w:ascii="Calibri" w:hAnsi="Calibri"/>
          <w:color w:val="auto"/>
          <w:sz w:val="20"/>
          <w:szCs w:val="20"/>
        </w:rPr>
        <w:t>:2008  και</w:t>
      </w:r>
    </w:p>
    <w:p w:rsidR="00DD2194" w:rsidRPr="000E7D40" w:rsidRDefault="00DD2194" w:rsidP="000E7D40">
      <w:pPr>
        <w:pStyle w:val="aff4"/>
        <w:numPr>
          <w:ilvl w:val="0"/>
          <w:numId w:val="42"/>
        </w:numPr>
        <w:jc w:val="both"/>
        <w:rPr>
          <w:rFonts w:ascii="Calibri" w:hAnsi="Calibri"/>
          <w:color w:val="auto"/>
          <w:sz w:val="20"/>
          <w:szCs w:val="20"/>
          <w:lang w:val="en-US"/>
        </w:rPr>
      </w:pPr>
      <w:r w:rsidRPr="000E7D40">
        <w:rPr>
          <w:rFonts w:ascii="Calibri" w:hAnsi="Calibri"/>
          <w:color w:val="auto"/>
          <w:sz w:val="20"/>
          <w:szCs w:val="20"/>
        </w:rPr>
        <w:t>EN ISO 13485</w:t>
      </w:r>
      <w:r w:rsidR="000E7D40" w:rsidRPr="000E7D40">
        <w:rPr>
          <w:rFonts w:ascii="Calibri" w:hAnsi="Calibri"/>
          <w:color w:val="auto"/>
          <w:sz w:val="20"/>
          <w:szCs w:val="20"/>
        </w:rPr>
        <w:t>:2003</w:t>
      </w:r>
    </w:p>
    <w:p w:rsidR="00F01F08" w:rsidRPr="00DD2194" w:rsidRDefault="00F01F08" w:rsidP="008738D5">
      <w:pPr>
        <w:ind w:left="284"/>
        <w:jc w:val="both"/>
        <w:rPr>
          <w:rFonts w:ascii="Calibri" w:hAnsi="Calibri"/>
          <w:color w:val="auto"/>
          <w:sz w:val="20"/>
          <w:szCs w:val="20"/>
        </w:rPr>
      </w:pPr>
    </w:p>
    <w:p w:rsidR="002941CA" w:rsidRPr="00567440" w:rsidRDefault="008917FE" w:rsidP="008917FE">
      <w:pPr>
        <w:pStyle w:val="102"/>
        <w:shd w:val="clear" w:color="auto" w:fill="auto"/>
        <w:spacing w:after="236" w:line="264" w:lineRule="exact"/>
        <w:ind w:right="40" w:firstLine="0"/>
        <w:jc w:val="both"/>
      </w:pPr>
      <w:r w:rsidRPr="008917FE">
        <w:rPr>
          <w:sz w:val="20"/>
          <w:szCs w:val="20"/>
        </w:rPr>
        <w:t>12.</w:t>
      </w:r>
      <w:r w:rsidR="00A1733E">
        <w:rPr>
          <w:sz w:val="20"/>
          <w:szCs w:val="20"/>
        </w:rPr>
        <w:t>5</w:t>
      </w:r>
      <w:r>
        <w:rPr>
          <w:b w:val="0"/>
          <w:sz w:val="20"/>
          <w:szCs w:val="20"/>
        </w:rPr>
        <w:t xml:space="preserve"> </w:t>
      </w:r>
      <w:r w:rsidR="002940D4" w:rsidRPr="008917FE">
        <w:rPr>
          <w:b w:val="0"/>
          <w:sz w:val="20"/>
          <w:szCs w:val="20"/>
        </w:rPr>
        <w:t>Το ΤΕΥΔ συμπληρώνεται, υπογράφεται και υποβάλλεται κατά περίπτωση ως εξής:</w:t>
      </w:r>
      <w:bookmarkEnd w:id="34"/>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0B2092">
      <w:pPr>
        <w:pStyle w:val="49"/>
        <w:numPr>
          <w:ilvl w:val="0"/>
          <w:numId w:val="5"/>
        </w:numPr>
        <w:shd w:val="clear" w:color="auto" w:fill="auto"/>
        <w:tabs>
          <w:tab w:val="left" w:pos="279"/>
        </w:tabs>
        <w:spacing w:line="269" w:lineRule="exact"/>
        <w:ind w:left="300" w:hanging="280"/>
        <w:jc w:val="both"/>
      </w:pPr>
      <w:r>
        <w:t xml:space="preserve">Το </w:t>
      </w:r>
      <w:r w:rsidRPr="00352B6C">
        <w:rPr>
          <w:b/>
        </w:rPr>
        <w:t>μέρος</w:t>
      </w:r>
      <w:r w:rsidRPr="00352B6C">
        <w:rPr>
          <w:b/>
          <w:bCs/>
        </w:rPr>
        <w:t xml:space="preserve"> ΙΙ.Δ</w:t>
      </w:r>
      <w:r>
        <w:t xml:space="preserve"> συμπληρώνεται στην περίπτωση υπεργολαβικής ανάθεσης (βλέπε άρθ. 12.6 της παρούσας).</w:t>
      </w:r>
    </w:p>
    <w:p w:rsidR="0042425E" w:rsidRPr="007A206C" w:rsidRDefault="0042425E" w:rsidP="0042425E">
      <w:pPr>
        <w:pStyle w:val="49"/>
        <w:numPr>
          <w:ilvl w:val="0"/>
          <w:numId w:val="5"/>
        </w:numPr>
        <w:shd w:val="clear" w:color="auto" w:fill="auto"/>
        <w:tabs>
          <w:tab w:val="left" w:pos="279"/>
        </w:tabs>
        <w:spacing w:line="269" w:lineRule="exact"/>
        <w:ind w:left="284" w:hanging="280"/>
        <w:jc w:val="both"/>
        <w:rPr>
          <w:bCs/>
        </w:rPr>
      </w:pPr>
      <w:bookmarkStart w:id="38" w:name="bookmark25"/>
      <w:r w:rsidRPr="007A206C">
        <w:rPr>
          <w:bCs/>
        </w:rPr>
        <w:t xml:space="preserve">Στο </w:t>
      </w:r>
      <w:r w:rsidRPr="007A206C">
        <w:rPr>
          <w:b/>
          <w:bCs/>
        </w:rPr>
        <w:t>μέρος ΙV</w:t>
      </w:r>
      <w:r w:rsidRPr="007A206C">
        <w:rPr>
          <w:bCs/>
        </w:rPr>
        <w:t xml:space="preserve"> οι οικονομικοί φορείς μπορούν να συμπληρώσουν μόνο την Ενότητα </w:t>
      </w:r>
      <w:r>
        <w:rPr>
          <w:bCs/>
        </w:rPr>
        <w:t>α</w:t>
      </w:r>
      <w:r w:rsidRPr="007A206C">
        <w:rPr>
          <w:bCs/>
        </w:rPr>
        <w:t xml:space="preserve"> χωρίς να υποχρεούνται να συμπληρώσουν οποιαδήποτε άλλη ενότητα του Μέρους ΙV.</w:t>
      </w:r>
    </w:p>
    <w:p w:rsidR="002941CA" w:rsidRPr="00352B6C" w:rsidRDefault="002940D4" w:rsidP="00352B6C">
      <w:pPr>
        <w:pStyle w:val="49"/>
        <w:numPr>
          <w:ilvl w:val="0"/>
          <w:numId w:val="5"/>
        </w:numPr>
        <w:shd w:val="clear" w:color="auto" w:fill="auto"/>
        <w:tabs>
          <w:tab w:val="left" w:pos="279"/>
        </w:tabs>
        <w:spacing w:line="269" w:lineRule="exact"/>
        <w:ind w:left="300" w:hanging="280"/>
        <w:jc w:val="both"/>
      </w:pPr>
      <w:r w:rsidRPr="00352B6C">
        <w:rPr>
          <w:bCs/>
        </w:rPr>
        <w:t>Το</w:t>
      </w:r>
      <w:r w:rsidRPr="00352B6C">
        <w:t xml:space="preserve"> </w:t>
      </w:r>
      <w:r w:rsidRPr="00352B6C">
        <w:rPr>
          <w:b/>
        </w:rPr>
        <w:t>μέρος VI</w:t>
      </w:r>
      <w:r w:rsidRPr="00352B6C">
        <w:rPr>
          <w:bCs/>
        </w:rPr>
        <w:t xml:space="preserve"> συμπληρώνεται σε κάθε περίπτωση με την ημερομηνία, τον τόπο και</w:t>
      </w:r>
      <w:r w:rsidRPr="00352B6C">
        <w:t xml:space="preserve"> την υπογραφή του κατά νόμο υπόχρεου/ -ων, η οποία δεν απαιτείται να φέρει θεώρηση γνησίου της υπογραφής.</w:t>
      </w:r>
      <w:bookmarkEnd w:id="38"/>
    </w:p>
    <w:p w:rsidR="002941CA" w:rsidRDefault="002940D4">
      <w:pPr>
        <w:pStyle w:val="49"/>
        <w:shd w:val="clear" w:color="auto" w:fill="auto"/>
        <w:spacing w:line="269" w:lineRule="exact"/>
        <w:ind w:left="300" w:hanging="280"/>
        <w:jc w:val="both"/>
      </w:pPr>
      <w:r>
        <w:t>Επισημαίνεται ότι :</w:t>
      </w:r>
    </w:p>
    <w:p w:rsidR="002941CA" w:rsidRPr="000668BB" w:rsidRDefault="002940D4" w:rsidP="00B008D7">
      <w:pPr>
        <w:pStyle w:val="49"/>
        <w:numPr>
          <w:ilvl w:val="0"/>
          <w:numId w:val="6"/>
        </w:numPr>
        <w:shd w:val="clear" w:color="auto" w:fill="auto"/>
        <w:tabs>
          <w:tab w:val="left" w:pos="313"/>
        </w:tabs>
        <w:spacing w:line="269" w:lineRule="exact"/>
        <w:ind w:left="300" w:right="20" w:hanging="280"/>
        <w:jc w:val="both"/>
      </w:pPr>
      <w:r w:rsidRPr="000668BB">
        <w:t>Κάθε οικονομικός φορέας που συμμετέχει μόνος του, πρέπει να συμπληρώσει και να υποβάλει</w:t>
      </w:r>
      <w:r w:rsidRPr="000668BB">
        <w:rPr>
          <w:b/>
          <w:bCs/>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39"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 xml:space="preserve">της παρούσας για </w:t>
      </w:r>
      <w:r>
        <w:lastRenderedPageBreak/>
        <w:t>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Pr="008917FE" w:rsidRDefault="008917FE" w:rsidP="008917FE">
      <w:pPr>
        <w:pStyle w:val="60"/>
        <w:shd w:val="clear" w:color="auto" w:fill="auto"/>
        <w:spacing w:after="0" w:line="264" w:lineRule="exact"/>
        <w:ind w:left="320" w:firstLine="0"/>
        <w:jc w:val="both"/>
      </w:pPr>
      <w:r w:rsidRPr="008917FE">
        <w:rPr>
          <w:rStyle w:val="61055"/>
          <w:lang w:val="el-GR"/>
        </w:rPr>
        <w:t>12.</w:t>
      </w:r>
      <w:r w:rsidR="00A1733E">
        <w:rPr>
          <w:rStyle w:val="61055"/>
          <w:lang w:val="el-GR"/>
        </w:rPr>
        <w:t>6</w:t>
      </w:r>
      <w:r w:rsidRPr="008917FE">
        <w:rPr>
          <w:rStyle w:val="61055"/>
          <w:lang w:val="el-GR"/>
        </w:rPr>
        <w:t xml:space="preserve"> </w:t>
      </w:r>
      <w:r w:rsidR="002940D4" w:rsidRPr="008917FE">
        <w:rPr>
          <w:rStyle w:val="61055"/>
          <w:lang w:val="el-GR"/>
        </w:rPr>
        <w:t>Ενώσεις οικονομικών φορέων</w:t>
      </w:r>
      <w:r w:rsidR="002940D4" w:rsidRPr="008917FE">
        <w:rPr>
          <w:rStyle w:val="61055"/>
          <w:bCs w:val="0"/>
          <w:i/>
          <w:iCs/>
          <w:lang w:val="el-GR"/>
        </w:rPr>
        <w:t xml:space="preserve"> </w:t>
      </w:r>
      <w:r w:rsidR="002940D4" w:rsidRPr="008917FE">
        <w:rPr>
          <w:rStyle w:val="61055"/>
          <w:b w:val="0"/>
          <w:bCs w:val="0"/>
          <w:i/>
          <w:iCs/>
          <w:lang w:val="el-GR"/>
        </w:rPr>
        <w:t>(Άρθρα 19 και 96 Ν.4412/2016)</w:t>
      </w:r>
      <w:bookmarkEnd w:id="39"/>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w:t>
      </w:r>
    </w:p>
    <w:p w:rsidR="002941CA" w:rsidRPr="00601C1A" w:rsidRDefault="002940D4">
      <w:pPr>
        <w:pStyle w:val="49"/>
        <w:shd w:val="clear" w:color="auto" w:fill="auto"/>
        <w:spacing w:line="264" w:lineRule="exact"/>
        <w:ind w:left="320" w:right="40" w:firstLine="0"/>
        <w:jc w:val="both"/>
      </w:pP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352B6C" w:rsidRPr="00234EEB" w:rsidRDefault="002940D4">
      <w:pPr>
        <w:pStyle w:val="2c"/>
        <w:keepNext/>
        <w:keepLines/>
        <w:shd w:val="clear" w:color="auto" w:fill="auto"/>
        <w:spacing w:before="0"/>
        <w:ind w:left="320" w:right="40" w:firstLine="0"/>
        <w:rPr>
          <w:rStyle w:val="2105"/>
          <w:b/>
        </w:rPr>
      </w:pPr>
      <w:bookmarkStart w:id="40" w:name="_Toc529346974"/>
      <w:bookmarkStart w:id="41" w:name="bookmark27"/>
      <w:r w:rsidRPr="00234EEB">
        <w:rPr>
          <w:rStyle w:val="2Char"/>
          <w:b/>
        </w:rPr>
        <w:t>ΑΡΘΡΟ 13 : ΤΟΠΟΣ ΚΑΙ ΧΡΟΝΟΣ ΥΠΟΒΟΛΗΣ ΠΡΟΣΦΟΡΩΝ ΚΑΙ ΔΙΕΝΕΡΓΕΙΑΣ ΔΙΑΓΩΝΙΣΜΟΥ</w:t>
      </w:r>
      <w:bookmarkEnd w:id="40"/>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1"/>
    </w:p>
    <w:p w:rsidR="002941CA" w:rsidRDefault="00352B6C" w:rsidP="00352B6C">
      <w:pPr>
        <w:pStyle w:val="49"/>
        <w:shd w:val="clear" w:color="auto" w:fill="auto"/>
        <w:spacing w:line="264" w:lineRule="exact"/>
        <w:ind w:left="320" w:right="40" w:firstLine="0"/>
        <w:jc w:val="both"/>
      </w:pPr>
      <w:bookmarkStart w:id="42" w:name="bookmark28"/>
      <w:r>
        <w:t xml:space="preserve">13.1 </w:t>
      </w:r>
      <w:r w:rsidR="002940D4">
        <w:t>Τόπος / χρόνος διενέργειας διαγωνισμού.</w:t>
      </w:r>
      <w:bookmarkEnd w:id="42"/>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στις </w:t>
      </w:r>
      <w:r w:rsidR="00056675">
        <w:t>22</w:t>
      </w:r>
      <w:r w:rsidR="006F0F96" w:rsidRPr="00EA57EA">
        <w:t>/11/2018</w:t>
      </w:r>
      <w:r w:rsidRPr="00EA57EA">
        <w:t xml:space="preserve"> </w:t>
      </w:r>
      <w:r w:rsidRPr="000B2092">
        <w:t>ημέρα</w:t>
      </w:r>
      <w:r w:rsidR="0067429A">
        <w:t xml:space="preserve"> </w:t>
      </w:r>
      <w:r w:rsidR="00056675">
        <w:t>Πέμπτη</w:t>
      </w:r>
      <w:r w:rsidRPr="00EA57EA">
        <w:t xml:space="preserve">, </w:t>
      </w:r>
      <w:r w:rsidRPr="000B2092">
        <w:t xml:space="preserve">και ώρα </w:t>
      </w:r>
      <w:r w:rsidR="005E6EB4" w:rsidRPr="000B2092">
        <w:t>10:</w:t>
      </w:r>
      <w:r w:rsidR="000B2092" w:rsidRPr="000B2092">
        <w:t>3</w:t>
      </w:r>
      <w:r w:rsidR="005E6EB4" w:rsidRPr="000B2092">
        <w:t>0</w:t>
      </w:r>
      <w:r w:rsidRPr="000B2092">
        <w:t xml:space="preserve"> πμ</w:t>
      </w:r>
      <w:r>
        <w:t xml:space="preserve"> (ημερομηνία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3" w:name="bookmark29"/>
      <w:r>
        <w:t xml:space="preserve">13.2 </w:t>
      </w:r>
      <w:r w:rsidR="002940D4">
        <w:t>Τόπος / χρόνος υποβολής προσφορών</w:t>
      </w:r>
      <w:bookmarkEnd w:id="43"/>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τις </w:t>
      </w:r>
      <w:r w:rsidR="00056675">
        <w:t>21</w:t>
      </w:r>
      <w:r w:rsidR="00EA57EA" w:rsidRPr="00EA57EA">
        <w:t>/11/2018</w:t>
      </w:r>
      <w:r w:rsidR="00601C1A" w:rsidRPr="00EA57EA">
        <w:t xml:space="preserve"> </w:t>
      </w:r>
      <w:r w:rsidR="00601C1A" w:rsidRPr="000B2092">
        <w:t xml:space="preserve">ημέρα </w:t>
      </w:r>
      <w:r w:rsidR="00056675">
        <w:t>Τετάρτη</w:t>
      </w:r>
      <w:r w:rsidR="00EA57EA">
        <w:t xml:space="preserve"> </w:t>
      </w:r>
      <w:r w:rsidR="00601C1A" w:rsidRPr="000B2092">
        <w:t xml:space="preserve">και ώρα </w:t>
      </w:r>
      <w:r w:rsidR="005E6EB4" w:rsidRPr="000B2092">
        <w:t>15:00</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w:t>
      </w:r>
      <w:r w:rsidR="005D2F34">
        <w:rPr>
          <w:rStyle w:val="1055"/>
        </w:rPr>
        <w:t xml:space="preserve"> μέχρι </w:t>
      </w:r>
      <w:r w:rsidR="00185961" w:rsidRPr="00185961">
        <w:rPr>
          <w:b/>
        </w:rPr>
        <w:t>2</w:t>
      </w:r>
      <w:r w:rsidR="00056675">
        <w:rPr>
          <w:b/>
        </w:rPr>
        <w:t>1</w:t>
      </w:r>
      <w:r w:rsidR="00185961" w:rsidRPr="00185961">
        <w:rPr>
          <w:b/>
        </w:rPr>
        <w:t xml:space="preserve">/11/2018 ημέρα </w:t>
      </w:r>
      <w:r w:rsidR="00056675">
        <w:rPr>
          <w:b/>
        </w:rPr>
        <w:t>Τετάρτη</w:t>
      </w:r>
      <w:r w:rsidR="00185961" w:rsidRPr="00185961">
        <w:rPr>
          <w:b/>
        </w:rPr>
        <w:t xml:space="preserve"> και ώρα 15:00</w:t>
      </w:r>
      <w:r w:rsidR="00644E30" w:rsidRPr="005D2F34">
        <w:rPr>
          <w:rStyle w:val="105fb"/>
        </w:rPr>
        <w:t>.</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w:t>
      </w:r>
      <w:r>
        <w:lastRenderedPageBreak/>
        <w:t xml:space="preserve">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234EEB" w:rsidRDefault="002940D4">
      <w:pPr>
        <w:pStyle w:val="2c"/>
        <w:keepNext/>
        <w:keepLines/>
        <w:shd w:val="clear" w:color="auto" w:fill="auto"/>
        <w:spacing w:before="0"/>
        <w:ind w:left="320" w:right="60" w:firstLine="0"/>
        <w:jc w:val="left"/>
        <w:rPr>
          <w:rStyle w:val="2Char"/>
          <w:b/>
        </w:rPr>
      </w:pPr>
      <w:bookmarkStart w:id="44" w:name="_Toc529346975"/>
      <w:bookmarkStart w:id="45" w:name="bookmark30"/>
      <w:r w:rsidRPr="00234EEB">
        <w:rPr>
          <w:rStyle w:val="2Char"/>
          <w:b/>
        </w:rPr>
        <w:t>ΑΡΘΡΟ 14 : ΤΡΟΠΟΣ ΥΠΟΒΟΛΗΣ ΚΑΙ ΣΥΝΤΑΞΗΣ ΠΡΟΣΦΟΡΩΝ - ΠΕΡΙΕΧΟΜΕΝΟ ΦΑΚΕΛΟΥ ΠΡΟΣΦΟΡΑΣ- ΓΛΩΣΣΑ - ΛΟΙΠΑ ΣΤΟΙΧΕΙΑ</w:t>
      </w:r>
      <w:bookmarkEnd w:id="44"/>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E67175" w:rsidRDefault="002940D4" w:rsidP="00352B6C">
      <w:pPr>
        <w:pStyle w:val="49"/>
        <w:shd w:val="clear" w:color="auto" w:fill="auto"/>
        <w:spacing w:after="240" w:line="269" w:lineRule="exact"/>
        <w:ind w:left="320" w:right="60" w:firstLine="0"/>
        <w:jc w:val="both"/>
        <w:rPr>
          <w:b/>
        </w:rPr>
      </w:pPr>
      <w:r w:rsidRPr="00E67175">
        <w:rPr>
          <w:b/>
        </w:rPr>
        <w:t>14.1 Τρόπος υποβολής προσφορών</w:t>
      </w:r>
      <w:bookmarkEnd w:id="45"/>
    </w:p>
    <w:p w:rsidR="002941CA" w:rsidRDefault="002940D4">
      <w:pPr>
        <w:pStyle w:val="49"/>
        <w:shd w:val="clear" w:color="auto" w:fill="auto"/>
        <w:spacing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6" w:name="bookmark31"/>
      <w:r w:rsidRPr="00352B6C">
        <w:t>Προς τον Πρόεδρο της Επιτροπής Διαγωνισμού</w:t>
      </w:r>
      <w:bookmarkEnd w:id="46"/>
    </w:p>
    <w:p w:rsidR="002941CA" w:rsidRPr="00352B6C" w:rsidRDefault="002940D4" w:rsidP="00352B6C">
      <w:pPr>
        <w:pStyle w:val="49"/>
        <w:shd w:val="clear" w:color="auto" w:fill="auto"/>
        <w:spacing w:line="269" w:lineRule="exact"/>
        <w:ind w:left="320" w:right="60" w:firstLine="0"/>
      </w:pPr>
      <w:bookmarkStart w:id="47" w:name="bookmark32"/>
      <w:r w:rsidRPr="00352B6C">
        <w:t>ΠΡΟΣΦΟΡΑ ΤΟΥ</w:t>
      </w:r>
      <w:bookmarkEnd w:id="47"/>
      <w:r w:rsidR="00A27282" w:rsidRPr="00A27282">
        <w:rPr>
          <w:rFonts w:asciiTheme="minorHAnsi" w:hAnsiTheme="minorHAnsi"/>
        </w:rPr>
        <w:t xml:space="preserve"> </w:t>
      </w:r>
      <w:r w:rsidR="00A27282">
        <w:rPr>
          <w:rFonts w:asciiTheme="minorHAnsi" w:hAnsiTheme="minorHAnsi"/>
        </w:rPr>
        <w:t>Συνοπτικού διαγωνισμού</w:t>
      </w:r>
      <w:r w:rsidR="00A27282" w:rsidRPr="00A65E33">
        <w:rPr>
          <w:rFonts w:asciiTheme="minorHAnsi" w:hAnsiTheme="minorHAnsi"/>
        </w:rPr>
        <w:t xml:space="preserve"> </w:t>
      </w:r>
      <w:r w:rsidR="00A27282">
        <w:rPr>
          <w:rFonts w:asciiTheme="minorHAnsi" w:hAnsiTheme="minorHAnsi"/>
        </w:rPr>
        <w:t>ανάθεσης υπηρεσιών</w:t>
      </w:r>
      <w:r w:rsidR="00A27282" w:rsidRPr="00A65E33">
        <w:rPr>
          <w:rFonts w:asciiTheme="minorHAnsi" w:hAnsiTheme="minorHAnsi"/>
        </w:rPr>
        <w:t xml:space="preserve"> </w:t>
      </w:r>
      <w:r w:rsidR="00A27282">
        <w:rPr>
          <w:rFonts w:asciiTheme="minorHAnsi" w:hAnsiTheme="minorHAnsi"/>
        </w:rPr>
        <w:t>Επισκευής &amp; Συντήρησης Ιατρικού Εξοπλισμού</w:t>
      </w:r>
      <w:r w:rsidR="00A27282" w:rsidRPr="00A65E33">
        <w:rPr>
          <w:rFonts w:asciiTheme="minorHAnsi" w:hAnsiTheme="minorHAnsi"/>
        </w:rPr>
        <w:t xml:space="preserve"> για τις ανάγκες τ</w:t>
      </w:r>
      <w:r w:rsidR="00A27282">
        <w:rPr>
          <w:rFonts w:asciiTheme="minorHAnsi" w:hAnsiTheme="minorHAnsi"/>
        </w:rPr>
        <w:t xml:space="preserve">ης Οργανικής Μονάδας  Έδρας  Άγιος Νικόλαος, </w:t>
      </w:r>
      <w:r w:rsidR="00A27282" w:rsidRPr="00A65E33">
        <w:rPr>
          <w:rFonts w:asciiTheme="minorHAnsi" w:hAnsiTheme="minorHAnsi"/>
        </w:rPr>
        <w:t>του Γ.Ν. Λασιθίου</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w:t>
      </w:r>
      <w:r w:rsidR="009F70F7">
        <w:t xml:space="preserve">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352B6C">
        <w:rPr>
          <w:b/>
          <w:bCs/>
        </w:rPr>
        <w:t xml:space="preserve"> </w:t>
      </w:r>
      <w:r w:rsidRPr="007E0D9D">
        <w:rPr>
          <w:b/>
          <w:bCs/>
          <w:i/>
        </w:rPr>
        <w:t>«</w:t>
      </w:r>
      <w:r w:rsidR="008A2D1B" w:rsidRPr="007E0D9D">
        <w:rPr>
          <w:i/>
          <w:iCs/>
        </w:rPr>
        <w:t xml:space="preserve">Υπηρεσίες </w:t>
      </w:r>
      <w:r w:rsidR="007771F6" w:rsidRPr="007E0D9D">
        <w:rPr>
          <w:i/>
        </w:rPr>
        <w:t>Επισκευής &amp; Συντήρησης Ιατρικού Εξοπλισμού για τις ανάγκες της Οργανικής Μονάδας  της Έδρας  Άγιος Νικόλαος του Γ.Ν. Λασιθίου - Γ.Ν.-Κ.Υ. Νεάπολης «Διαλυνάκειο»</w:t>
      </w:r>
    </w:p>
    <w:p w:rsidR="002941CA" w:rsidRPr="00352B6C" w:rsidRDefault="002940D4" w:rsidP="00352B6C">
      <w:pPr>
        <w:pStyle w:val="49"/>
        <w:shd w:val="clear" w:color="auto" w:fill="auto"/>
        <w:spacing w:line="269" w:lineRule="exact"/>
        <w:ind w:left="320" w:right="60" w:firstLine="0"/>
      </w:pPr>
      <w:bookmarkStart w:id="48" w:name="bookmark33"/>
      <w:r w:rsidRPr="00352B6C">
        <w:t xml:space="preserve">Αριθμός Διακήρυξης: </w:t>
      </w:r>
      <w:bookmarkEnd w:id="48"/>
      <w:r w:rsidR="00757348">
        <w:t>10056/</w:t>
      </w:r>
      <w:r w:rsidR="007F7BF4">
        <w:t>0</w:t>
      </w:r>
      <w:r w:rsidR="00EC4E10">
        <w:t>7</w:t>
      </w:r>
      <w:r w:rsidR="007F7BF4">
        <w:t>-11-2018</w:t>
      </w:r>
    </w:p>
    <w:p w:rsidR="00352B6C" w:rsidRPr="00352B6C" w:rsidRDefault="002940D4" w:rsidP="00352B6C">
      <w:pPr>
        <w:pStyle w:val="49"/>
        <w:shd w:val="clear" w:color="auto" w:fill="auto"/>
        <w:spacing w:line="269" w:lineRule="exact"/>
        <w:ind w:left="320" w:right="60" w:firstLine="0"/>
        <w:rPr>
          <w:bCs/>
        </w:rPr>
      </w:pPr>
      <w:bookmarkStart w:id="49"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A96326"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bookmarkEnd w:id="49"/>
      <w:r w:rsidR="00F017E1">
        <w:t>2</w:t>
      </w:r>
      <w:r w:rsidR="00EC4E10">
        <w:t>1</w:t>
      </w:r>
      <w:r w:rsidR="007771F6">
        <w:t>/11/2018</w:t>
      </w:r>
      <w:r w:rsidR="00A96326">
        <w:t xml:space="preserve"> ημέρα </w:t>
      </w:r>
      <w:r w:rsidR="00EC4E10">
        <w:t>Τετάρτη</w:t>
      </w:r>
      <w:r w:rsidR="00A96326">
        <w:t xml:space="preserve"> &amp; ώρα 15</w:t>
      </w:r>
      <w:r w:rsidR="00A96326" w:rsidRPr="00A96326">
        <w:t>:</w:t>
      </w:r>
      <w:r w:rsidR="00A96326">
        <w:t>00.</w:t>
      </w:r>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0"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0"/>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1"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1"/>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2" w:name="bookmark37"/>
      <w:r w:rsidRPr="00352B6C">
        <w:rPr>
          <w:b/>
          <w:bCs/>
        </w:rPr>
        <w:t>Οι ως άνω ξεχωριστοί σφραγισμένοι φάκελοι φέρουν επίσης τις ενδείξεις του κυρίως φακέλου.</w:t>
      </w:r>
      <w:bookmarkEnd w:id="52"/>
    </w:p>
    <w:p w:rsidR="002941CA" w:rsidRPr="00352B6C" w:rsidRDefault="002940D4" w:rsidP="00352B6C">
      <w:pPr>
        <w:pStyle w:val="49"/>
        <w:shd w:val="clear" w:color="auto" w:fill="auto"/>
        <w:spacing w:line="269" w:lineRule="exact"/>
        <w:ind w:left="320" w:right="40" w:firstLine="0"/>
        <w:jc w:val="left"/>
        <w:rPr>
          <w:b/>
        </w:rPr>
      </w:pPr>
      <w:bookmarkStart w:id="53" w:name="bookmark38"/>
      <w:r w:rsidRPr="00352B6C">
        <w:rPr>
          <w:b/>
        </w:rPr>
        <w:t>14.2 Περιεχόμενο επί μέρους φακέλων</w:t>
      </w:r>
      <w:bookmarkEnd w:id="53"/>
    </w:p>
    <w:p w:rsidR="002941CA" w:rsidRPr="00352B6C" w:rsidRDefault="002940D4" w:rsidP="00352B6C">
      <w:pPr>
        <w:pStyle w:val="49"/>
        <w:shd w:val="clear" w:color="auto" w:fill="auto"/>
        <w:spacing w:line="269" w:lineRule="exact"/>
        <w:ind w:left="320" w:right="40" w:firstLine="0"/>
        <w:jc w:val="left"/>
        <w:rPr>
          <w:bCs/>
        </w:rPr>
      </w:pPr>
      <w:bookmarkStart w:id="54" w:name="bookmark39"/>
      <w:r w:rsidRPr="00E67175">
        <w:rPr>
          <w:b/>
          <w:bCs/>
        </w:rPr>
        <w:t>14.2.Α Δικαιολογητικά Συμμετοχής</w:t>
      </w:r>
      <w:r w:rsidRPr="00352B6C">
        <w:rPr>
          <w:bCs/>
        </w:rPr>
        <w:t xml:space="preserve"> (Άρθρο 93 Ν.4412/2016)</w:t>
      </w:r>
      <w:bookmarkEnd w:id="54"/>
    </w:p>
    <w:p w:rsidR="002941CA" w:rsidRPr="00D02B0D" w:rsidRDefault="002940D4" w:rsidP="00D02B0D">
      <w:pPr>
        <w:pStyle w:val="49"/>
        <w:shd w:val="clear" w:color="auto" w:fill="auto"/>
        <w:spacing w:line="269" w:lineRule="exact"/>
        <w:ind w:left="320" w:right="40" w:firstLine="0"/>
        <w:jc w:val="left"/>
      </w:pPr>
      <w:bookmarkStart w:id="55"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5"/>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w:t>
      </w:r>
      <w:r w:rsidR="00C30F77">
        <w:t>ρου 8 του ν. 1599/1986 (Α' 75)</w:t>
      </w:r>
      <w:r w:rsidRPr="000B2092">
        <w:t xml:space="preserve">,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lastRenderedPageBreak/>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P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467505" w:rsidRDefault="008C487F" w:rsidP="000B2092">
      <w:pPr>
        <w:pStyle w:val="49"/>
        <w:shd w:val="clear" w:color="auto" w:fill="auto"/>
        <w:spacing w:line="269" w:lineRule="exact"/>
        <w:ind w:left="320" w:right="40" w:firstLine="0"/>
        <w:jc w:val="both"/>
      </w:pPr>
      <w:r w:rsidRPr="000B2092">
        <w:rPr>
          <w:rStyle w:val="105fb"/>
        </w:rPr>
        <w:t>ΙΙ.</w:t>
      </w:r>
      <w:r>
        <w:t xml:space="preserve"> </w:t>
      </w:r>
      <w:r w:rsidR="00AB6117">
        <w:t xml:space="preserve"> </w:t>
      </w:r>
      <w:r w:rsidR="00467505">
        <w:t>Αναλυτικό φύλλο συμμόρφωσης σύμφωνα με το υπόδειγμα του Παραρτήματος Γ.</w:t>
      </w:r>
    </w:p>
    <w:p w:rsidR="00AB6117" w:rsidRDefault="00467505" w:rsidP="000B2092">
      <w:pPr>
        <w:pStyle w:val="49"/>
        <w:shd w:val="clear" w:color="auto" w:fill="auto"/>
        <w:spacing w:line="269" w:lineRule="exact"/>
        <w:ind w:left="320" w:right="40" w:firstLine="0"/>
        <w:jc w:val="both"/>
      </w:pPr>
      <w:r w:rsidRPr="00467505">
        <w:rPr>
          <w:b/>
        </w:rPr>
        <w:t>ΙΙΙ.</w:t>
      </w:r>
      <w:r>
        <w:t xml:space="preserve"> </w:t>
      </w:r>
      <w:r w:rsidR="00AB6117">
        <w:t>Έγγραφα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6"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E67175">
        <w:rPr>
          <w:bCs/>
        </w:rPr>
        <w:t>(Άρθρο 95 Ν.4412/2016)</w:t>
      </w:r>
      <w:bookmarkEnd w:id="56"/>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μοναδική τιμή</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E4722E" w:rsidP="00A85633">
      <w:pPr>
        <w:pStyle w:val="49"/>
        <w:shd w:val="clear" w:color="auto" w:fill="auto"/>
        <w:tabs>
          <w:tab w:val="left" w:pos="608"/>
        </w:tabs>
        <w:spacing w:line="269" w:lineRule="exact"/>
        <w:ind w:left="320" w:right="40" w:firstLine="0"/>
        <w:jc w:val="both"/>
      </w:pPr>
      <w:r>
        <w:t>Δεν γίνονται</w:t>
      </w:r>
      <w:r w:rsidR="00A85633" w:rsidRPr="000F47B2">
        <w:t xml:space="preserve"> δεκτέ</w:t>
      </w:r>
      <w:r w:rsidR="000B2092" w:rsidRPr="000F47B2">
        <w:t xml:space="preserve">ς προσφορές για μέρος των </w:t>
      </w:r>
      <w:r>
        <w:t>προκηρυσσόμενων υπηρεσιών</w:t>
      </w:r>
      <w:r w:rsidR="000B2092" w:rsidRPr="000F47B2">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9D15E5">
        <w:t>υπηρεσιών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7" w:name="bookmark42"/>
      <w:r>
        <w:t>Προσωρινός ανάδοχος αναδεικνύεται ο οικονομικός φορέας που έχε</w:t>
      </w:r>
      <w:r w:rsidR="00C33F96">
        <w:t>ι προσφέρει την χαμηλότερη τιμή</w:t>
      </w:r>
      <w:bookmarkEnd w:id="57"/>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09758E" w:rsidRPr="0009758E" w:rsidRDefault="0009758E" w:rsidP="0009758E">
      <w:pPr>
        <w:pStyle w:val="49"/>
        <w:shd w:val="clear" w:color="auto" w:fill="auto"/>
        <w:spacing w:line="264" w:lineRule="exact"/>
        <w:ind w:left="320" w:right="40" w:firstLine="0"/>
        <w:jc w:val="both"/>
      </w:pPr>
      <w:bookmarkStart w:id="58" w:name="bookmark43"/>
      <w:r w:rsidRPr="0009758E">
        <w:t>α) στην οποία δεν συμπληρώνεται έστω και ένα πεδίο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β) στην οποία δεν συμπληρωθούν αριθμητικώς και ολογράφως οι στήλες «Προσφερόμενη Αξία προ ΦΠΑ (αριθμητικώς)» και «Προσφερόμενη Αξία μονάδας προ ΦΠΑ (ολογράφως)» αντιστοίχως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γ) στην οποία δεν συμπίπτουν οι προσφερόμενες τιμές των υπηρεσιών (αριθμητική και ολογράφως).</w:t>
      </w:r>
    </w:p>
    <w:p w:rsidR="0009758E" w:rsidRPr="0009758E" w:rsidRDefault="0009758E" w:rsidP="0009758E">
      <w:pPr>
        <w:pStyle w:val="49"/>
        <w:shd w:val="clear" w:color="auto" w:fill="auto"/>
        <w:spacing w:line="264" w:lineRule="exact"/>
        <w:ind w:left="320" w:right="40" w:firstLine="0"/>
        <w:jc w:val="both"/>
      </w:pPr>
      <w:r w:rsidRPr="0009758E">
        <w:t>δ) Επιτρέπονται μέχρι δύο (2) δεκαδικά ψηφία στις αναγραφόμενες τιμές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r w:rsidRPr="00352B6C">
        <w:rPr>
          <w:b/>
        </w:rPr>
        <w:t xml:space="preserve">14.3 </w:t>
      </w:r>
      <w:r w:rsidR="002940D4" w:rsidRPr="00352B6C">
        <w:rPr>
          <w:b/>
        </w:rPr>
        <w:t>Γλώσσα</w:t>
      </w:r>
      <w:bookmarkEnd w:id="58"/>
    </w:p>
    <w:p w:rsidR="003372FD" w:rsidRPr="000C4284" w:rsidRDefault="003372FD" w:rsidP="003372FD">
      <w:pPr>
        <w:pStyle w:val="49"/>
        <w:shd w:val="clear" w:color="auto" w:fill="auto"/>
        <w:spacing w:line="240" w:lineRule="auto"/>
        <w:ind w:left="320" w:right="40" w:firstLine="0"/>
        <w:jc w:val="both"/>
      </w:pPr>
      <w:bookmarkStart w:id="59"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w:t>
      </w:r>
      <w:r w:rsidRPr="003372FD">
        <w:lastRenderedPageBreak/>
        <w:t xml:space="preserve">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59"/>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234EEB" w:rsidRDefault="002940D4">
      <w:pPr>
        <w:pStyle w:val="2c"/>
        <w:keepNext/>
        <w:keepLines/>
        <w:shd w:val="clear" w:color="auto" w:fill="auto"/>
        <w:spacing w:before="0"/>
        <w:ind w:left="320" w:firstLine="0"/>
        <w:rPr>
          <w:rStyle w:val="2Char"/>
          <w:b/>
        </w:rPr>
      </w:pPr>
      <w:bookmarkStart w:id="60" w:name="_Toc529346976"/>
      <w:bookmarkStart w:id="61" w:name="bookmark45"/>
      <w:r w:rsidRPr="00234EEB">
        <w:rPr>
          <w:rStyle w:val="2Char"/>
          <w:b/>
        </w:rPr>
        <w:t>ΑΡΘΡΟ 15 : ΑΠΟΣΦΡΑΓΙΣΗ ΚΑΙ ΑΞΙΟΛΟΓΗΣΗ ΠΡΟΣΦΟΡΩΝ</w:t>
      </w:r>
      <w:r w:rsidR="00D02B0D" w:rsidRPr="00234EEB">
        <w:rPr>
          <w:rStyle w:val="2Char"/>
          <w:b/>
        </w:rPr>
        <w:t xml:space="preserve"> – ΙΣΟΤΙΜΕΣ ΠΡΟΣΦΟΡΕΣ</w:t>
      </w:r>
      <w:bookmarkEnd w:id="60"/>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1"/>
      <w:r w:rsidR="00D02B0D" w:rsidRPr="00D02B0D">
        <w:rPr>
          <w:bCs/>
          <w:i/>
          <w:iCs/>
        </w:rPr>
        <w:t xml:space="preserve"> </w:t>
      </w:r>
      <w:bookmarkStart w:id="62"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2"/>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3" w:name="bookmark47"/>
      <w:r>
        <w:t xml:space="preserve">15.2 </w:t>
      </w:r>
      <w:r w:rsidR="002940D4">
        <w:t>Τα επιμέρους στάδια έχουν ως εξής :</w:t>
      </w:r>
      <w:bookmarkEnd w:id="63"/>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 xml:space="preserve">Αρχή επιλέγει τον προσωρινό ανάδοχο με κλήρωση μεταξύ των οικονομικών φορέων που υπέβαλαν ισότιμες προσφορές. Η κλήρωση γίνεται ενώπιον της </w:t>
      </w:r>
      <w:r>
        <w:lastRenderedPageBreak/>
        <w:t>Επιτροπής Διαγωνισμού και παρουσία των οικονομικών φορέων που έχουν προσφέρει την ίδια τιμή και το αποτέλεσμα καταγράφεται στο πρακτικό.</w:t>
      </w:r>
    </w:p>
    <w:p w:rsidR="00DF197D" w:rsidRDefault="00DF197D">
      <w:pPr>
        <w:pStyle w:val="49"/>
        <w:shd w:val="clear" w:color="auto" w:fill="auto"/>
        <w:spacing w:line="264" w:lineRule="exact"/>
        <w:ind w:left="320" w:right="40" w:firstLine="0"/>
        <w:jc w:val="both"/>
      </w:pPr>
      <w:r>
        <w:t>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w:t>
      </w:r>
      <w:r w:rsidR="00105FF5">
        <w:t xml:space="preserve"> (αρ. 117 παρ. 4 του Ν. 4412/2016).</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4" w:name="bookmark49"/>
    </w:p>
    <w:p w:rsidR="00D02B0D" w:rsidRPr="00234EEB" w:rsidRDefault="002940D4">
      <w:pPr>
        <w:pStyle w:val="102"/>
        <w:shd w:val="clear" w:color="auto" w:fill="auto"/>
        <w:spacing w:line="264" w:lineRule="exact"/>
        <w:ind w:left="320" w:right="60" w:firstLine="0"/>
        <w:jc w:val="both"/>
        <w:rPr>
          <w:rStyle w:val="2Char"/>
          <w:b/>
        </w:rPr>
      </w:pPr>
      <w:bookmarkStart w:id="65" w:name="_Toc529346977"/>
      <w:r w:rsidRPr="00234EEB">
        <w:rPr>
          <w:rStyle w:val="2Char"/>
          <w:b/>
        </w:rPr>
        <w:t>ΑΡΘΡΟ 16 : ΠΡΟΣΚΛΗΣΗ ΓΙΑ ΥΠΟΒΟΛΗ ΔΙΚΑΙΟΛΟΓΗΤΙΚΩΝ ΚΑΤΑΚΥΡΩΣΗΣ</w:t>
      </w:r>
      <w:bookmarkEnd w:id="65"/>
    </w:p>
    <w:p w:rsidR="002941CA" w:rsidRDefault="002940D4">
      <w:pPr>
        <w:pStyle w:val="102"/>
        <w:shd w:val="clear" w:color="auto" w:fill="auto"/>
        <w:spacing w:line="264" w:lineRule="exact"/>
        <w:ind w:left="320" w:right="60" w:firstLine="0"/>
        <w:jc w:val="both"/>
      </w:pPr>
      <w:r>
        <w:rPr>
          <w:rStyle w:val="10105"/>
        </w:rPr>
        <w:t>(Άρθρο 103 Ν.4412/2016)</w:t>
      </w:r>
      <w:bookmarkEnd w:id="64"/>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6" w:name="_Toc529346978"/>
      <w:r w:rsidRPr="003806E0">
        <w:rPr>
          <w:rStyle w:val="2Char"/>
        </w:rPr>
        <w:t>ΑΡΘΡΟ 17: ΔΙΚΑΙΟΛΟΓΗΤΙΚΑ ΚΑΤΑΚΥΡΩΣΗΣ (ΑΠΟΔΕΙΚΤΙΚΑ ΜΕΣΑ)</w:t>
      </w:r>
      <w:bookmarkEnd w:id="66"/>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281FA2">
        <w:rPr>
          <w:rStyle w:val="affa"/>
          <w:u w:val="single"/>
        </w:rPr>
        <w:footnoteReference w:id="3"/>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C66B6B" w:rsidRDefault="0086032D" w:rsidP="0086032D">
      <w:pPr>
        <w:pStyle w:val="49"/>
        <w:shd w:val="clear" w:color="auto" w:fill="auto"/>
        <w:spacing w:line="264" w:lineRule="exact"/>
        <w:ind w:left="320" w:right="60" w:firstLine="0"/>
        <w:jc w:val="both"/>
      </w:pPr>
      <w:r w:rsidRPr="00C66B6B">
        <w:rPr>
          <w:b/>
        </w:rPr>
        <w:lastRenderedPageBreak/>
        <w:t xml:space="preserve">Ι. </w:t>
      </w:r>
      <w:r w:rsidRPr="00C66B6B">
        <w:t xml:space="preserve">πιστοποιητικά που εκδίδονται από την αρμόδια αρχή του οικείου κράτους - μέλους ή χώρας </w:t>
      </w:r>
      <w:r w:rsidR="006D7B8E" w:rsidRPr="00C66B6B">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C66B6B">
        <w:rPr>
          <w:rStyle w:val="1010c"/>
        </w:rPr>
        <w:t xml:space="preserve"> πιστοποιητικά που εκδίδονται από την </w:t>
      </w:r>
      <w:r w:rsidR="006D7B8E" w:rsidRPr="00C66B6B">
        <w:t xml:space="preserve">αρμόδια, κατά περίπτωση, αρχή του ελληνικού κράτους, περί του </w:t>
      </w:r>
      <w:r w:rsidR="006D7B8E" w:rsidRPr="00C66B6B">
        <w:rPr>
          <w:rStyle w:val="280"/>
        </w:rPr>
        <w:t>ότι έχουν εκπληρωθεί οι υποχρεώσεις του φορέα, όσον αφορά στην καταβολή των εισφορών κοινωνικής ασφάλισης,</w:t>
      </w:r>
      <w:r w:rsidR="006D7B8E" w:rsidRPr="00C66B6B">
        <w:t xml:space="preserve"> σύμφωνα με την </w:t>
      </w:r>
      <w:r w:rsidR="006D7B8E" w:rsidRPr="00C66B6B">
        <w:rPr>
          <w:rStyle w:val="1010c"/>
        </w:rPr>
        <w:t>ισχύουσα</w:t>
      </w:r>
      <w:r w:rsidR="006D7B8E" w:rsidRPr="00C66B6B">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w:t>
      </w:r>
      <w:r w:rsidR="007F1654">
        <w:t>ς</w:t>
      </w:r>
      <w:r w:rsidRPr="0086032D">
        <w:t xml:space="preserve">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4"/>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rsidR="008D41FF">
        <w:rPr>
          <w:b/>
        </w:rPr>
        <w:t>)</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w:t>
      </w:r>
      <w:r w:rsidR="007F1654">
        <w:t xml:space="preserve"> προθεσμίας υποβολής προσφοράς.</w:t>
      </w:r>
    </w:p>
    <w:p w:rsidR="00052645" w:rsidRDefault="00052645">
      <w:pPr>
        <w:pStyle w:val="49"/>
        <w:shd w:val="clear" w:color="auto" w:fill="auto"/>
        <w:spacing w:line="264" w:lineRule="exact"/>
        <w:ind w:left="320" w:right="320" w:firstLine="0"/>
        <w:jc w:val="both"/>
      </w:pPr>
      <w:r>
        <w:rPr>
          <w:b/>
        </w:rPr>
        <w:t>Ι</w:t>
      </w:r>
      <w:r>
        <w:rPr>
          <w:b/>
          <w:lang w:val="en-US"/>
        </w:rPr>
        <w:t>V</w:t>
      </w:r>
      <w:r w:rsidR="008D41FF">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66B6B" w:rsidRDefault="00C66B6B" w:rsidP="00C66B6B">
      <w:pPr>
        <w:pStyle w:val="49"/>
        <w:shd w:val="clear" w:color="auto" w:fill="auto"/>
        <w:spacing w:line="264" w:lineRule="exact"/>
        <w:ind w:left="320" w:right="320" w:firstLine="0"/>
        <w:jc w:val="both"/>
        <w:rPr>
          <w:b/>
        </w:rPr>
      </w:pPr>
    </w:p>
    <w:p w:rsidR="00C66B6B" w:rsidRDefault="00C66B6B" w:rsidP="00C66B6B">
      <w:pPr>
        <w:pStyle w:val="49"/>
        <w:shd w:val="clear" w:color="auto" w:fill="auto"/>
        <w:spacing w:line="264" w:lineRule="exact"/>
        <w:ind w:left="320" w:right="320" w:firstLine="0"/>
        <w:jc w:val="both"/>
      </w:pPr>
      <w:r w:rsidRPr="00C77294">
        <w:rPr>
          <w:b/>
        </w:rPr>
        <w:t>Δ.</w:t>
      </w:r>
      <w:r w:rsidRPr="00052645">
        <w:t xml:space="preserve"> </w:t>
      </w:r>
      <w:r>
        <w:t xml:space="preserve">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w:t>
      </w:r>
      <w:r>
        <w:lastRenderedPageBreak/>
        <w:t>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66B6B" w:rsidRPr="00105314" w:rsidRDefault="00C66B6B" w:rsidP="00C66B6B">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66B6B" w:rsidRDefault="00C66B6B" w:rsidP="00C66B6B">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7F1654" w:rsidRDefault="007F1654" w:rsidP="007F1654">
      <w:pPr>
        <w:pStyle w:val="49"/>
        <w:shd w:val="clear" w:color="auto" w:fill="auto"/>
        <w:spacing w:line="264" w:lineRule="exact"/>
        <w:ind w:left="320" w:right="320" w:firstLine="0"/>
        <w:jc w:val="both"/>
        <w:rPr>
          <w:b/>
          <w:sz w:val="22"/>
          <w:szCs w:val="22"/>
        </w:rPr>
      </w:pPr>
    </w:p>
    <w:p w:rsidR="007F1654" w:rsidRPr="007F1654" w:rsidRDefault="007F1654" w:rsidP="007F1654">
      <w:pPr>
        <w:pStyle w:val="49"/>
        <w:shd w:val="clear" w:color="auto" w:fill="auto"/>
        <w:spacing w:line="264" w:lineRule="exact"/>
        <w:ind w:left="320" w:right="320" w:firstLine="0"/>
        <w:jc w:val="both"/>
      </w:pPr>
      <w:r w:rsidRPr="007F1654">
        <w:rPr>
          <w:b/>
        </w:rPr>
        <w:t>Ε</w:t>
      </w:r>
      <w:r w:rsidRPr="007F1654">
        <w:t xml:space="preserve">. Για την απόδειξη της οικονομικής-χρηματοοικονομικής επάρκειας της παρ. 12.4.Β. οι οικονομικοί φορείς </w:t>
      </w:r>
      <w:r>
        <w:t>δεν απαιτείται να προσκομίσουν αποδεικτικά μέσα.</w:t>
      </w:r>
    </w:p>
    <w:p w:rsidR="00C66B6B" w:rsidRDefault="00C66B6B" w:rsidP="00C66B6B">
      <w:pPr>
        <w:pStyle w:val="49"/>
        <w:shd w:val="clear" w:color="auto" w:fill="auto"/>
        <w:spacing w:line="264" w:lineRule="exact"/>
        <w:ind w:left="320" w:right="320" w:firstLine="0"/>
        <w:jc w:val="both"/>
      </w:pPr>
    </w:p>
    <w:p w:rsidR="00C66B6B" w:rsidRDefault="007F1654" w:rsidP="00C66B6B">
      <w:pPr>
        <w:pStyle w:val="49"/>
        <w:shd w:val="clear" w:color="auto" w:fill="auto"/>
        <w:spacing w:line="264" w:lineRule="exact"/>
        <w:ind w:left="320" w:right="320" w:firstLine="0"/>
        <w:jc w:val="both"/>
        <w:rPr>
          <w:color w:val="auto"/>
        </w:rPr>
      </w:pPr>
      <w:r>
        <w:rPr>
          <w:b/>
        </w:rPr>
        <w:t>ΣΤ</w:t>
      </w:r>
      <w:r w:rsidR="00C66B6B" w:rsidRPr="00C77294">
        <w:rPr>
          <w:b/>
        </w:rPr>
        <w:t xml:space="preserve">. </w:t>
      </w:r>
      <w:r w:rsidR="00C66B6B">
        <w:t>Για την απόδειξη της απαίτησης του αρ. 12.4.Γ (απόδειξη τ</w:t>
      </w:r>
      <w:r w:rsidR="00C66B6B" w:rsidRPr="00430CED">
        <w:rPr>
          <w:color w:val="auto"/>
        </w:rPr>
        <w:t>εχνική</w:t>
      </w:r>
      <w:r w:rsidR="00C66B6B">
        <w:rPr>
          <w:color w:val="auto"/>
        </w:rPr>
        <w:t>ς</w:t>
      </w:r>
      <w:r w:rsidR="00C66B6B" w:rsidRPr="00430CED">
        <w:rPr>
          <w:color w:val="auto"/>
        </w:rPr>
        <w:t xml:space="preserve"> και επαγγελματική</w:t>
      </w:r>
      <w:r w:rsidR="00C66B6B">
        <w:rPr>
          <w:color w:val="auto"/>
        </w:rPr>
        <w:t>ς</w:t>
      </w:r>
      <w:r w:rsidR="00C66B6B" w:rsidRPr="00430CED">
        <w:rPr>
          <w:color w:val="auto"/>
        </w:rPr>
        <w:t xml:space="preserve"> ικανότητα</w:t>
      </w:r>
      <w:r w:rsidR="00C66B6B">
        <w:rPr>
          <w:color w:val="auto"/>
        </w:rPr>
        <w:t xml:space="preserve">ς) </w:t>
      </w:r>
      <w:r w:rsidR="00A819A9" w:rsidRPr="007F1654">
        <w:t xml:space="preserve">οι οικονομικοί φορείς </w:t>
      </w:r>
      <w:r w:rsidR="00A819A9">
        <w:t>δεν απαιτείται να προσκομίσουν αποδεικτικά μέσα.</w:t>
      </w:r>
    </w:p>
    <w:p w:rsidR="007F1654" w:rsidRDefault="007F1654" w:rsidP="007F1654">
      <w:pPr>
        <w:pStyle w:val="49"/>
        <w:shd w:val="clear" w:color="auto" w:fill="auto"/>
        <w:spacing w:line="264" w:lineRule="exact"/>
        <w:ind w:left="320" w:right="320" w:firstLine="0"/>
        <w:jc w:val="both"/>
      </w:pPr>
    </w:p>
    <w:p w:rsidR="007F1654" w:rsidRDefault="007F1654" w:rsidP="007F1654">
      <w:pPr>
        <w:pStyle w:val="49"/>
        <w:shd w:val="clear" w:color="auto" w:fill="auto"/>
        <w:spacing w:line="264" w:lineRule="exact"/>
        <w:ind w:left="320" w:right="320" w:firstLine="0"/>
        <w:jc w:val="both"/>
      </w:pPr>
      <w:r w:rsidRPr="007F1654">
        <w:rPr>
          <w:b/>
        </w:rPr>
        <w:t>Ζ</w:t>
      </w:r>
      <w:r w:rsidRPr="007F1654">
        <w:t xml:space="preserve">. </w:t>
      </w:r>
      <w:r>
        <w:t>Όσον αφορά στα πρότυπα διασφάλισης ποιότητας και πρότυπα περιβαλλοντικής διαχείρισης σύμφωνα με την παράγραφο 12.4.Ε για την παρούσα διαδικασία σύναψης σύμβασης, οι οικονομικοί φορείς απαιτείται να προσκομίσουν τα παρακάτω αποδεικτικά μέσα:</w:t>
      </w:r>
    </w:p>
    <w:p w:rsidR="000E7D40" w:rsidRPr="000E7D40" w:rsidRDefault="000E7D40" w:rsidP="000E7D40">
      <w:pPr>
        <w:pStyle w:val="aff4"/>
        <w:numPr>
          <w:ilvl w:val="0"/>
          <w:numId w:val="42"/>
        </w:numPr>
        <w:spacing w:line="264" w:lineRule="exact"/>
        <w:ind w:left="320" w:right="320" w:firstLine="0"/>
        <w:jc w:val="both"/>
        <w:rPr>
          <w:b/>
        </w:rPr>
      </w:pPr>
      <w:r w:rsidRPr="000E7D40">
        <w:rPr>
          <w:rFonts w:ascii="Calibri" w:hAnsi="Calibri"/>
          <w:color w:val="auto"/>
          <w:sz w:val="20"/>
          <w:szCs w:val="20"/>
        </w:rPr>
        <w:t>Πιστοποιητικό EN ISO 9001:2008  και</w:t>
      </w:r>
    </w:p>
    <w:p w:rsidR="007F1654" w:rsidRPr="000E7D40" w:rsidRDefault="000E7D40" w:rsidP="000E7D40">
      <w:pPr>
        <w:pStyle w:val="aff4"/>
        <w:numPr>
          <w:ilvl w:val="0"/>
          <w:numId w:val="42"/>
        </w:numPr>
        <w:spacing w:line="264" w:lineRule="exact"/>
        <w:ind w:left="320" w:right="320" w:firstLine="0"/>
        <w:jc w:val="both"/>
        <w:rPr>
          <w:b/>
        </w:rPr>
      </w:pPr>
      <w:r w:rsidRPr="000E7D40">
        <w:rPr>
          <w:rFonts w:ascii="Calibri" w:hAnsi="Calibri"/>
          <w:color w:val="auto"/>
          <w:sz w:val="20"/>
          <w:szCs w:val="20"/>
        </w:rPr>
        <w:t>Πιστοποιητικό EN ISO 13485:2003</w:t>
      </w:r>
    </w:p>
    <w:p w:rsidR="000E7D40" w:rsidRDefault="000E7D40" w:rsidP="00C66B6B">
      <w:pPr>
        <w:pStyle w:val="49"/>
        <w:shd w:val="clear" w:color="auto" w:fill="auto"/>
        <w:spacing w:line="264" w:lineRule="exact"/>
        <w:ind w:left="320" w:right="320" w:firstLine="0"/>
        <w:jc w:val="both"/>
        <w:rPr>
          <w:b/>
        </w:rPr>
      </w:pPr>
    </w:p>
    <w:p w:rsidR="00C66B6B" w:rsidRPr="00451748" w:rsidRDefault="007F1654" w:rsidP="00C66B6B">
      <w:pPr>
        <w:pStyle w:val="49"/>
        <w:shd w:val="clear" w:color="auto" w:fill="auto"/>
        <w:spacing w:line="264" w:lineRule="exact"/>
        <w:ind w:left="320" w:right="320" w:firstLine="0"/>
        <w:jc w:val="both"/>
      </w:pPr>
      <w:r>
        <w:rPr>
          <w:b/>
        </w:rPr>
        <w:t>Η.</w:t>
      </w:r>
      <w:r w:rsidR="00C66B6B" w:rsidRPr="00451748">
        <w:t xml:space="preserve"> Στην περίπτωση που οικονομικός φορέας επιθυμεί να στηριχθεί στις ικανότητες άλλων φορέων, σύμφωνα με</w:t>
      </w:r>
      <w:r>
        <w:t xml:space="preserve"> την</w:t>
      </w:r>
      <w:r w:rsidR="00C66B6B" w:rsidRPr="00451748">
        <w:t xml:space="preserve">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66B6B" w:rsidRDefault="00C66B6B" w:rsidP="00C66B6B">
      <w:pPr>
        <w:pStyle w:val="49"/>
        <w:shd w:val="clear" w:color="auto" w:fill="auto"/>
        <w:spacing w:line="264" w:lineRule="exact"/>
        <w:ind w:left="320" w:right="320" w:firstLine="0"/>
        <w:jc w:val="both"/>
        <w:rPr>
          <w:b/>
        </w:rPr>
      </w:pPr>
    </w:p>
    <w:p w:rsidR="00C66B6B" w:rsidRDefault="007F1654" w:rsidP="00C66B6B">
      <w:pPr>
        <w:pStyle w:val="49"/>
        <w:shd w:val="clear" w:color="auto" w:fill="auto"/>
        <w:spacing w:line="264" w:lineRule="exact"/>
        <w:ind w:left="320" w:right="320" w:firstLine="0"/>
        <w:jc w:val="both"/>
      </w:pPr>
      <w:r>
        <w:rPr>
          <w:b/>
        </w:rPr>
        <w:t>Θ</w:t>
      </w:r>
      <w:r w:rsidR="00C66B6B" w:rsidRPr="00C77294">
        <w:rPr>
          <w:b/>
        </w:rPr>
        <w:t>.</w:t>
      </w:r>
      <w:r w:rsidR="00C66B6B">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C66B6B" w:rsidRPr="00105314" w:rsidRDefault="00C66B6B" w:rsidP="00C66B6B">
      <w:pPr>
        <w:pStyle w:val="49"/>
        <w:shd w:val="clear" w:color="auto" w:fill="auto"/>
        <w:spacing w:line="264" w:lineRule="exact"/>
        <w:ind w:left="320" w:right="320" w:firstLine="0"/>
        <w:jc w:val="both"/>
      </w:pPr>
    </w:p>
    <w:p w:rsidR="00C66B6B" w:rsidRPr="00C77294" w:rsidRDefault="00C66B6B" w:rsidP="00C66B6B">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234EEB" w:rsidRDefault="002940D4" w:rsidP="004A14FF">
      <w:pPr>
        <w:pStyle w:val="102"/>
        <w:shd w:val="clear" w:color="auto" w:fill="auto"/>
        <w:spacing w:line="269" w:lineRule="exact"/>
        <w:ind w:left="320" w:right="368" w:firstLine="0"/>
        <w:jc w:val="both"/>
        <w:rPr>
          <w:rStyle w:val="2Char"/>
          <w:b/>
        </w:rPr>
      </w:pPr>
      <w:bookmarkStart w:id="67" w:name="_Toc529346979"/>
      <w:r w:rsidRPr="00234EEB">
        <w:rPr>
          <w:rStyle w:val="2Char"/>
          <w:b/>
        </w:rPr>
        <w:t>ΑΡΘΡΟ 18 : ΚΑΤΑΚΥΡΩΣΗ - ΣΥΝΑΨΗ ΣΥΜΒΑΣΗΣ</w:t>
      </w:r>
      <w:bookmarkEnd w:id="67"/>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4A14FF">
      <w:pPr>
        <w:pStyle w:val="49"/>
        <w:numPr>
          <w:ilvl w:val="0"/>
          <w:numId w:val="12"/>
        </w:numPr>
        <w:shd w:val="clear" w:color="auto" w:fill="auto"/>
        <w:tabs>
          <w:tab w:val="left" w:pos="853"/>
        </w:tabs>
        <w:spacing w:line="264"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rsidP="00517FD3">
      <w:pPr>
        <w:pStyle w:val="49"/>
        <w:numPr>
          <w:ilvl w:val="0"/>
          <w:numId w:val="12"/>
        </w:numPr>
        <w:shd w:val="clear" w:color="auto" w:fill="auto"/>
        <w:tabs>
          <w:tab w:val="left" w:pos="805"/>
        </w:tabs>
        <w:spacing w:line="264" w:lineRule="exact"/>
        <w:ind w:left="320" w:right="368"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 xml:space="preserve">κληση, κηρύσσεται </w:t>
      </w:r>
      <w:r>
        <w:lastRenderedPageBreak/>
        <w:t>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517FD3">
      <w:pPr>
        <w:pStyle w:val="49"/>
        <w:numPr>
          <w:ilvl w:val="0"/>
          <w:numId w:val="12"/>
        </w:numPr>
        <w:shd w:val="clear" w:color="auto" w:fill="auto"/>
        <w:tabs>
          <w:tab w:val="left" w:pos="882"/>
        </w:tabs>
        <w:spacing w:after="240" w:line="264" w:lineRule="exact"/>
        <w:ind w:left="320" w:right="368"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8" w:name="bookmark52"/>
      <w:bookmarkStart w:id="69" w:name="_Toc529346980"/>
      <w:r>
        <w:t>ΑΡΘΡΟ 19 : ΛΟΓΟΙ ΑΠΟΡΡΙΨΗΣ ΠΡΟΣΦΟΡΩΝ</w:t>
      </w:r>
      <w:bookmarkEnd w:id="68"/>
      <w:bookmarkEnd w:id="69"/>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εκπρόθεσμα κατά την έννοια των άρθ. 13.1 και 15.1 της παρούσας</w:t>
      </w:r>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rsidP="00517FD3">
      <w:pPr>
        <w:pStyle w:val="49"/>
        <w:shd w:val="clear" w:color="auto" w:fill="auto"/>
        <w:spacing w:line="264" w:lineRule="exact"/>
        <w:ind w:left="320" w:right="368"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rsidP="00517FD3">
      <w:pPr>
        <w:pStyle w:val="49"/>
        <w:shd w:val="clear" w:color="auto" w:fill="auto"/>
        <w:spacing w:line="264" w:lineRule="exact"/>
        <w:ind w:left="320" w:right="368"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517FD3">
      <w:pPr>
        <w:pStyle w:val="49"/>
        <w:shd w:val="clear" w:color="auto" w:fill="auto"/>
        <w:spacing w:line="240" w:lineRule="auto"/>
        <w:ind w:left="320" w:right="368"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517FD3">
      <w:pPr>
        <w:pStyle w:val="60"/>
        <w:shd w:val="clear" w:color="auto" w:fill="auto"/>
        <w:spacing w:after="0" w:line="240" w:lineRule="auto"/>
        <w:ind w:left="320" w:right="368"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0" w:name="_Toc529346981"/>
      <w:r w:rsidRPr="00D02B0D">
        <w:t>ΑΡΘΡΟ 20 : ΕΝΣΤΑΣΕΙΣ</w:t>
      </w:r>
      <w:bookmarkEnd w:id="70"/>
    </w:p>
    <w:p w:rsidR="002941CA" w:rsidRDefault="002940D4" w:rsidP="00D02B0D">
      <w:pPr>
        <w:pStyle w:val="60"/>
        <w:shd w:val="clear" w:color="auto" w:fill="auto"/>
        <w:spacing w:after="0" w:line="360" w:lineRule="auto"/>
        <w:ind w:left="320" w:firstLine="0"/>
      </w:pPr>
      <w:r>
        <w:t>(Άρθρο 127 Ν.4412/2016)</w:t>
      </w:r>
    </w:p>
    <w:p w:rsidR="004B13FA" w:rsidRPr="00863E22" w:rsidRDefault="002940D4" w:rsidP="004B13FA">
      <w:pPr>
        <w:pStyle w:val="49"/>
        <w:numPr>
          <w:ilvl w:val="0"/>
          <w:numId w:val="13"/>
        </w:numPr>
        <w:shd w:val="clear" w:color="auto" w:fill="auto"/>
        <w:tabs>
          <w:tab w:val="left" w:pos="838"/>
        </w:tabs>
        <w:spacing w:after="200" w:line="269" w:lineRule="exact"/>
        <w:ind w:left="320" w:right="40" w:firstLine="0"/>
        <w:jc w:val="both"/>
      </w:pPr>
      <w:r>
        <w:t xml:space="preserve">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w:t>
      </w:r>
      <w:r w:rsidR="004B13FA" w:rsidRPr="0055561C">
        <w:rPr>
          <w:lang w:eastAsia="en-US" w:bidi="en-US"/>
        </w:rPr>
        <w:t xml:space="preserve">Η ένσταση κατά της διακήρυξης υποβάλλεται σε προθεσμία που εκτείνεται μέχρι το ήμισυ του χρονικού διαστήματος από τη </w:t>
      </w:r>
      <w:r w:rsidR="004B13FA">
        <w:t>δ</w:t>
      </w:r>
      <w:r w:rsidR="004B13FA" w:rsidRPr="0055561C">
        <w:rPr>
          <w:lang w:eastAsia="en-US" w:bidi="en-US"/>
        </w:rPr>
        <w:t>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2941CA" w:rsidRDefault="001538B1" w:rsidP="00517FD3">
      <w:pPr>
        <w:pStyle w:val="49"/>
        <w:numPr>
          <w:ilvl w:val="0"/>
          <w:numId w:val="13"/>
        </w:numPr>
        <w:shd w:val="clear" w:color="auto" w:fill="auto"/>
        <w:tabs>
          <w:tab w:val="left" w:pos="838"/>
        </w:tabs>
        <w:spacing w:line="269" w:lineRule="exact"/>
        <w:ind w:left="320" w:right="368" w:firstLine="0"/>
        <w:jc w:val="both"/>
      </w:pPr>
      <w:r>
        <w:t xml:space="preserve">Η ένσταση υποβάλλεται ενώπιον της αναθέτουσας αρχής, η οποία αποφασίζει, σύμφωνα με τα οριζόμενα και στο </w:t>
      </w:r>
      <w:hyperlink r:id="rId13"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1" w:name="_Toc529346982"/>
      <w:r w:rsidRPr="003806E0">
        <w:rPr>
          <w:rStyle w:val="2Char"/>
        </w:rPr>
        <w:t>ΑΡΘΡΟ 21 : ΕΓΓΥΗΣΕΙΣ</w:t>
      </w:r>
      <w:bookmarkEnd w:id="71"/>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2" w:name="bookmark53"/>
      <w:r>
        <w:t>Εγγύηση Συμμετοχής</w:t>
      </w:r>
      <w:bookmarkEnd w:id="72"/>
    </w:p>
    <w:p w:rsidR="002941CA" w:rsidRPr="00517FD3" w:rsidRDefault="002940D4">
      <w:pPr>
        <w:pStyle w:val="102"/>
        <w:shd w:val="clear" w:color="auto" w:fill="auto"/>
        <w:spacing w:line="269" w:lineRule="exact"/>
        <w:ind w:left="320" w:firstLine="0"/>
        <w:jc w:val="both"/>
        <w:rPr>
          <w:b w:val="0"/>
          <w:sz w:val="20"/>
          <w:szCs w:val="20"/>
        </w:rPr>
      </w:pPr>
      <w:bookmarkStart w:id="73" w:name="bookmark54"/>
      <w:r w:rsidRPr="00517FD3">
        <w:rPr>
          <w:b w:val="0"/>
          <w:sz w:val="20"/>
          <w:szCs w:val="20"/>
        </w:rPr>
        <w:t>Δεν απαιτείται εγγύηση συμμετοχής.</w:t>
      </w:r>
      <w:bookmarkEnd w:id="73"/>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4" w:name="bookmark55"/>
      <w:r>
        <w:t>Εγγύηση Καλής Εκτέλεσης</w:t>
      </w:r>
      <w:bookmarkEnd w:id="74"/>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lastRenderedPageBreak/>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5" w:name="bookmark56"/>
      <w:bookmarkStart w:id="76" w:name="bookmark57"/>
      <w:r w:rsidRPr="00D02B0D">
        <w:t xml:space="preserve">Εγγυητική </w:t>
      </w:r>
      <w:bookmarkEnd w:id="75"/>
      <w:r w:rsidR="00237F36" w:rsidRPr="00D02B0D">
        <w:t>καλής λειτουργίας</w:t>
      </w:r>
    </w:p>
    <w:p w:rsidR="009D00B2" w:rsidRPr="00C22F00" w:rsidRDefault="00237F36" w:rsidP="009D00B2">
      <w:pPr>
        <w:pStyle w:val="49"/>
        <w:shd w:val="clear" w:color="auto" w:fill="auto"/>
        <w:spacing w:line="264" w:lineRule="exact"/>
        <w:ind w:left="300" w:right="40" w:firstLine="0"/>
        <w:jc w:val="both"/>
        <w:rPr>
          <w:rFonts w:asciiTheme="minorHAnsi" w:hAnsiTheme="minorHAnsi"/>
        </w:rPr>
      </w:pPr>
      <w:r>
        <w:t>Δεν απαιτείται εγγύηση καλής λειτουργίας.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6"/>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D64970">
        <w:rPr>
          <w:rStyle w:val="affa"/>
        </w:rPr>
        <w:footnoteReference w:id="6"/>
      </w:r>
      <w:r>
        <w:t xml:space="preserve">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06C95" w:rsidRDefault="00C06C95" w:rsidP="00C06C9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234EEB" w:rsidRDefault="002940D4">
      <w:pPr>
        <w:pStyle w:val="102"/>
        <w:shd w:val="clear" w:color="auto" w:fill="auto"/>
        <w:spacing w:line="264" w:lineRule="exact"/>
        <w:ind w:left="320" w:firstLine="0"/>
        <w:rPr>
          <w:rStyle w:val="2Char"/>
          <w:b/>
        </w:rPr>
      </w:pPr>
      <w:bookmarkStart w:id="77" w:name="_Toc529346983"/>
      <w:r w:rsidRPr="00234EEB">
        <w:rPr>
          <w:rStyle w:val="2Char"/>
          <w:b/>
        </w:rPr>
        <w:t>ΑΡΘΡΟ 22 : ΜΑΤΑΙΩΣΗ ΔΙΑΔΙΚΑΣΙΑΣ</w:t>
      </w:r>
      <w:bookmarkEnd w:id="77"/>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lastRenderedPageBreak/>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120831" w:rsidRDefault="002940D4">
      <w:pPr>
        <w:pStyle w:val="102"/>
        <w:shd w:val="clear" w:color="auto" w:fill="auto"/>
        <w:spacing w:line="269" w:lineRule="exact"/>
        <w:ind w:left="320" w:firstLine="0"/>
      </w:pPr>
      <w:bookmarkStart w:id="78" w:name="_Toc529346984"/>
      <w:r w:rsidRPr="00234EEB">
        <w:rPr>
          <w:rStyle w:val="2Char"/>
          <w:b/>
        </w:rPr>
        <w:t xml:space="preserve">ΑΡΘΡΟ 23 </w:t>
      </w:r>
      <w:r w:rsidRPr="005C001D">
        <w:rPr>
          <w:rStyle w:val="2Char"/>
          <w:b/>
        </w:rPr>
        <w:t xml:space="preserve">: </w:t>
      </w:r>
      <w:r w:rsidR="00120831" w:rsidRPr="005C001D">
        <w:rPr>
          <w:rStyle w:val="2Char"/>
          <w:b/>
        </w:rPr>
        <w:t>ΠΑΡΑΚΟΛΟΥΘΗΣΗ ΚΑΙ ΠΑΡΑΛΑΒΗ ΥΠΗΡΕΣΙΩΝ</w:t>
      </w:r>
      <w:bookmarkEnd w:id="78"/>
    </w:p>
    <w:p w:rsidR="00D02B0D" w:rsidRPr="00234EEB" w:rsidRDefault="00120831">
      <w:pPr>
        <w:pStyle w:val="102"/>
        <w:shd w:val="clear" w:color="auto" w:fill="auto"/>
        <w:spacing w:line="269" w:lineRule="exact"/>
        <w:ind w:left="320" w:firstLine="0"/>
        <w:rPr>
          <w:rStyle w:val="2Char"/>
          <w:b/>
        </w:rPr>
      </w:pPr>
      <w:r>
        <w:t xml:space="preserve"> </w:t>
      </w:r>
      <w:r>
        <w:rPr>
          <w:b w:val="0"/>
          <w:i/>
        </w:rPr>
        <w:t>(Άρθρο 219 Ν.4412/2016)</w:t>
      </w:r>
    </w:p>
    <w:p w:rsidR="00120831" w:rsidRDefault="00120831" w:rsidP="00120831">
      <w:pPr>
        <w:pStyle w:val="49"/>
        <w:shd w:val="clear" w:color="auto" w:fill="auto"/>
        <w:spacing w:line="269" w:lineRule="exact"/>
        <w:ind w:left="320" w:right="40" w:firstLine="0"/>
        <w:jc w:val="both"/>
      </w:pPr>
      <w:r w:rsidRPr="00120831">
        <w:t>Οι υπηρεσίες παραλαμβάνονται τμηματικά, ανά ημερολογιακό μήνα, με την σύνταξη του Πρωτοκόλλου Οριστικής Ποιοτικής και Ποσοτικής Παραλαβής από την αρμόδια επιτροπή παρακολούθησης-παραλαβής της Αρχής.</w:t>
      </w:r>
    </w:p>
    <w:p w:rsidR="00120831" w:rsidRPr="00120831" w:rsidRDefault="00120831" w:rsidP="00120831">
      <w:pPr>
        <w:pStyle w:val="49"/>
        <w:shd w:val="clear" w:color="auto" w:fill="auto"/>
        <w:spacing w:line="269" w:lineRule="exact"/>
        <w:ind w:left="320" w:right="40" w:firstLine="0"/>
        <w:jc w:val="both"/>
      </w:pPr>
      <w:r w:rsidRPr="00120831">
        <w:t xml:space="preserve">Η παρακολούθηση της εκτέλεσης της Σύμβασης και η διοίκηση αυτής θα διενεργηθεί από </w:t>
      </w:r>
      <w:r w:rsidR="00D764E9">
        <w:t xml:space="preserve">το Τμήμα </w:t>
      </w:r>
      <w:r w:rsidRPr="00120831">
        <w:t xml:space="preserve"> </w:t>
      </w:r>
      <w:r w:rsidR="00D764E9">
        <w:t xml:space="preserve">Βιοϊατρικής Τεχνολογίας, το </w:t>
      </w:r>
      <w:r w:rsidRPr="00120831">
        <w:t>οποί</w:t>
      </w:r>
      <w:r w:rsidR="00D764E9">
        <w:t>ο</w:t>
      </w:r>
      <w:r w:rsidRPr="00120831">
        <w:t xml:space="preserve"> θα εισηγείται  στο αρμόδιο αποφαινόμενο όργανο Δ.Σ.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120831" w:rsidRPr="00120831" w:rsidRDefault="00D764E9" w:rsidP="00120831">
      <w:pPr>
        <w:pStyle w:val="49"/>
        <w:shd w:val="clear" w:color="auto" w:fill="auto"/>
        <w:spacing w:line="269" w:lineRule="exact"/>
        <w:ind w:left="320" w:right="40" w:firstLine="0"/>
        <w:jc w:val="both"/>
      </w:pPr>
      <w:r>
        <w:t xml:space="preserve">Η </w:t>
      </w:r>
      <w:r w:rsidR="00445284">
        <w:t>αρμόδια υπηρεσία</w:t>
      </w:r>
      <w:r>
        <w:t xml:space="preserve"> </w:t>
      </w:r>
      <w:r w:rsidR="00120831" w:rsidRPr="00120831">
        <w:t>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120831" w:rsidRPr="00120831" w:rsidRDefault="00120831" w:rsidP="00120831">
      <w:pPr>
        <w:pStyle w:val="49"/>
        <w:shd w:val="clear" w:color="auto" w:fill="auto"/>
        <w:spacing w:line="269" w:lineRule="exact"/>
        <w:ind w:left="320" w:right="40" w:firstLine="0"/>
        <w:jc w:val="both"/>
      </w:pPr>
      <w:r w:rsidRPr="00120831">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επιτροπή παρακολούθησης-παραλαβής μπορεί να απευθύνει έγγραφα με οδηγίες και εντολές προς τον ανάδοχο που αφορούν στην εκτέλεση της σύμβασης.</w:t>
      </w:r>
    </w:p>
    <w:p w:rsidR="00A87E30" w:rsidRPr="00B12D3C" w:rsidRDefault="00A87E30" w:rsidP="0045531A">
      <w:pPr>
        <w:pStyle w:val="49"/>
        <w:shd w:val="clear" w:color="auto" w:fill="auto"/>
        <w:spacing w:line="269" w:lineRule="exact"/>
        <w:ind w:left="320" w:right="40" w:firstLine="0"/>
        <w:jc w:val="both"/>
      </w:pPr>
    </w:p>
    <w:p w:rsidR="00D02B0D" w:rsidRPr="00234EEB" w:rsidRDefault="00A87E30">
      <w:pPr>
        <w:pStyle w:val="102"/>
        <w:shd w:val="clear" w:color="auto" w:fill="auto"/>
        <w:spacing w:line="210" w:lineRule="exact"/>
        <w:ind w:left="320" w:firstLine="0"/>
        <w:rPr>
          <w:rStyle w:val="2Char"/>
          <w:b/>
        </w:rPr>
      </w:pPr>
      <w:bookmarkStart w:id="79" w:name="_Toc529346985"/>
      <w:r w:rsidRPr="00234EEB">
        <w:rPr>
          <w:rStyle w:val="2Char"/>
          <w:b/>
        </w:rPr>
        <w:t>ΑΡΘΡΟ 24 :</w:t>
      </w:r>
      <w:r w:rsidR="00665BF0" w:rsidRPr="00234EEB">
        <w:rPr>
          <w:rStyle w:val="2Char"/>
          <w:b/>
        </w:rPr>
        <w:t xml:space="preserve"> </w:t>
      </w:r>
      <w:r w:rsidR="004A7773">
        <w:rPr>
          <w:rStyle w:val="2Char"/>
          <w:b/>
        </w:rPr>
        <w:t>ΚΥΡΩΣΕΙΣ-ΔΙΟΙΚΗΤΙΚΕΣ ΠΡΟΣΦΥΓΕΣ</w:t>
      </w:r>
      <w:bookmarkEnd w:id="79"/>
    </w:p>
    <w:p w:rsidR="004A7773" w:rsidRDefault="004A7773" w:rsidP="00665BF0">
      <w:pPr>
        <w:pStyle w:val="49"/>
        <w:shd w:val="clear" w:color="auto" w:fill="auto"/>
        <w:spacing w:line="269" w:lineRule="exact"/>
        <w:ind w:left="320" w:right="40" w:firstLine="0"/>
        <w:jc w:val="both"/>
        <w:rPr>
          <w:i/>
        </w:rPr>
      </w:pPr>
      <w:r>
        <w:rPr>
          <w:i/>
        </w:rPr>
        <w:t>(Άρθρο 203, 205 &amp; 218 Ν.4412/2016)</w:t>
      </w:r>
    </w:p>
    <w:p w:rsidR="004A7773" w:rsidRDefault="004A7773" w:rsidP="004A7773">
      <w:pPr>
        <w:pStyle w:val="49"/>
        <w:shd w:val="clear" w:color="auto" w:fill="auto"/>
        <w:spacing w:line="269" w:lineRule="exact"/>
        <w:ind w:left="320" w:right="40" w:firstLine="0"/>
        <w:jc w:val="both"/>
      </w:pPr>
      <w:r w:rsidRPr="004A7773">
        <w:rPr>
          <w:b/>
        </w:rPr>
        <w:t>24.1</w:t>
      </w:r>
      <w:r w:rsidRPr="004A7773">
        <w:t xml:space="preserve"> </w:t>
      </w:r>
      <w: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 .</w:t>
      </w:r>
    </w:p>
    <w:p w:rsidR="004A7773" w:rsidRDefault="004A7773" w:rsidP="004A7773">
      <w:pPr>
        <w:pStyle w:val="49"/>
        <w:shd w:val="clear" w:color="auto" w:fill="auto"/>
        <w:spacing w:line="269" w:lineRule="exact"/>
        <w:ind w:left="320" w:right="40" w:firstLine="0"/>
        <w:jc w:val="both"/>
      </w:pPr>
      <w: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4A7773" w:rsidRDefault="004A7773" w:rsidP="004A7773">
      <w:pPr>
        <w:pStyle w:val="49"/>
        <w:shd w:val="clear" w:color="auto" w:fill="auto"/>
        <w:spacing w:line="269" w:lineRule="exact"/>
        <w:ind w:left="320" w:right="40" w:firstLine="0"/>
        <w:jc w:val="both"/>
      </w:pPr>
      <w:r>
        <w:t xml:space="preserve">Στον ανάδοχο που κηρύσσεται έκπτωτος από την σύμβαση, επιβάλλεται, μετά από κλήση του για παροχή εξηγήσεων ολική κατάπτωση της εγγύησης καλής εκτέλεσης της σύμβασης, </w:t>
      </w:r>
    </w:p>
    <w:p w:rsidR="004A7773" w:rsidRDefault="004A7773" w:rsidP="004A7773">
      <w:pPr>
        <w:pStyle w:val="49"/>
        <w:shd w:val="clear" w:color="auto" w:fill="auto"/>
        <w:spacing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4A7773" w:rsidRDefault="004A7773" w:rsidP="004A7773">
      <w:pPr>
        <w:pStyle w:val="49"/>
        <w:shd w:val="clear" w:color="auto" w:fill="auto"/>
        <w:spacing w:line="269" w:lineRule="exact"/>
        <w:ind w:left="320" w:right="40" w:firstLine="0"/>
        <w:jc w:val="both"/>
      </w:pPr>
      <w:r w:rsidRPr="004A7773">
        <w:rPr>
          <w:b/>
        </w:rPr>
        <w:t>24.2</w:t>
      </w:r>
      <w: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τυχόν χορηγήθηκε, επιβάλλονται εις βάρος του ποινικές ρήτρες, με αιτιολογημένη απόφαση της Αρχής. </w:t>
      </w:r>
    </w:p>
    <w:p w:rsidR="004A7773" w:rsidRDefault="004A7773" w:rsidP="004A7773">
      <w:pPr>
        <w:pStyle w:val="49"/>
        <w:shd w:val="clear" w:color="auto" w:fill="auto"/>
        <w:spacing w:line="269" w:lineRule="exact"/>
        <w:ind w:left="320" w:right="40" w:firstLine="0"/>
        <w:jc w:val="both"/>
      </w:pPr>
      <w:r>
        <w:t xml:space="preserve">Οι ποινικές ρήτρες υπολογίζονται ως εξής: </w:t>
      </w:r>
    </w:p>
    <w:p w:rsidR="004A7773" w:rsidRDefault="004A7773" w:rsidP="004A7773">
      <w:pPr>
        <w:pStyle w:val="49"/>
        <w:shd w:val="clear" w:color="auto" w:fill="auto"/>
        <w:spacing w:line="269" w:lineRule="exact"/>
        <w:ind w:left="320" w:right="40" w:firstLine="0"/>
        <w:jc w:val="both"/>
      </w:pPr>
      <w:r>
        <w:lastRenderedPageBreak/>
        <w:t xml:space="preserve">α) για καθυστέρηση που περιορίζεται σε χρονικό διάστημα που δεν υπερβαίνει το 50% της προβλεπόμενης συνολικής διάρκειας της σύμβασης επιβάλλεται ποινική ρήτρα 2,5% επί της συμβατικής αξίας χωρίς ΦΠΑ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β) για καθυστέρηση που υπερβαίνει το 50% επιβάλλεται ποινική ρήτρα 5% χωρίς ΦΠΑ επί της συμβατικής αξίας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Το ποσό των ποινικών ρητρών αφαιρείται/συμψηφίζεται από/με την αμοιβή του αναδόχου. </w:t>
      </w:r>
    </w:p>
    <w:p w:rsidR="004A7773" w:rsidRDefault="004A7773" w:rsidP="004A7773">
      <w:pPr>
        <w:pStyle w:val="49"/>
        <w:shd w:val="clear" w:color="auto" w:fill="auto"/>
        <w:spacing w:line="269" w:lineRule="exact"/>
        <w:ind w:left="320" w:right="40" w:firstLine="0"/>
        <w:jc w:val="both"/>
      </w:pPr>
      <w:r>
        <w:t>Η επιβολή ποινικών ρητρών δεν στερεί από την Αρχή το δικαίωμα να κηρύξει τον ανάδοχο έκπτωτο.</w:t>
      </w:r>
    </w:p>
    <w:p w:rsidR="004A7773" w:rsidRDefault="004A7773" w:rsidP="004A7773">
      <w:pPr>
        <w:pStyle w:val="49"/>
        <w:shd w:val="clear" w:color="auto" w:fill="auto"/>
        <w:tabs>
          <w:tab w:val="left" w:pos="810"/>
        </w:tabs>
        <w:spacing w:after="115" w:line="269" w:lineRule="exact"/>
        <w:ind w:left="320" w:right="40" w:firstLine="0"/>
        <w:jc w:val="both"/>
      </w:pPr>
      <w:r w:rsidRPr="004A7773">
        <w:rPr>
          <w:b/>
        </w:rPr>
        <w:t>24. 3</w:t>
      </w:r>
      <w: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αρμοδίως αποφαινόμενο όργανο, ύστερα από γνωμοδότηση της επιτροπής παρακολούθησης και παραλαβής.</w:t>
      </w:r>
    </w:p>
    <w:p w:rsidR="004A7773" w:rsidRDefault="004A7773" w:rsidP="004A7773">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0" w:name="bookmark58"/>
      <w:bookmarkStart w:id="81" w:name="_Toc529346986"/>
      <w:r>
        <w:t>ΑΡΘΡΟ 2</w:t>
      </w:r>
      <w:r w:rsidR="004A7773">
        <w:t>5</w:t>
      </w:r>
      <w:r>
        <w:t xml:space="preserve"> : ΥΠΟΧΡΕΩΣΕΙΣ ΑΝΑΔΟΧΟΥ</w:t>
      </w:r>
      <w:bookmarkEnd w:id="80"/>
      <w:bookmarkEnd w:id="81"/>
    </w:p>
    <w:p w:rsidR="002941CA" w:rsidRDefault="004A7773">
      <w:pPr>
        <w:pStyle w:val="49"/>
        <w:shd w:val="clear" w:color="auto" w:fill="auto"/>
        <w:spacing w:line="264" w:lineRule="exact"/>
        <w:ind w:left="320" w:right="40" w:firstLine="0"/>
        <w:jc w:val="both"/>
      </w:pPr>
      <w:r>
        <w:rPr>
          <w:b/>
        </w:rPr>
        <w:t>25</w:t>
      </w:r>
      <w:r w:rsidR="001E08B1" w:rsidRPr="001E08B1">
        <w:rPr>
          <w:b/>
        </w:rPr>
        <w:t>.</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w:t>
      </w:r>
      <w:r w:rsidR="004A7773">
        <w:rPr>
          <w:b/>
        </w:rPr>
        <w:t>5</w:t>
      </w:r>
      <w:r w:rsidRPr="001E08B1">
        <w:rPr>
          <w:b/>
        </w:rPr>
        <w:t>.</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2941CA" w:rsidRDefault="004A7773" w:rsidP="001E08B1">
      <w:pPr>
        <w:pStyle w:val="49"/>
        <w:shd w:val="clear" w:color="auto" w:fill="auto"/>
        <w:tabs>
          <w:tab w:val="left" w:pos="627"/>
        </w:tabs>
        <w:spacing w:line="264" w:lineRule="exact"/>
        <w:ind w:left="320" w:right="40" w:firstLine="0"/>
        <w:jc w:val="both"/>
      </w:pPr>
      <w:r>
        <w:rPr>
          <w:b/>
        </w:rPr>
        <w:t>25</w:t>
      </w:r>
      <w:r w:rsidR="001E08B1" w:rsidRPr="001E08B1">
        <w:rPr>
          <w:b/>
        </w:rPr>
        <w:t>.</w:t>
      </w:r>
      <w:r>
        <w:rPr>
          <w:b/>
        </w:rPr>
        <w:t>3</w:t>
      </w:r>
      <w:r w:rsidR="001E08B1">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w:t>
      </w:r>
      <w:r w:rsidR="004A7773">
        <w:rPr>
          <w:b/>
        </w:rPr>
        <w:t>5</w:t>
      </w:r>
      <w:r w:rsidRPr="001E08B1">
        <w:rPr>
          <w:b/>
        </w:rPr>
        <w:t>.</w:t>
      </w:r>
      <w:r w:rsidR="004A7773">
        <w:rPr>
          <w:b/>
        </w:rPr>
        <w:t>4</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w:t>
      </w:r>
      <w:r w:rsidR="004A7773">
        <w:rPr>
          <w:b/>
        </w:rPr>
        <w:t>5</w:t>
      </w:r>
      <w:r w:rsidRPr="001E08B1">
        <w:rPr>
          <w:b/>
        </w:rPr>
        <w:t>.</w:t>
      </w:r>
      <w:r w:rsidR="004A7773">
        <w:rPr>
          <w:b/>
        </w:rPr>
        <w:t>5</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C565F">
        <w:t>σύμβασης</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2" w:name="_Toc529346987"/>
      <w:bookmarkStart w:id="83" w:name="bookmark59"/>
      <w:r>
        <w:t>ΑΡΘΡΟ 2</w:t>
      </w:r>
      <w:r w:rsidR="004A7773">
        <w:t>6</w:t>
      </w:r>
      <w:r>
        <w:t xml:space="preserve"> : ΧΡΗΜΑΤΟΔΟΤΗΣΗ ΤΗΣ ΣΥΜΒΑΣΗΣ- ΠΛΗΡΩΜΗ ΑΝΑΔΟΧΟΥ, ΦΟΡΟΙ, </w:t>
      </w:r>
      <w:r w:rsidR="001E08B1">
        <w:t xml:space="preserve"> Κ</w:t>
      </w:r>
      <w:r>
        <w:t>ΡΑΤΗΣΕΙΣ</w:t>
      </w:r>
      <w:bookmarkEnd w:id="82"/>
    </w:p>
    <w:p w:rsidR="002941CA" w:rsidRDefault="001E08B1">
      <w:pPr>
        <w:pStyle w:val="102"/>
        <w:shd w:val="clear" w:color="auto" w:fill="auto"/>
        <w:spacing w:line="269" w:lineRule="exact"/>
        <w:ind w:left="320" w:right="1060" w:firstLine="0"/>
      </w:pPr>
      <w:r>
        <w:t>2</w:t>
      </w:r>
      <w:r w:rsidR="004A7773">
        <w:t>6</w:t>
      </w:r>
      <w:r w:rsidR="002940D4">
        <w:t>.1. Χρηματοδότηση</w:t>
      </w:r>
      <w:r w:rsidR="002940D4">
        <w:rPr>
          <w:rStyle w:val="10109"/>
        </w:rPr>
        <w:t xml:space="preserve"> (Άρθρο 53 παρ 2 εδ.ζ Ν.4412/2016)</w:t>
      </w:r>
      <w:bookmarkEnd w:id="83"/>
    </w:p>
    <w:p w:rsidR="002941CA" w:rsidRPr="00A262D9" w:rsidRDefault="002940D4">
      <w:pPr>
        <w:pStyle w:val="49"/>
        <w:shd w:val="clear" w:color="auto" w:fill="auto"/>
        <w:spacing w:line="269" w:lineRule="exact"/>
        <w:ind w:left="320" w:right="40" w:firstLine="0"/>
        <w:jc w:val="both"/>
        <w:rPr>
          <w:i/>
          <w:iCs/>
        </w:rPr>
      </w:pPr>
      <w:r>
        <w:t xml:space="preserve">Το έργο χρηματοδοτείται από Πιστώσεις του </w:t>
      </w:r>
      <w:r w:rsidRPr="00B75B56">
        <w:t xml:space="preserve">Προϋπολογισμού </w:t>
      </w:r>
      <w:r w:rsidR="00A262D9" w:rsidRPr="00B75B56">
        <w:t>του</w:t>
      </w:r>
      <w:r w:rsidR="00B75B56" w:rsidRPr="00B75B56">
        <w:t xml:space="preserve"> Νοσοκομείου</w:t>
      </w:r>
      <w:r w:rsidRPr="00B75B56">
        <w:t xml:space="preserve"> (</w:t>
      </w:r>
      <w:r w:rsidR="00A262D9" w:rsidRPr="00B75B56">
        <w:t>από τον ΚΑΕ 0887</w:t>
      </w:r>
      <w:r w:rsidRPr="00B75B56">
        <w:t>).</w:t>
      </w:r>
    </w:p>
    <w:p w:rsidR="002941CA" w:rsidRDefault="00C368AC" w:rsidP="00C368AC">
      <w:pPr>
        <w:pStyle w:val="102"/>
        <w:shd w:val="clear" w:color="auto" w:fill="auto"/>
        <w:spacing w:line="269" w:lineRule="exact"/>
        <w:ind w:left="320" w:right="1060" w:firstLine="0"/>
      </w:pPr>
      <w:bookmarkStart w:id="84" w:name="bookmark60"/>
      <w:r>
        <w:t>2</w:t>
      </w:r>
      <w:r w:rsidR="004A7773">
        <w:t>6</w:t>
      </w:r>
      <w:r>
        <w:t xml:space="preserve">.2 </w:t>
      </w:r>
      <w:r w:rsidR="002940D4">
        <w:t>Φόροι - Κρατήσεις</w:t>
      </w:r>
      <w:bookmarkEnd w:id="84"/>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lastRenderedPageBreak/>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195344">
        <w:t>. Επί της εν λόγω κράτησης επιβάλλεται χαρτόσημο 3% και κράτηση υπέρ ΟΓΑ ποσοστού 20% επί του χαρτοσήμου</w:t>
      </w:r>
    </w:p>
    <w:p w:rsidR="004A7773" w:rsidRPr="004A7773" w:rsidRDefault="004A7773" w:rsidP="004A7773">
      <w:pPr>
        <w:pStyle w:val="60"/>
        <w:numPr>
          <w:ilvl w:val="0"/>
          <w:numId w:val="15"/>
        </w:numPr>
        <w:shd w:val="clear" w:color="auto" w:fill="auto"/>
        <w:tabs>
          <w:tab w:val="left" w:pos="583"/>
        </w:tabs>
        <w:spacing w:after="0" w:line="264" w:lineRule="exact"/>
        <w:ind w:left="580" w:right="40"/>
        <w:jc w:val="both"/>
      </w:pPr>
      <w:r w:rsidRPr="004A7773">
        <w:t>Παρακράτηση φόρου 8% επί της καθαρής συμβατικής αξίας των υπηρεσιών, (άρθρο 64 Ν. 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85" w:name="bookmark61"/>
      <w:r>
        <w:t>2</w:t>
      </w:r>
      <w:r w:rsidR="004A7773">
        <w:t>6</w:t>
      </w:r>
      <w:r>
        <w:t xml:space="preserve">.3 </w:t>
      </w:r>
      <w:r w:rsidR="002940D4">
        <w:t>Πληρωμή αναδόχου/ Δικαιολογητικά πληρωμής</w:t>
      </w:r>
      <w:r w:rsidR="002940D4" w:rsidRPr="00C368AC">
        <w:rPr>
          <w:b w:val="0"/>
          <w:bCs w:val="0"/>
        </w:rPr>
        <w:t xml:space="preserve"> (άρθρο 200 παρ. 5 Ν. 4412/2016)</w:t>
      </w:r>
      <w:bookmarkEnd w:id="85"/>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4A7773" w:rsidRPr="0080083D" w:rsidRDefault="004A7773" w:rsidP="004A7773">
      <w:pPr>
        <w:pStyle w:val="49"/>
        <w:shd w:val="clear" w:color="auto" w:fill="auto"/>
        <w:spacing w:line="264" w:lineRule="exact"/>
        <w:ind w:left="320" w:right="40" w:firstLine="0"/>
        <w:jc w:val="both"/>
      </w:pPr>
      <w:bookmarkStart w:id="86" w:name="bookmark62"/>
      <w:r w:rsidRPr="0080083D">
        <w:t>α) Πρωτόκολλο οριστικής ποσοτικής του τμήματος που αφορά η πληρωμή ή του συνόλου του συμβατικού αντικειμένου σύμφωνα με το αρ. 219 του Ν. 4412/2016.</w:t>
      </w:r>
    </w:p>
    <w:p w:rsidR="004A7773" w:rsidRPr="0080083D" w:rsidRDefault="004A7773" w:rsidP="004A7773">
      <w:pPr>
        <w:pStyle w:val="49"/>
        <w:shd w:val="clear" w:color="auto" w:fill="auto"/>
        <w:spacing w:line="264" w:lineRule="exact"/>
        <w:ind w:left="320" w:right="40" w:firstLine="0"/>
        <w:jc w:val="both"/>
      </w:pPr>
      <w:r w:rsidRPr="0080083D">
        <w:t>β) Τιμολόγιο του αναδόχου.</w:t>
      </w:r>
    </w:p>
    <w:p w:rsidR="004A7773" w:rsidRPr="0080083D" w:rsidRDefault="004A7773" w:rsidP="004A7773">
      <w:pPr>
        <w:pStyle w:val="49"/>
        <w:shd w:val="clear" w:color="auto" w:fill="auto"/>
        <w:spacing w:line="264" w:lineRule="exact"/>
        <w:ind w:left="320" w:right="40" w:firstLine="0"/>
        <w:jc w:val="both"/>
      </w:pPr>
      <w:r w:rsidRPr="0080083D">
        <w:t>γ) Πιστοποιητικά Φορολογικής και Ασφαλιστικής Ενημερότητας σύμφωνα με τις κείμενες διατάξεις.</w:t>
      </w:r>
    </w:p>
    <w:p w:rsidR="004A7773" w:rsidRPr="0080083D" w:rsidRDefault="004A7773" w:rsidP="004A7773">
      <w:pPr>
        <w:pStyle w:val="49"/>
        <w:shd w:val="clear" w:color="auto" w:fill="auto"/>
        <w:spacing w:line="264" w:lineRule="exact"/>
        <w:ind w:left="320" w:right="40" w:firstLine="0"/>
        <w:jc w:val="both"/>
      </w:pPr>
      <w:r w:rsidRPr="0080083D">
        <w:t>δ) Κάθε άλλο δικαιολογητικό που τυχόν ήθελε ζητηθεί από τις αρμόδιες υπηρεσίες που διενεργούν τον έλεγχο και την πληρωμή της δαπάνης.</w:t>
      </w:r>
    </w:p>
    <w:p w:rsidR="004A7773" w:rsidRPr="0080083D" w:rsidRDefault="004A7773" w:rsidP="0080083D">
      <w:pPr>
        <w:pStyle w:val="49"/>
        <w:shd w:val="clear" w:color="auto" w:fill="auto"/>
        <w:spacing w:line="264" w:lineRule="exact"/>
        <w:ind w:left="320" w:right="40" w:firstLine="0"/>
        <w:jc w:val="both"/>
      </w:pPr>
      <w:r w:rsidRPr="0080083D">
        <w:t>Η αμοιβή του αναδόχου επιβαρύνεται με τις νόμιμες κρατήσεις και υπόκειται σε παρακράτηση φόρου εισοδήματος, σύμφωνα με τα οριζόμενα στην προηγούμενη παράγραφο 26.2.</w:t>
      </w:r>
    </w:p>
    <w:p w:rsidR="002941CA" w:rsidRDefault="00C368AC" w:rsidP="003806E0">
      <w:pPr>
        <w:pStyle w:val="2"/>
        <w:ind w:left="284"/>
      </w:pPr>
      <w:bookmarkStart w:id="87" w:name="_Toc529346988"/>
      <w:r>
        <w:t xml:space="preserve">ΑΡΘΡΟ </w:t>
      </w:r>
      <w:r w:rsidR="0080083D">
        <w:t>27</w:t>
      </w:r>
      <w:r w:rsidR="002940D4">
        <w:t xml:space="preserve">: </w:t>
      </w:r>
      <w:r w:rsidR="00683C23">
        <w:t xml:space="preserve">ΤΡΟΠΟΠΟΙΗΣΗ - </w:t>
      </w:r>
      <w:r w:rsidR="002940D4">
        <w:t>ΚΑΤΑΓΓΕΛΙΑ ΤΗΣ ΣΥΜΒΑΣΗΣ</w:t>
      </w:r>
      <w:bookmarkEnd w:id="86"/>
      <w:bookmarkEnd w:id="87"/>
    </w:p>
    <w:p w:rsidR="00683C23" w:rsidRDefault="0080083D">
      <w:pPr>
        <w:pStyle w:val="49"/>
        <w:shd w:val="clear" w:color="auto" w:fill="auto"/>
        <w:spacing w:after="60" w:line="269" w:lineRule="exact"/>
        <w:ind w:left="320" w:right="40" w:firstLine="0"/>
        <w:jc w:val="both"/>
        <w:rPr>
          <w:rStyle w:val="105f0"/>
        </w:rPr>
      </w:pPr>
      <w:r>
        <w:rPr>
          <w:rStyle w:val="105f0"/>
        </w:rPr>
        <w:t>27</w:t>
      </w:r>
      <w:r w:rsidR="00683C23">
        <w:rPr>
          <w:rStyle w:val="105f0"/>
        </w:rPr>
        <w:t xml:space="preserve">.1 </w:t>
      </w:r>
      <w:r w:rsidR="00683C23">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80083D">
      <w:pPr>
        <w:pStyle w:val="49"/>
        <w:shd w:val="clear" w:color="auto" w:fill="auto"/>
        <w:spacing w:after="60" w:line="269" w:lineRule="exact"/>
        <w:ind w:left="320" w:right="40" w:firstLine="0"/>
        <w:jc w:val="both"/>
      </w:pPr>
      <w:r>
        <w:rPr>
          <w:rStyle w:val="105f0"/>
        </w:rPr>
        <w:t>27</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t xml:space="preserve">Άγιος Νικόλαος, </w:t>
      </w:r>
      <w:r w:rsidR="00385817">
        <w:t>7</w:t>
      </w:r>
      <w:r w:rsidR="000D7FA7">
        <w:rPr>
          <w:lang w:val="en-US"/>
        </w:rPr>
        <w:t>/11/2018</w:t>
      </w:r>
    </w:p>
    <w:p w:rsidR="00B14754" w:rsidRPr="000D7FA7" w:rsidRDefault="00B14754">
      <w:pPr>
        <w:pStyle w:val="49"/>
        <w:shd w:val="clear" w:color="auto" w:fill="auto"/>
        <w:spacing w:after="64" w:line="269" w:lineRule="exact"/>
        <w:ind w:left="320" w:right="40" w:firstLine="0"/>
        <w:jc w:val="both"/>
        <w:rPr>
          <w:lang w:val="en-US"/>
        </w:rPr>
      </w:pPr>
    </w:p>
    <w:tbl>
      <w:tblPr>
        <w:tblW w:w="10098" w:type="dxa"/>
        <w:tblLook w:val="04A0"/>
      </w:tblPr>
      <w:tblGrid>
        <w:gridCol w:w="2584"/>
        <w:gridCol w:w="1919"/>
        <w:gridCol w:w="2976"/>
        <w:gridCol w:w="2619"/>
      </w:tblGrid>
      <w:tr w:rsidR="00370800" w:rsidRPr="002C2AED" w:rsidTr="00DE629F">
        <w:tc>
          <w:tcPr>
            <w:tcW w:w="4503" w:type="dxa"/>
            <w:gridSpan w:val="2"/>
          </w:tcPr>
          <w:p w:rsidR="00370800" w:rsidRPr="0082077A" w:rsidRDefault="00370800" w:rsidP="000E4424">
            <w:pPr>
              <w:pStyle w:val="aff0"/>
              <w:spacing w:line="276" w:lineRule="auto"/>
              <w:jc w:val="both"/>
              <w:rPr>
                <w:rFonts w:ascii="Calibri" w:hAnsi="Calibri"/>
                <w:iCs/>
              </w:rPr>
            </w:pPr>
            <w:bookmarkStart w:id="88" w:name="bookmark63"/>
            <w:r>
              <w:rPr>
                <w:rFonts w:ascii="Calibri" w:hAnsi="Calibri"/>
                <w:iCs/>
              </w:rPr>
              <w:t>Ακριβές αντίγραφο</w:t>
            </w:r>
          </w:p>
        </w:tc>
        <w:tc>
          <w:tcPr>
            <w:tcW w:w="2976" w:type="dxa"/>
          </w:tcPr>
          <w:p w:rsidR="00370800" w:rsidRDefault="00370800" w:rsidP="000E4424">
            <w:pPr>
              <w:pStyle w:val="aff0"/>
              <w:spacing w:line="276" w:lineRule="auto"/>
              <w:jc w:val="both"/>
              <w:rPr>
                <w:rFonts w:ascii="Calibri" w:hAnsi="Calibri"/>
                <w:bCs/>
                <w:iCs/>
              </w:rPr>
            </w:pPr>
          </w:p>
        </w:tc>
        <w:tc>
          <w:tcPr>
            <w:tcW w:w="2619" w:type="dxa"/>
          </w:tcPr>
          <w:p w:rsidR="00370800" w:rsidRPr="0020467D" w:rsidRDefault="00370800" w:rsidP="000E4424">
            <w:pPr>
              <w:pStyle w:val="aff0"/>
              <w:spacing w:line="276" w:lineRule="auto"/>
              <w:jc w:val="both"/>
              <w:rPr>
                <w:rFonts w:ascii="Calibri" w:hAnsi="Calibri"/>
                <w:bCs/>
                <w:iCs/>
              </w:rPr>
            </w:pPr>
            <w:r>
              <w:rPr>
                <w:rFonts w:ascii="Calibri" w:hAnsi="Calibri"/>
                <w:bCs/>
                <w:iCs/>
              </w:rPr>
              <w:t>Η Διοικήτρια</w:t>
            </w:r>
          </w:p>
        </w:tc>
      </w:tr>
      <w:tr w:rsidR="00370800" w:rsidRPr="002C2AED" w:rsidTr="0094694D">
        <w:tc>
          <w:tcPr>
            <w:tcW w:w="4503" w:type="dxa"/>
            <w:gridSpan w:val="2"/>
          </w:tcPr>
          <w:p w:rsidR="00370800" w:rsidRPr="002C2AED" w:rsidRDefault="00370800" w:rsidP="000E4424">
            <w:pPr>
              <w:pStyle w:val="aff0"/>
              <w:spacing w:line="276" w:lineRule="auto"/>
              <w:jc w:val="both"/>
              <w:rPr>
                <w:rFonts w:ascii="Calibri" w:hAnsi="Calibri"/>
                <w:iCs/>
              </w:rPr>
            </w:pPr>
            <w:r>
              <w:rPr>
                <w:rFonts w:ascii="Calibri" w:hAnsi="Calibri"/>
                <w:iCs/>
              </w:rPr>
              <w:t>Η Πρ/νη Γραμματείας</w:t>
            </w:r>
          </w:p>
        </w:tc>
        <w:tc>
          <w:tcPr>
            <w:tcW w:w="2976" w:type="dxa"/>
          </w:tcPr>
          <w:p w:rsidR="00370800" w:rsidRPr="002C2AED" w:rsidRDefault="00370800" w:rsidP="000E4424">
            <w:pPr>
              <w:pStyle w:val="aff0"/>
              <w:spacing w:line="276" w:lineRule="auto"/>
              <w:jc w:val="both"/>
              <w:rPr>
                <w:rFonts w:ascii="Calibri" w:hAnsi="Calibri"/>
                <w:iCs/>
              </w:rPr>
            </w:pPr>
          </w:p>
        </w:tc>
        <w:tc>
          <w:tcPr>
            <w:tcW w:w="2619" w:type="dxa"/>
          </w:tcPr>
          <w:p w:rsidR="00370800" w:rsidRPr="002C2AED" w:rsidRDefault="00370800" w:rsidP="00AC419B">
            <w:pPr>
              <w:pStyle w:val="aff0"/>
              <w:spacing w:line="276" w:lineRule="auto"/>
              <w:jc w:val="both"/>
              <w:rPr>
                <w:rFonts w:ascii="Calibri" w:hAnsi="Calibri"/>
                <w:iCs/>
              </w:rPr>
            </w:pPr>
            <w:r>
              <w:rPr>
                <w:rFonts w:ascii="Calibri" w:hAnsi="Calibri"/>
                <w:bCs/>
                <w:iCs/>
              </w:rPr>
              <w:t>Μαρία Σπινθούρη</w:t>
            </w:r>
          </w:p>
        </w:tc>
      </w:tr>
      <w:tr w:rsidR="00370800" w:rsidRPr="002C2AED" w:rsidTr="00B718F6">
        <w:tc>
          <w:tcPr>
            <w:tcW w:w="4503" w:type="dxa"/>
            <w:gridSpan w:val="2"/>
          </w:tcPr>
          <w:p w:rsidR="00370800" w:rsidRPr="002C2AED" w:rsidRDefault="00370800" w:rsidP="000E4424">
            <w:pPr>
              <w:pStyle w:val="aff0"/>
              <w:spacing w:line="276" w:lineRule="auto"/>
              <w:jc w:val="both"/>
              <w:rPr>
                <w:rFonts w:ascii="Calibri" w:hAnsi="Calibri"/>
                <w:iCs/>
              </w:rPr>
            </w:pPr>
            <w:r>
              <w:rPr>
                <w:rFonts w:ascii="Calibri" w:hAnsi="Calibri"/>
                <w:iCs/>
              </w:rPr>
              <w:t>Μαρία Κουμάκη</w:t>
            </w:r>
          </w:p>
        </w:tc>
        <w:tc>
          <w:tcPr>
            <w:tcW w:w="2976" w:type="dxa"/>
          </w:tcPr>
          <w:p w:rsidR="00370800" w:rsidRPr="002C2AED" w:rsidRDefault="00370800" w:rsidP="000E4424">
            <w:pPr>
              <w:pStyle w:val="aff0"/>
              <w:spacing w:line="276" w:lineRule="auto"/>
              <w:jc w:val="both"/>
              <w:rPr>
                <w:rFonts w:ascii="Calibri" w:hAnsi="Calibri"/>
                <w:iCs/>
              </w:rPr>
            </w:pPr>
          </w:p>
        </w:tc>
        <w:tc>
          <w:tcPr>
            <w:tcW w:w="2619" w:type="dxa"/>
          </w:tcPr>
          <w:p w:rsidR="00370800" w:rsidRPr="002C2AED" w:rsidRDefault="00370800" w:rsidP="000E4424">
            <w:pPr>
              <w:pStyle w:val="aff0"/>
              <w:spacing w:line="276" w:lineRule="auto"/>
              <w:jc w:val="both"/>
              <w:rPr>
                <w:rFonts w:ascii="Calibri" w:hAnsi="Calibri"/>
                <w:iCs/>
              </w:rPr>
            </w:pPr>
            <w:r>
              <w:rPr>
                <w:rFonts w:ascii="Calibri" w:hAnsi="Calibri"/>
                <w:iCs/>
              </w:rPr>
              <w:t>α.α.</w:t>
            </w:r>
          </w:p>
        </w:tc>
      </w:tr>
      <w:tr w:rsidR="009F4586" w:rsidRPr="002C2AED" w:rsidTr="00385817">
        <w:tc>
          <w:tcPr>
            <w:tcW w:w="2584" w:type="dxa"/>
          </w:tcPr>
          <w:p w:rsidR="009F4586" w:rsidRDefault="009F4586" w:rsidP="000E4424">
            <w:pPr>
              <w:pStyle w:val="aff0"/>
              <w:spacing w:line="276" w:lineRule="auto"/>
              <w:jc w:val="both"/>
              <w:rPr>
                <w:rFonts w:ascii="Calibri" w:hAnsi="Calibri"/>
                <w:iCs/>
              </w:rPr>
            </w:pPr>
          </w:p>
        </w:tc>
        <w:tc>
          <w:tcPr>
            <w:tcW w:w="1919" w:type="dxa"/>
          </w:tcPr>
          <w:p w:rsidR="009F4586" w:rsidRDefault="009F4586" w:rsidP="000E4424">
            <w:pPr>
              <w:pStyle w:val="aff0"/>
              <w:spacing w:line="276" w:lineRule="auto"/>
              <w:jc w:val="both"/>
              <w:rPr>
                <w:rFonts w:ascii="Calibri" w:hAnsi="Calibri"/>
                <w:iCs/>
              </w:rPr>
            </w:pPr>
          </w:p>
        </w:tc>
        <w:tc>
          <w:tcPr>
            <w:tcW w:w="2976" w:type="dxa"/>
          </w:tcPr>
          <w:p w:rsidR="009F4586" w:rsidRDefault="009F4586" w:rsidP="00385817">
            <w:pPr>
              <w:pStyle w:val="aff0"/>
              <w:spacing w:line="276" w:lineRule="auto"/>
              <w:jc w:val="both"/>
              <w:rPr>
                <w:rFonts w:ascii="Calibri" w:hAnsi="Calibri"/>
                <w:bCs/>
                <w:iCs/>
              </w:rPr>
            </w:pPr>
          </w:p>
        </w:tc>
        <w:tc>
          <w:tcPr>
            <w:tcW w:w="2619" w:type="dxa"/>
          </w:tcPr>
          <w:p w:rsidR="009F4586" w:rsidRDefault="009F4586" w:rsidP="000E4424">
            <w:pPr>
              <w:pStyle w:val="aff0"/>
              <w:spacing w:line="276" w:lineRule="auto"/>
              <w:jc w:val="both"/>
              <w:rPr>
                <w:rFonts w:ascii="Calibri" w:hAnsi="Calibri"/>
                <w:iCs/>
              </w:rPr>
            </w:pPr>
          </w:p>
        </w:tc>
      </w:tr>
      <w:tr w:rsidR="00C82D6F" w:rsidRPr="002C2AED" w:rsidTr="00385817">
        <w:tc>
          <w:tcPr>
            <w:tcW w:w="2584" w:type="dxa"/>
          </w:tcPr>
          <w:p w:rsidR="00C82D6F" w:rsidRPr="00385817" w:rsidRDefault="00C82D6F" w:rsidP="000E4424">
            <w:pPr>
              <w:pStyle w:val="aff0"/>
              <w:spacing w:line="276" w:lineRule="auto"/>
              <w:jc w:val="both"/>
              <w:rPr>
                <w:rFonts w:ascii="Calibri" w:hAnsi="Calibri"/>
                <w:iCs/>
              </w:rPr>
            </w:pPr>
          </w:p>
        </w:tc>
        <w:tc>
          <w:tcPr>
            <w:tcW w:w="1919" w:type="dxa"/>
          </w:tcPr>
          <w:p w:rsidR="00C82D6F" w:rsidRPr="002C2AED" w:rsidRDefault="00C82D6F" w:rsidP="000E4424">
            <w:pPr>
              <w:pStyle w:val="aff0"/>
              <w:spacing w:line="276" w:lineRule="auto"/>
              <w:jc w:val="both"/>
              <w:rPr>
                <w:rFonts w:ascii="Calibri" w:hAnsi="Calibri"/>
                <w:iCs/>
              </w:rPr>
            </w:pPr>
          </w:p>
        </w:tc>
        <w:tc>
          <w:tcPr>
            <w:tcW w:w="2976" w:type="dxa"/>
          </w:tcPr>
          <w:p w:rsidR="00C82D6F" w:rsidRDefault="00C82D6F" w:rsidP="00385817">
            <w:pPr>
              <w:pStyle w:val="aff0"/>
              <w:spacing w:line="276" w:lineRule="auto"/>
              <w:jc w:val="both"/>
              <w:rPr>
                <w:rFonts w:ascii="Calibri" w:hAnsi="Calibri"/>
                <w:bCs/>
                <w:iCs/>
              </w:rPr>
            </w:pPr>
          </w:p>
        </w:tc>
        <w:tc>
          <w:tcPr>
            <w:tcW w:w="2619" w:type="dxa"/>
          </w:tcPr>
          <w:p w:rsidR="00C82D6F" w:rsidRPr="002C2AED" w:rsidRDefault="00C82D6F" w:rsidP="000E4424">
            <w:pPr>
              <w:pStyle w:val="aff0"/>
              <w:spacing w:line="276" w:lineRule="auto"/>
              <w:jc w:val="both"/>
              <w:rPr>
                <w:rFonts w:ascii="Calibri" w:hAnsi="Calibri"/>
                <w:iCs/>
              </w:rPr>
            </w:pPr>
            <w:r>
              <w:rPr>
                <w:rFonts w:ascii="Calibri" w:hAnsi="Calibri"/>
                <w:iCs/>
              </w:rPr>
              <w:t>Ο Διευθυντής Ιατρικής Υπηρεσίας</w:t>
            </w:r>
          </w:p>
        </w:tc>
      </w:tr>
      <w:tr w:rsidR="00C82D6F" w:rsidRPr="002C2AED" w:rsidTr="00385817">
        <w:tc>
          <w:tcPr>
            <w:tcW w:w="2584" w:type="dxa"/>
          </w:tcPr>
          <w:p w:rsidR="00C82D6F" w:rsidRDefault="00C82D6F" w:rsidP="000E4424">
            <w:pPr>
              <w:pStyle w:val="aff0"/>
              <w:spacing w:line="276" w:lineRule="auto"/>
              <w:jc w:val="both"/>
              <w:rPr>
                <w:rFonts w:ascii="Calibri" w:hAnsi="Calibri"/>
                <w:iCs/>
              </w:rPr>
            </w:pPr>
          </w:p>
        </w:tc>
        <w:tc>
          <w:tcPr>
            <w:tcW w:w="1919" w:type="dxa"/>
          </w:tcPr>
          <w:p w:rsidR="00C82D6F" w:rsidRDefault="00C82D6F" w:rsidP="000E4424">
            <w:pPr>
              <w:pStyle w:val="aff0"/>
              <w:spacing w:line="276" w:lineRule="auto"/>
              <w:jc w:val="both"/>
              <w:rPr>
                <w:rFonts w:ascii="Calibri" w:hAnsi="Calibri"/>
                <w:iCs/>
              </w:rPr>
            </w:pPr>
          </w:p>
        </w:tc>
        <w:tc>
          <w:tcPr>
            <w:tcW w:w="2976" w:type="dxa"/>
          </w:tcPr>
          <w:p w:rsidR="00C82D6F" w:rsidRDefault="00C82D6F" w:rsidP="00385817">
            <w:pPr>
              <w:pStyle w:val="aff0"/>
              <w:spacing w:line="276" w:lineRule="auto"/>
              <w:jc w:val="both"/>
              <w:rPr>
                <w:rFonts w:ascii="Calibri" w:hAnsi="Calibri"/>
                <w:bCs/>
                <w:iCs/>
              </w:rPr>
            </w:pPr>
          </w:p>
        </w:tc>
        <w:tc>
          <w:tcPr>
            <w:tcW w:w="2619" w:type="dxa"/>
          </w:tcPr>
          <w:p w:rsidR="00C82D6F" w:rsidRDefault="00C82D6F" w:rsidP="000E4424">
            <w:pPr>
              <w:pStyle w:val="aff0"/>
              <w:spacing w:line="276" w:lineRule="auto"/>
              <w:jc w:val="both"/>
              <w:rPr>
                <w:rFonts w:ascii="Calibri" w:hAnsi="Calibri"/>
                <w:iCs/>
              </w:rPr>
            </w:pPr>
            <w:r>
              <w:rPr>
                <w:rFonts w:ascii="Calibri" w:hAnsi="Calibri"/>
                <w:iCs/>
              </w:rPr>
              <w:t>Χάνι Μασούντ</w:t>
            </w:r>
          </w:p>
        </w:tc>
      </w:tr>
    </w:tbl>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p w:rsidR="002941CA" w:rsidRDefault="00A1776E" w:rsidP="009F4586">
      <w:pPr>
        <w:rPr>
          <w:rStyle w:val="224"/>
          <w:rFonts w:asciiTheme="majorHAnsi" w:eastAsiaTheme="majorEastAsia" w:hAnsiTheme="majorHAnsi" w:cstheme="majorBidi"/>
          <w:sz w:val="28"/>
          <w:u w:val="none"/>
        </w:rPr>
      </w:pPr>
      <w:bookmarkStart w:id="89" w:name="bookmark65"/>
      <w:bookmarkEnd w:id="88"/>
      <w:r>
        <w:rPr>
          <w:rStyle w:val="107"/>
          <w:rFonts w:asciiTheme="majorHAnsi" w:eastAsiaTheme="majorEastAsia" w:hAnsiTheme="majorHAnsi" w:cstheme="majorBidi"/>
          <w:sz w:val="28"/>
        </w:rPr>
        <w:br w:type="page"/>
      </w:r>
      <w:r w:rsidR="002940D4" w:rsidRPr="00DF4D7E">
        <w:rPr>
          <w:rStyle w:val="107"/>
          <w:rFonts w:asciiTheme="majorHAnsi" w:eastAsiaTheme="majorEastAsia" w:hAnsiTheme="majorHAnsi" w:cstheme="majorBidi"/>
          <w:sz w:val="28"/>
        </w:rPr>
        <w:lastRenderedPageBreak/>
        <w:t>ΠΑΡΑΡΤΗΜΑ Β'</w:t>
      </w:r>
      <w:bookmarkEnd w:id="89"/>
      <w:r w:rsidR="00D02B0D">
        <w:rPr>
          <w:rStyle w:val="107"/>
          <w:rFonts w:asciiTheme="majorHAnsi" w:eastAsiaTheme="majorEastAsia" w:hAnsiTheme="majorHAnsi" w:cstheme="majorBidi"/>
          <w:sz w:val="28"/>
        </w:rPr>
        <w:t xml:space="preserve"> - </w:t>
      </w:r>
      <w:bookmarkStart w:id="90" w:name="bookmark66"/>
      <w:r w:rsidR="002940D4" w:rsidRPr="00DF4D7E">
        <w:rPr>
          <w:rStyle w:val="224"/>
          <w:rFonts w:asciiTheme="majorHAnsi" w:eastAsiaTheme="majorEastAsia" w:hAnsiTheme="majorHAnsi" w:cstheme="majorBidi"/>
          <w:sz w:val="28"/>
          <w:u w:val="none"/>
        </w:rPr>
        <w:t>ΤΕΧΝΙΚΕΣ ΠΡΟΔΙΑΓΡΑΦΕΣ - ΑΝΤΙΚΕΙΜΕΝΟ ΤΗΣ ΣΥΜΒΑΣΗΣ</w:t>
      </w:r>
      <w:bookmarkEnd w:id="90"/>
    </w:p>
    <w:p w:rsidR="00545065" w:rsidRDefault="00545065" w:rsidP="00545065"/>
    <w:p w:rsidR="00660820" w:rsidRPr="000B7043" w:rsidRDefault="00660820" w:rsidP="000B7043">
      <w:pPr>
        <w:jc w:val="center"/>
        <w:rPr>
          <w:rFonts w:asciiTheme="majorHAnsi" w:hAnsiTheme="majorHAnsi"/>
          <w:b/>
        </w:rPr>
      </w:pPr>
      <w:r w:rsidRPr="000B7043">
        <w:rPr>
          <w:rFonts w:asciiTheme="majorHAnsi" w:hAnsiTheme="majorHAnsi"/>
          <w:b/>
        </w:rPr>
        <w:t>ΓΕΝΙΚΟΙ ΟΡΟΙ ΔΙΑΓΩΝΙΣΜΟΥ ΣΥΝΤΗΡΗΣΗΣ ΙΑΤΡΙΚΟΥ ΕΞΟΠΛΙΣΜΟΥ ΝΟΣΟΚΟΜΕΙΟΥ ΛΑΣΙΘΙΟΥ</w:t>
      </w:r>
    </w:p>
    <w:p w:rsidR="00660820" w:rsidRPr="000B7043" w:rsidRDefault="00660820" w:rsidP="000B7043">
      <w:pPr>
        <w:jc w:val="center"/>
        <w:rPr>
          <w:rFonts w:asciiTheme="majorHAnsi" w:hAnsiTheme="majorHAnsi"/>
          <w:b/>
        </w:rPr>
      </w:pPr>
    </w:p>
    <w:p w:rsidR="00660820" w:rsidRPr="00660820" w:rsidRDefault="00660820" w:rsidP="004A664E">
      <w:pPr>
        <w:jc w:val="both"/>
        <w:rPr>
          <w:rFonts w:asciiTheme="majorHAnsi" w:hAnsiTheme="majorHAnsi"/>
        </w:rPr>
      </w:pPr>
      <w:r w:rsidRPr="00660820">
        <w:rPr>
          <w:rFonts w:asciiTheme="majorHAnsi" w:hAnsiTheme="majorHAnsi"/>
        </w:rPr>
        <w:t>1.</w:t>
      </w:r>
      <w:r w:rsidR="00557A2B">
        <w:rPr>
          <w:rFonts w:asciiTheme="majorHAnsi" w:hAnsiTheme="majorHAnsi"/>
        </w:rPr>
        <w:t xml:space="preserve"> </w:t>
      </w:r>
      <w:r w:rsidRPr="00660820">
        <w:rPr>
          <w:rFonts w:asciiTheme="majorHAnsi" w:hAnsiTheme="majorHAnsi"/>
        </w:rPr>
        <w:t>Η συντηρήτρια εταιρεία θα πρέπει   να διαθέτει προσωπικό  με   αποδεδειγμένη  εμπειρία  και εκπαίδευση  στα συγκεκριμένα μηχανήματα  ανά κατηγορία που αναφέρονται παρακάτω. Σχετικά πιστοποιητικά πρέπει να κατατεθούν επί ποινή απόρριψης</w:t>
      </w:r>
    </w:p>
    <w:p w:rsidR="00660820" w:rsidRPr="00660820" w:rsidRDefault="00660820" w:rsidP="004A664E">
      <w:pPr>
        <w:jc w:val="both"/>
        <w:rPr>
          <w:rFonts w:asciiTheme="majorHAnsi" w:hAnsiTheme="majorHAnsi"/>
        </w:rPr>
      </w:pPr>
      <w:r w:rsidRPr="00660820">
        <w:rPr>
          <w:rFonts w:asciiTheme="majorHAnsi" w:hAnsiTheme="majorHAnsi"/>
        </w:rPr>
        <w:t>2.</w:t>
      </w:r>
      <w:r w:rsidR="00557A2B">
        <w:rPr>
          <w:rFonts w:asciiTheme="majorHAnsi" w:hAnsiTheme="majorHAnsi"/>
        </w:rPr>
        <w:t xml:space="preserve"> </w:t>
      </w:r>
      <w:r w:rsidRPr="00660820">
        <w:rPr>
          <w:rFonts w:asciiTheme="majorHAnsi" w:hAnsiTheme="majorHAnsi"/>
        </w:rPr>
        <w:t>Η συντηρήτρια εταιρεία  θα πρέπει να καταθέσει βεβαίωση επάρκειας και διάθεσης γνήσιων ανταλλακτικών  για τα συγκεκριμένα μοντέλα των μηχανημάτων  που περιγράφονται ανά κατηγορία  και για όλο το διάστημα ισχύος της σύμβασης επί ποινή απόρριψης</w:t>
      </w:r>
    </w:p>
    <w:p w:rsidR="00660820" w:rsidRPr="00660820" w:rsidRDefault="00660820" w:rsidP="004A664E">
      <w:pPr>
        <w:jc w:val="both"/>
        <w:rPr>
          <w:rFonts w:asciiTheme="majorHAnsi" w:hAnsiTheme="majorHAnsi"/>
        </w:rPr>
      </w:pPr>
      <w:r w:rsidRPr="00660820">
        <w:rPr>
          <w:rFonts w:asciiTheme="majorHAnsi" w:hAnsiTheme="majorHAnsi"/>
        </w:rPr>
        <w:t>3</w:t>
      </w:r>
      <w:r w:rsidR="00557A2B">
        <w:rPr>
          <w:rFonts w:asciiTheme="majorHAnsi" w:hAnsiTheme="majorHAnsi"/>
        </w:rPr>
        <w:t xml:space="preserve">. </w:t>
      </w:r>
      <w:r w:rsidRPr="00660820">
        <w:rPr>
          <w:rFonts w:asciiTheme="majorHAnsi" w:hAnsiTheme="majorHAnsi"/>
        </w:rPr>
        <w:t>Η συντηρήτρια εταιρεία θα πρέπει να βεβαιώνει ότι διαθέτει όλα τα ειδικά όργανα και εργαλεία που απαιτούνται για τον έλεγχο καλής λειτουργιάς των μηχανημάτων, τις προληπτικές συντηρήσεις κα τις επισκευές των μηχανημάτων  σύμφωνα με τις  οδηγίες του κατασκευαστικού οίκου.</w:t>
      </w:r>
    </w:p>
    <w:p w:rsidR="00660820" w:rsidRPr="00660820" w:rsidRDefault="00660820" w:rsidP="004A664E">
      <w:pPr>
        <w:jc w:val="both"/>
        <w:rPr>
          <w:rFonts w:asciiTheme="majorHAnsi" w:hAnsiTheme="majorHAnsi"/>
        </w:rPr>
      </w:pPr>
      <w:r w:rsidRPr="00660820">
        <w:rPr>
          <w:rFonts w:asciiTheme="majorHAnsi" w:hAnsiTheme="majorHAnsi"/>
        </w:rPr>
        <w:t>4</w:t>
      </w:r>
      <w:r w:rsidR="00557A2B">
        <w:rPr>
          <w:rFonts w:asciiTheme="majorHAnsi" w:hAnsiTheme="majorHAnsi"/>
        </w:rPr>
        <w:t>.</w:t>
      </w:r>
      <w:r w:rsidRPr="00660820">
        <w:rPr>
          <w:rFonts w:asciiTheme="majorHAnsi" w:hAnsiTheme="majorHAnsi"/>
        </w:rPr>
        <w:t xml:space="preserve"> Η συντηρήτρια εταιρεία θα πρέπει να διαθέτει απαραίτητα σε ισχύ πιστοποίηση  ΕΝ </w:t>
      </w:r>
      <w:r w:rsidRPr="00660820">
        <w:rPr>
          <w:rFonts w:asciiTheme="majorHAnsi" w:hAnsiTheme="majorHAnsi"/>
          <w:lang w:val="en-US"/>
        </w:rPr>
        <w:t>ISO</w:t>
      </w:r>
      <w:r w:rsidRPr="00660820">
        <w:rPr>
          <w:rFonts w:asciiTheme="majorHAnsi" w:hAnsiTheme="majorHAnsi"/>
        </w:rPr>
        <w:t xml:space="preserve"> 9001/2008  </w:t>
      </w:r>
      <w:r w:rsidRPr="00660820">
        <w:rPr>
          <w:rFonts w:asciiTheme="majorHAnsi" w:hAnsiTheme="majorHAnsi"/>
          <w:lang w:val="en-US"/>
        </w:rPr>
        <w:t>EN</w:t>
      </w:r>
      <w:r w:rsidRPr="00660820">
        <w:rPr>
          <w:rFonts w:asciiTheme="majorHAnsi" w:hAnsiTheme="majorHAnsi"/>
        </w:rPr>
        <w:t xml:space="preserve"> </w:t>
      </w:r>
      <w:r w:rsidRPr="00660820">
        <w:rPr>
          <w:rFonts w:asciiTheme="majorHAnsi" w:hAnsiTheme="majorHAnsi"/>
          <w:lang w:val="en-US"/>
        </w:rPr>
        <w:t>ISO</w:t>
      </w:r>
      <w:r w:rsidRPr="00660820">
        <w:rPr>
          <w:rFonts w:asciiTheme="majorHAnsi" w:hAnsiTheme="majorHAnsi"/>
        </w:rPr>
        <w:t xml:space="preserve"> 13485/2003</w:t>
      </w:r>
      <w:r w:rsidR="004A664E">
        <w:rPr>
          <w:rFonts w:asciiTheme="majorHAnsi" w:hAnsiTheme="majorHAnsi"/>
        </w:rPr>
        <w:t>.</w:t>
      </w:r>
    </w:p>
    <w:p w:rsidR="00660820" w:rsidRPr="00660820" w:rsidRDefault="00660820" w:rsidP="004A664E">
      <w:pPr>
        <w:jc w:val="both"/>
        <w:rPr>
          <w:rFonts w:asciiTheme="majorHAnsi" w:hAnsiTheme="majorHAnsi"/>
        </w:rPr>
      </w:pPr>
      <w:r w:rsidRPr="00660820">
        <w:rPr>
          <w:rFonts w:asciiTheme="majorHAnsi" w:hAnsiTheme="majorHAnsi"/>
        </w:rPr>
        <w:t>5</w:t>
      </w:r>
      <w:r w:rsidR="00557A2B">
        <w:rPr>
          <w:rFonts w:asciiTheme="majorHAnsi" w:hAnsiTheme="majorHAnsi"/>
        </w:rPr>
        <w:t xml:space="preserve">. </w:t>
      </w:r>
      <w:r w:rsidRPr="00660820">
        <w:rPr>
          <w:rFonts w:asciiTheme="majorHAnsi" w:hAnsiTheme="majorHAnsi"/>
        </w:rPr>
        <w:t xml:space="preserve">Επί ποινή αποκλεισμού οι προσφέροντες  μπορούν να συμμετέχουν για το σύνολο των ομάδων ή για όσες ομάδας επιθυμούν με την δέσμευση ότι η προσφορά τους θα περιλαμβάνει </w:t>
      </w:r>
      <w:r w:rsidRPr="00660820">
        <w:rPr>
          <w:rFonts w:asciiTheme="majorHAnsi" w:hAnsiTheme="majorHAnsi"/>
          <w:u w:val="single"/>
        </w:rPr>
        <w:t>το σύνολο των μηχανημάτων ανά ομάδα</w:t>
      </w:r>
      <w:r w:rsidRPr="00660820">
        <w:rPr>
          <w:rFonts w:asciiTheme="majorHAnsi" w:hAnsiTheme="majorHAnsi"/>
        </w:rPr>
        <w:t>.</w:t>
      </w:r>
      <w:r w:rsidR="002C1D4F">
        <w:rPr>
          <w:rFonts w:asciiTheme="majorHAnsi" w:hAnsiTheme="majorHAnsi"/>
        </w:rPr>
        <w:t xml:space="preserve"> </w:t>
      </w:r>
      <w:r w:rsidRPr="00660820">
        <w:rPr>
          <w:rFonts w:asciiTheme="majorHAnsi" w:hAnsiTheme="majorHAnsi"/>
        </w:rPr>
        <w:t xml:space="preserve">Στην οικονομική προσφορά  θα υπάρχει υπό- φάκελος για κάθε ομάδα που θα αναφέρει τύπο/μοντέλο μηχανήματος με το  κόστος συντήρησης  ανά μηχάνημα. </w:t>
      </w:r>
    </w:p>
    <w:p w:rsidR="00660820" w:rsidRPr="00660820" w:rsidRDefault="00660820" w:rsidP="004A664E">
      <w:pPr>
        <w:jc w:val="both"/>
        <w:rPr>
          <w:rFonts w:asciiTheme="majorHAnsi" w:hAnsiTheme="majorHAnsi"/>
        </w:rPr>
      </w:pPr>
      <w:r w:rsidRPr="00660820">
        <w:rPr>
          <w:rFonts w:asciiTheme="majorHAnsi" w:hAnsiTheme="majorHAnsi"/>
        </w:rPr>
        <w:t>6</w:t>
      </w:r>
      <w:r w:rsidR="00557A2B">
        <w:rPr>
          <w:rFonts w:asciiTheme="majorHAnsi" w:hAnsiTheme="majorHAnsi"/>
        </w:rPr>
        <w:t>.</w:t>
      </w:r>
      <w:r w:rsidRPr="00660820">
        <w:rPr>
          <w:rFonts w:asciiTheme="majorHAnsi" w:hAnsiTheme="majorHAnsi"/>
        </w:rPr>
        <w:t xml:space="preserve"> Ο ανάδοχος υποχρεούται στην προσφορά που θα κάνει να συμπεριλαμβάνει αναλυτικό φύλο συμφωνίας με τις τεχνικές   προδιαγραφές επί ποινή  αποκλεισμού.</w:t>
      </w:r>
    </w:p>
    <w:p w:rsidR="00660820" w:rsidRPr="00660820" w:rsidRDefault="00660820" w:rsidP="004A664E">
      <w:pPr>
        <w:jc w:val="both"/>
        <w:rPr>
          <w:rFonts w:asciiTheme="majorHAnsi" w:hAnsiTheme="majorHAnsi"/>
        </w:rPr>
      </w:pPr>
      <w:r w:rsidRPr="00660820">
        <w:rPr>
          <w:rFonts w:asciiTheme="majorHAnsi" w:hAnsiTheme="majorHAnsi"/>
        </w:rPr>
        <w:t>7</w:t>
      </w:r>
      <w:r w:rsidR="00557A2B">
        <w:rPr>
          <w:rFonts w:asciiTheme="majorHAnsi" w:hAnsiTheme="majorHAnsi"/>
        </w:rPr>
        <w:t>.</w:t>
      </w:r>
      <w:r w:rsidRPr="00660820">
        <w:rPr>
          <w:rFonts w:asciiTheme="majorHAnsi" w:hAnsiTheme="majorHAnsi"/>
        </w:rPr>
        <w:t xml:space="preserve"> </w:t>
      </w:r>
      <w:r w:rsidRPr="00660820">
        <w:rPr>
          <w:rFonts w:asciiTheme="majorHAnsi" w:hAnsiTheme="majorHAnsi"/>
          <w:lang w:val="en-US"/>
        </w:rPr>
        <w:t>H</w:t>
      </w:r>
      <w:r w:rsidRPr="00660820">
        <w:rPr>
          <w:rFonts w:asciiTheme="majorHAnsi" w:hAnsiTheme="majorHAnsi"/>
        </w:rPr>
        <w:t xml:space="preserve"> συντηρήτρια εταιρεία θα φέρει ακεραία την ευθύνη,</w:t>
      </w:r>
      <w:r w:rsidR="004A664E">
        <w:rPr>
          <w:rFonts w:asciiTheme="majorHAnsi" w:hAnsiTheme="majorHAnsi"/>
        </w:rPr>
        <w:t xml:space="preserve"> </w:t>
      </w:r>
      <w:r w:rsidRPr="00660820">
        <w:rPr>
          <w:rFonts w:asciiTheme="majorHAnsi" w:hAnsiTheme="majorHAnsi"/>
        </w:rPr>
        <w:t>ποινική και αστική για κάθε ζημία που θα προκληθεί στο προσωπικό του Νοσοκομείου και σε τρίτους, που θα αποδεικνύεται από ανεξάρτητο γνωμοδοτικό όργανο και οφείλετε σε τεχνική παράλειψη ή αμέλεια του συντηρητή ή των συνεργατών του και έχει σχέση με τα μηχανήματα που συντηρεί.</w:t>
      </w:r>
    </w:p>
    <w:p w:rsidR="00660820" w:rsidRPr="00660820" w:rsidRDefault="00660820" w:rsidP="004A664E">
      <w:pPr>
        <w:jc w:val="both"/>
        <w:rPr>
          <w:rFonts w:asciiTheme="majorHAnsi" w:hAnsiTheme="majorHAnsi"/>
        </w:rPr>
      </w:pPr>
    </w:p>
    <w:p w:rsidR="00660820" w:rsidRPr="00660820" w:rsidRDefault="00660820" w:rsidP="00557A2B">
      <w:pPr>
        <w:shd w:val="clear" w:color="auto" w:fill="FFFFFF"/>
        <w:spacing w:line="341" w:lineRule="exact"/>
        <w:ind w:right="1075" w:firstLine="28"/>
        <w:jc w:val="center"/>
        <w:rPr>
          <w:rFonts w:ascii="Calibri" w:hAnsi="Calibri"/>
          <w:spacing w:val="-2"/>
        </w:rPr>
      </w:pPr>
      <w:bookmarkStart w:id="91" w:name="bookmark71"/>
      <w:r w:rsidRPr="00660820">
        <w:rPr>
          <w:rFonts w:ascii="Calibri" w:hAnsi="Calibri"/>
          <w:spacing w:val="-2"/>
        </w:rPr>
        <w:t xml:space="preserve">ΠΡΟΔΙΑΓΡΑΦΕΣ ΣΥΝΤΗΡΗΣΗΣ ΜΗΧΑΝΗΜΑΤΩΝ ΤΕΧΝΗΤΟΥ ΝΕΦΡΟΥ ΟΙΚΟΥ </w:t>
      </w:r>
      <w:r w:rsidRPr="00660820">
        <w:rPr>
          <w:rFonts w:ascii="Calibri" w:hAnsi="Calibri"/>
          <w:spacing w:val="-2"/>
          <w:lang w:val="en-US"/>
        </w:rPr>
        <w:t>GAMBRO</w:t>
      </w:r>
      <w:r w:rsidR="00557A2B">
        <w:rPr>
          <w:rFonts w:asciiTheme="majorHAnsi" w:hAnsiTheme="majorHAnsi"/>
          <w:spacing w:val="-2"/>
        </w:rPr>
        <w:t xml:space="preserve"> </w:t>
      </w:r>
      <w:r w:rsidRPr="00660820">
        <w:rPr>
          <w:rFonts w:ascii="Calibri" w:hAnsi="Calibri"/>
          <w:spacing w:val="-2"/>
        </w:rPr>
        <w:t>ΝΟΣΟΚΟΜΕΙΟΥ ΑΓΙΟΥ ΝΙΚΟΛΑΟΥ ΛΑΣΙΘΙΟΥ</w:t>
      </w:r>
    </w:p>
    <w:p w:rsidR="00660820" w:rsidRPr="00660820" w:rsidRDefault="00660820" w:rsidP="004A664E">
      <w:pPr>
        <w:jc w:val="both"/>
        <w:rPr>
          <w:rFonts w:ascii="Calibri" w:hAnsi="Calibri"/>
        </w:rPr>
      </w:pPr>
      <w:r w:rsidRPr="00660820">
        <w:rPr>
          <w:rFonts w:ascii="Calibri" w:hAnsi="Calibri"/>
        </w:rPr>
        <w:t xml:space="preserve">        Αντικείμενο του διαγωνισμού θα είναι η ανάδειξη συντηρητή για τα επτά (7</w:t>
      </w:r>
      <w:r w:rsidR="00557A2B">
        <w:rPr>
          <w:rFonts w:asciiTheme="majorHAnsi" w:hAnsiTheme="majorHAnsi"/>
        </w:rPr>
        <w:t xml:space="preserve">) </w:t>
      </w:r>
      <w:r w:rsidRPr="00660820">
        <w:rPr>
          <w:rFonts w:ascii="Calibri" w:hAnsi="Calibri"/>
        </w:rPr>
        <w:t xml:space="preserve">μηχανήματα τεχνητού νεφρού ΑΚ 200  </w:t>
      </w:r>
      <w:r w:rsidRPr="00660820">
        <w:rPr>
          <w:rFonts w:ascii="Calibri" w:hAnsi="Calibri"/>
          <w:lang w:val="en-US"/>
        </w:rPr>
        <w:t>S</w:t>
      </w:r>
      <w:r w:rsidRPr="00660820">
        <w:rPr>
          <w:rFonts w:ascii="Calibri" w:hAnsi="Calibri"/>
        </w:rPr>
        <w:t xml:space="preserve">  του οίκου </w:t>
      </w:r>
      <w:r w:rsidRPr="00660820">
        <w:rPr>
          <w:rFonts w:ascii="Calibri" w:hAnsi="Calibri"/>
          <w:lang w:val="en-US"/>
        </w:rPr>
        <w:t>GAMBRO</w:t>
      </w:r>
      <w:r w:rsidRPr="00660820">
        <w:rPr>
          <w:rFonts w:ascii="Calibri" w:hAnsi="Calibri"/>
        </w:rPr>
        <w:t xml:space="preserve"> της Μ.Τ.Ν. του Νοσοκομείου μας.</w:t>
      </w:r>
    </w:p>
    <w:p w:rsidR="00660820" w:rsidRPr="00660820" w:rsidRDefault="00660820" w:rsidP="004A664E">
      <w:pPr>
        <w:jc w:val="both"/>
        <w:rPr>
          <w:rFonts w:ascii="Calibri" w:hAnsi="Calibri"/>
        </w:rPr>
      </w:pPr>
      <w:r w:rsidRPr="00660820">
        <w:rPr>
          <w:rFonts w:ascii="Calibri" w:hAnsi="Calibri"/>
        </w:rPr>
        <w:t xml:space="preserve">        Η σύμβαση συντήρησης που θα υπογραφεί θα είναι διάρκειας ενός έτους αρχόμενη από την ημερομηνία της υπογραφής της με δικαίωμα παράτασης  εάν το επιθυμεί  το Νοσοκομείο  μας.</w:t>
      </w:r>
    </w:p>
    <w:p w:rsidR="00660820" w:rsidRPr="00660820" w:rsidRDefault="00660820" w:rsidP="004A664E">
      <w:pPr>
        <w:jc w:val="both"/>
        <w:rPr>
          <w:rFonts w:ascii="Calibri" w:hAnsi="Calibri"/>
        </w:rPr>
      </w:pPr>
      <w:r w:rsidRPr="00660820">
        <w:rPr>
          <w:rFonts w:ascii="Calibri" w:hAnsi="Calibri"/>
        </w:rPr>
        <w:t xml:space="preserve">        Οι εταιρείες που θα συμμετάσχουν στον διαγωνισμό θα πρέπει να διαθέτουν σε  ισχύ  </w:t>
      </w:r>
      <w:r w:rsidRPr="00660820">
        <w:rPr>
          <w:rFonts w:ascii="Calibri" w:hAnsi="Calibri"/>
          <w:lang w:val="en-US"/>
        </w:rPr>
        <w:t>EN</w:t>
      </w:r>
      <w:r w:rsidRPr="00660820">
        <w:rPr>
          <w:rFonts w:ascii="Calibri" w:hAnsi="Calibri"/>
        </w:rPr>
        <w:t xml:space="preserve"> </w:t>
      </w:r>
      <w:r w:rsidRPr="00660820">
        <w:rPr>
          <w:rFonts w:ascii="Calibri" w:hAnsi="Calibri"/>
          <w:lang w:val="en-US"/>
        </w:rPr>
        <w:t>ISO</w:t>
      </w:r>
      <w:r w:rsidRPr="00660820">
        <w:rPr>
          <w:rFonts w:ascii="Calibri" w:hAnsi="Calibri"/>
        </w:rPr>
        <w:t xml:space="preserve"> 9001 :2008 και </w:t>
      </w:r>
      <w:r w:rsidRPr="00660820">
        <w:rPr>
          <w:rFonts w:ascii="Calibri" w:hAnsi="Calibri"/>
          <w:lang w:val="en-US"/>
        </w:rPr>
        <w:t>EN</w:t>
      </w:r>
      <w:r w:rsidRPr="00660820">
        <w:rPr>
          <w:rFonts w:ascii="Calibri" w:hAnsi="Calibri"/>
        </w:rPr>
        <w:t xml:space="preserve"> </w:t>
      </w:r>
      <w:r w:rsidRPr="00660820">
        <w:rPr>
          <w:rFonts w:ascii="Calibri" w:hAnsi="Calibri"/>
          <w:lang w:val="en-US"/>
        </w:rPr>
        <w:t>ISO</w:t>
      </w:r>
      <w:r w:rsidRPr="00660820">
        <w:rPr>
          <w:rFonts w:ascii="Calibri" w:hAnsi="Calibri"/>
        </w:rPr>
        <w:t xml:space="preserve"> 13485 :2003 . </w:t>
      </w:r>
    </w:p>
    <w:p w:rsidR="00660820" w:rsidRPr="00660820" w:rsidRDefault="00660820" w:rsidP="004A664E">
      <w:pPr>
        <w:jc w:val="both"/>
        <w:rPr>
          <w:rFonts w:ascii="Calibri" w:hAnsi="Calibri"/>
        </w:rPr>
      </w:pPr>
      <w:r w:rsidRPr="00660820">
        <w:rPr>
          <w:rFonts w:ascii="Calibri" w:hAnsi="Calibri"/>
        </w:rPr>
        <w:t xml:space="preserve">       Η σύμβαση συντήρησης θα περιλαμβάνει τέσσερις ( 4 ) συντηρήσεις κατά την διάρκεια του συμβατικού  έτους  ( μία ανά τρίμηνο ) με αμεταχείριστα ανταλλακτικά του κατασκευαστικού οίκου  .Οι συντηρήσεις αυτές θα γίνονται κατά την διάρκεια των εργασίμων ημερών της Μ.Τ.Ν ( από Δευτέρα μέχρι Σάββατο ) με βάση  το χρονοδιάγραμμα που θα συμφωνηθεί μεταξύ του Νοσοκομείου και του συντηρητή.</w:t>
      </w:r>
    </w:p>
    <w:p w:rsidR="00660820" w:rsidRPr="00660820" w:rsidRDefault="00660820" w:rsidP="004A664E">
      <w:pPr>
        <w:jc w:val="both"/>
        <w:rPr>
          <w:rFonts w:ascii="Calibri" w:hAnsi="Calibri"/>
        </w:rPr>
      </w:pPr>
      <w:r w:rsidRPr="00660820">
        <w:rPr>
          <w:rFonts w:ascii="Calibri" w:hAnsi="Calibri"/>
        </w:rPr>
        <w:t xml:space="preserve">       Ο συντηρητής υποχρεούται να πραγματοποιεί απεριόριστο αριθμό επισκέψεων επανορθωτικής συντήρησης μετά από γραπτή ή τηλεφωνική κλήση της προϊσταμένης   ή των ιατρών της Μ.Τ.Ν.  , μέσα σε 24 ώρες από την ειδοποίηση της, εκτός εάν συντρέχουν λόγοι ανώτερης βίας.  </w:t>
      </w:r>
    </w:p>
    <w:p w:rsidR="00660820" w:rsidRPr="00660820" w:rsidRDefault="00660820" w:rsidP="004A664E">
      <w:pPr>
        <w:jc w:val="both"/>
        <w:rPr>
          <w:rFonts w:ascii="Calibri" w:hAnsi="Calibri"/>
        </w:rPr>
      </w:pPr>
      <w:r w:rsidRPr="00660820">
        <w:rPr>
          <w:rFonts w:ascii="Calibri" w:hAnsi="Calibri"/>
        </w:rPr>
        <w:t xml:space="preserve">      Η προληπτική και επανορθωτική συντήρηση θα γίνεται σύμφωνα με τις προδιαγραφές και τις οδηγίες του κατασκευαστικού οίκου </w:t>
      </w:r>
      <w:r w:rsidRPr="00660820">
        <w:rPr>
          <w:rFonts w:ascii="Calibri" w:hAnsi="Calibri"/>
          <w:lang w:val="en-US"/>
        </w:rPr>
        <w:t>GAMBRO</w:t>
      </w:r>
      <w:r w:rsidRPr="00660820">
        <w:rPr>
          <w:rFonts w:ascii="Calibri" w:hAnsi="Calibri"/>
        </w:rPr>
        <w:t xml:space="preserve"> . </w:t>
      </w:r>
    </w:p>
    <w:p w:rsidR="00660820" w:rsidRPr="00660820" w:rsidRDefault="00660820" w:rsidP="004A664E">
      <w:pPr>
        <w:jc w:val="both"/>
        <w:rPr>
          <w:rFonts w:ascii="Calibri" w:hAnsi="Calibri"/>
        </w:rPr>
      </w:pPr>
      <w:r w:rsidRPr="00660820">
        <w:rPr>
          <w:rFonts w:ascii="Calibri" w:hAnsi="Calibri"/>
        </w:rPr>
        <w:lastRenderedPageBreak/>
        <w:t xml:space="preserve">      Τα ανταλλακτικά και τα εξαρτήματα  ( αναλώσιμα και μη αναλώσιμα )που θα απαιτούνται κατά τις εργασίες της προληπτικής και της επανορθωτικής συντήρησης θα περιλαμβάνονται στην σύμβαση που θα υπογραφεί.</w:t>
      </w:r>
    </w:p>
    <w:p w:rsidR="00660820" w:rsidRPr="00660820" w:rsidRDefault="00660820" w:rsidP="004A664E">
      <w:pPr>
        <w:jc w:val="both"/>
        <w:rPr>
          <w:rFonts w:ascii="Calibri" w:hAnsi="Calibri"/>
        </w:rPr>
      </w:pPr>
      <w:r w:rsidRPr="00660820">
        <w:rPr>
          <w:rFonts w:ascii="Calibri" w:hAnsi="Calibri"/>
        </w:rPr>
        <w:t xml:space="preserve">       Ο συντηρητής μετά το πέρας κάθε εργασίας θα παρέχει στο Νοσοκομείο μας  τεχνικό δελτίο με πλήρη περιγραφή των εργασιών που έχει πραγματοποιήσει σε κάθε μηχάνημα καθώς επίσης και αναγραφή των ανταλλακτικών που αντικατέστησε σε κάθε μηχάνημα με τους κωδικούς τους,</w:t>
      </w:r>
    </w:p>
    <w:p w:rsidR="00660820" w:rsidRPr="00660820" w:rsidRDefault="00660820" w:rsidP="004A664E">
      <w:pPr>
        <w:jc w:val="both"/>
        <w:rPr>
          <w:rFonts w:ascii="Calibri" w:hAnsi="Calibri"/>
        </w:rPr>
      </w:pPr>
      <w:r w:rsidRPr="00660820">
        <w:rPr>
          <w:rFonts w:ascii="Calibri" w:hAnsi="Calibri"/>
        </w:rPr>
        <w:t xml:space="preserve">      Οι εργασίες προληπτικής συντήρησης θα διενεργούνται μόνο στους χώρους του Νοσοκομείου μας  ενώ οι εργασίες επισκευής σε περίπτωση που δεν μπορούν να πραγματοποιηθούν στους χώρους του Νοσοκομείου , θα διενεργούνται όπου κρίνει η συντηρήτρια εταιρεία με δαπάνες μεταφοράς και ευθύνη της συντηρήτριας εταιρείας.</w:t>
      </w:r>
    </w:p>
    <w:p w:rsidR="00660820" w:rsidRPr="00660820" w:rsidRDefault="00660820" w:rsidP="004A664E">
      <w:pPr>
        <w:jc w:val="both"/>
        <w:rPr>
          <w:rFonts w:ascii="Calibri" w:hAnsi="Calibri"/>
        </w:rPr>
      </w:pPr>
      <w:r w:rsidRPr="00660820">
        <w:rPr>
          <w:rFonts w:ascii="Calibri" w:hAnsi="Calibri"/>
        </w:rPr>
        <w:t xml:space="preserve">      Ο χρόνος  ακινητοποίησης συνολικά για όλα τα  μηχάνημα τεχνητού νεφρού (</w:t>
      </w:r>
      <w:r w:rsidRPr="00660820">
        <w:rPr>
          <w:rFonts w:ascii="Calibri" w:hAnsi="Calibri"/>
          <w:lang w:val="en-US"/>
        </w:rPr>
        <w:t>DOWN</w:t>
      </w:r>
      <w:r w:rsidRPr="00660820">
        <w:rPr>
          <w:rFonts w:ascii="Calibri" w:hAnsi="Calibri"/>
        </w:rPr>
        <w:t xml:space="preserve"> </w:t>
      </w:r>
      <w:r w:rsidRPr="00660820">
        <w:rPr>
          <w:rFonts w:ascii="Calibri" w:hAnsi="Calibri"/>
          <w:lang w:val="en-US"/>
        </w:rPr>
        <w:t>TIME</w:t>
      </w:r>
      <w:r w:rsidRPr="00660820">
        <w:rPr>
          <w:rFonts w:ascii="Calibri" w:hAnsi="Calibri"/>
        </w:rPr>
        <w:t xml:space="preserve"> ) ορίζεται σε δέκα μέρες εργάσιμες  το έτος.</w:t>
      </w:r>
    </w:p>
    <w:p w:rsidR="00660820" w:rsidRPr="00660820" w:rsidRDefault="00660820" w:rsidP="004A664E">
      <w:pPr>
        <w:jc w:val="both"/>
        <w:rPr>
          <w:rFonts w:ascii="Calibri" w:hAnsi="Calibri"/>
        </w:rPr>
      </w:pPr>
      <w:r w:rsidRPr="00660820">
        <w:rPr>
          <w:rFonts w:ascii="Calibri" w:hAnsi="Calibri"/>
        </w:rPr>
        <w:t xml:space="preserve">     Σε περίπτωση που η συντηρήτρια εταιρεία υπερβεί το σύνολο των ημερών του χρόνου ακινητοποίησης η σύμβαση παρατείνεται για κάθε μια εργάσιμη  μέρα μη λειτουργίας μηχανήματος τεχνητού νεφρού πέραν του </w:t>
      </w:r>
      <w:r w:rsidRPr="00660820">
        <w:rPr>
          <w:rFonts w:ascii="Calibri" w:hAnsi="Calibri"/>
          <w:lang w:val="en-US"/>
        </w:rPr>
        <w:t>DOWN</w:t>
      </w:r>
      <w:r w:rsidRPr="00660820">
        <w:rPr>
          <w:rFonts w:ascii="Calibri" w:hAnsi="Calibri"/>
        </w:rPr>
        <w:t xml:space="preserve"> </w:t>
      </w:r>
      <w:r w:rsidRPr="00660820">
        <w:rPr>
          <w:rFonts w:ascii="Calibri" w:hAnsi="Calibri"/>
          <w:lang w:val="en-US"/>
        </w:rPr>
        <w:t>TIME</w:t>
      </w:r>
      <w:r w:rsidRPr="00660820">
        <w:rPr>
          <w:rFonts w:ascii="Calibri" w:hAnsi="Calibri"/>
        </w:rPr>
        <w:t xml:space="preserve">  για επτά ημέρες επί πλέον χωρίς επιβάρυνση του Νοσοκομείου μας,</w:t>
      </w:r>
    </w:p>
    <w:p w:rsidR="00660820" w:rsidRPr="00660820" w:rsidRDefault="00660820" w:rsidP="004A664E">
      <w:pPr>
        <w:ind w:firstLine="720"/>
        <w:jc w:val="both"/>
        <w:rPr>
          <w:rFonts w:ascii="Calibri" w:hAnsi="Calibri"/>
          <w:u w:val="single"/>
        </w:rPr>
      </w:pPr>
      <w:r w:rsidRPr="00660820">
        <w:rPr>
          <w:rFonts w:ascii="Calibri" w:hAnsi="Calibri"/>
          <w:u w:val="single"/>
        </w:rPr>
        <w:t xml:space="preserve">ΕΥΘΥΝΗ ΤΟΥ ΣΥΝΤΗΡΗΤΗ </w:t>
      </w:r>
    </w:p>
    <w:p w:rsidR="00660820" w:rsidRPr="00660820" w:rsidRDefault="00660820" w:rsidP="004A664E">
      <w:pPr>
        <w:jc w:val="both"/>
        <w:rPr>
          <w:rFonts w:ascii="Calibri" w:hAnsi="Calibri"/>
        </w:rPr>
      </w:pPr>
      <w:r w:rsidRPr="00660820">
        <w:rPr>
          <w:rFonts w:ascii="Calibri" w:hAnsi="Calibri"/>
        </w:rPr>
        <w:t xml:space="preserve">        Ο ΣΥΝΤΗΡΗΤΉΣ θα φέρει ακεραία την ευθύνη, ποινική  και αστική για κάθε ζημία που θα προκληθεί στο προσωπικό του Νοσοκομείου και σε τρίτους , που θα αποδεικνύεται από ανεξάρτητο γνωμοδοτικό όργανο  και οφείλεται σε τεχνική παράλειψη ή αμέλεια του συντηρητή ή των συνεργατών του και έχει σχέση με τα μηχανήματα τεχνητού νεφρού του οίκου </w:t>
      </w:r>
      <w:r w:rsidRPr="00660820">
        <w:rPr>
          <w:rFonts w:ascii="Calibri" w:hAnsi="Calibri"/>
          <w:lang w:val="en-US"/>
        </w:rPr>
        <w:t>GAMBRO</w:t>
      </w:r>
      <w:r w:rsidRPr="00660820">
        <w:rPr>
          <w:rFonts w:ascii="Calibri" w:hAnsi="Calibri"/>
        </w:rPr>
        <w:t xml:space="preserve"> του Νοσοκομείου μας. </w:t>
      </w:r>
    </w:p>
    <w:p w:rsidR="00660820" w:rsidRPr="00660820" w:rsidRDefault="00660820" w:rsidP="004A664E">
      <w:pPr>
        <w:ind w:firstLine="720"/>
        <w:jc w:val="both"/>
        <w:rPr>
          <w:rFonts w:ascii="Calibri" w:hAnsi="Calibri"/>
        </w:rPr>
      </w:pPr>
    </w:p>
    <w:p w:rsidR="00660820" w:rsidRPr="00660820" w:rsidRDefault="00660820" w:rsidP="004A664E">
      <w:pPr>
        <w:ind w:firstLine="720"/>
        <w:jc w:val="both"/>
        <w:rPr>
          <w:rFonts w:ascii="Calibri" w:hAnsi="Calibri"/>
        </w:rPr>
      </w:pPr>
      <w:r w:rsidRPr="00660820">
        <w:rPr>
          <w:rFonts w:ascii="Calibri" w:hAnsi="Calibri"/>
          <w:lang w:val="en-US"/>
        </w:rPr>
        <w:t>H</w:t>
      </w:r>
      <w:r w:rsidRPr="00660820">
        <w:rPr>
          <w:rFonts w:ascii="Calibri" w:hAnsi="Calibri"/>
        </w:rPr>
        <w:t xml:space="preserve"> τιμή συντήρησης που θα δοθεί από τις εταιρείες που θα συμμε</w:t>
      </w:r>
      <w:r w:rsidR="004A664E">
        <w:rPr>
          <w:rFonts w:asciiTheme="majorHAnsi" w:hAnsiTheme="majorHAnsi"/>
        </w:rPr>
        <w:t xml:space="preserve">τέχουν στον διαγωνισμό  θα </w:t>
      </w:r>
      <w:r w:rsidRPr="00660820">
        <w:rPr>
          <w:rFonts w:ascii="Calibri" w:hAnsi="Calibri"/>
        </w:rPr>
        <w:t xml:space="preserve">αναφέρεται στο κόστος συντήρησης ανά μηχάνημα τεχνητού νεφρού τον μήνα και θα περιλαμβάνει  όλες τις συντηρήσεις προληπτικές και επανορθωτικές καθώς  επίσης και όλα τα ανταλλακτικά που θα χρειαστεί να αντικατασταθούν.    </w:t>
      </w:r>
    </w:p>
    <w:p w:rsidR="00660820" w:rsidRPr="00660820" w:rsidRDefault="00660820" w:rsidP="004A664E">
      <w:pPr>
        <w:ind w:firstLine="720"/>
        <w:jc w:val="both"/>
        <w:rPr>
          <w:rFonts w:ascii="Calibri" w:hAnsi="Calibri"/>
        </w:rPr>
      </w:pPr>
      <w:r w:rsidRPr="00660820">
        <w:rPr>
          <w:rFonts w:ascii="Calibri" w:hAnsi="Calibri"/>
        </w:rPr>
        <w:t>Σε περίπτωση που κάποιο μ</w:t>
      </w:r>
      <w:r w:rsidR="004A664E">
        <w:rPr>
          <w:rFonts w:asciiTheme="majorHAnsi" w:hAnsiTheme="majorHAnsi"/>
        </w:rPr>
        <w:t xml:space="preserve">ηχάνημα τεθεί εκτός λειτουργίας </w:t>
      </w:r>
      <w:r w:rsidRPr="00660820">
        <w:rPr>
          <w:rFonts w:ascii="Calibri" w:hAnsi="Calibri"/>
        </w:rPr>
        <w:t xml:space="preserve">με απόφαση του Δ.Σ   Νοσοκομείου το κόστος συντήρησης θα αναπροσαρμόζεται αναλόγως. </w:t>
      </w:r>
    </w:p>
    <w:p w:rsidR="005151E2" w:rsidRPr="00914DAC" w:rsidRDefault="005151E2" w:rsidP="00914DAC">
      <w:pPr>
        <w:jc w:val="both"/>
      </w:pPr>
    </w:p>
    <w:p w:rsidR="00332386" w:rsidRDefault="00332386">
      <w:pPr>
        <w:rPr>
          <w:rFonts w:asciiTheme="majorHAnsi" w:eastAsiaTheme="majorEastAsia" w:hAnsiTheme="majorHAnsi" w:cstheme="majorBidi"/>
          <w:b/>
          <w:bCs/>
          <w:color w:val="auto"/>
          <w:sz w:val="28"/>
          <w:szCs w:val="28"/>
        </w:rPr>
      </w:pPr>
      <w:r>
        <w:br w:type="page"/>
      </w:r>
    </w:p>
    <w:p w:rsidR="003E462C" w:rsidRPr="003E462C" w:rsidRDefault="003E462C" w:rsidP="00914DAC">
      <w:pPr>
        <w:pStyle w:val="1"/>
        <w:spacing w:before="0"/>
      </w:pPr>
      <w:bookmarkStart w:id="92" w:name="_Toc529346989"/>
      <w:r w:rsidRPr="003E462C">
        <w:lastRenderedPageBreak/>
        <w:t>ΠΑΡΑΡΤΗΜΑ Γ΄</w:t>
      </w:r>
      <w:r w:rsidR="00D02B0D">
        <w:t xml:space="preserve"> - </w:t>
      </w:r>
      <w:r w:rsidRPr="003E462C">
        <w:t>ΦΥΛΛΟ ΣΥΜΜΟΡΦΩΣΗΣ</w:t>
      </w:r>
      <w:bookmarkEnd w:id="92"/>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3E462C" w:rsidRPr="003E462C"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3E462C" w:rsidRPr="003E462C" w:rsidRDefault="003E462C" w:rsidP="00A65E33">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r w:rsidRPr="003E462C">
              <w:rPr>
                <w:rFonts w:asciiTheme="minorHAnsi" w:hAnsiTheme="min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3E462C" w:rsidRPr="00950B90" w:rsidRDefault="003E462C" w:rsidP="003E462C">
      <w:pPr>
        <w:spacing w:line="360" w:lineRule="auto"/>
        <w:ind w:right="368"/>
        <w:jc w:val="both"/>
        <w:rPr>
          <w:rFonts w:asciiTheme="minorHAnsi" w:hAnsiTheme="minorHAnsi"/>
          <w:bCs/>
          <w:sz w:val="18"/>
          <w:szCs w:val="18"/>
          <w:lang w:val="en-US"/>
        </w:rPr>
      </w:pPr>
      <w:r w:rsidRPr="00950B90">
        <w:rPr>
          <w:rFonts w:asciiTheme="minorHAnsi" w:hAnsiTheme="minorHAnsi"/>
          <w:bCs/>
          <w:sz w:val="18"/>
          <w:szCs w:val="18"/>
        </w:rPr>
        <w:t>ΤΕΧΝΙΚΕΣ ΠΡΟ</w:t>
      </w:r>
      <w:r w:rsidR="006D1245" w:rsidRPr="00950B90">
        <w:rPr>
          <w:rFonts w:asciiTheme="minorHAnsi" w:hAnsiTheme="minorHAnsi"/>
          <w:bCs/>
          <w:sz w:val="18"/>
          <w:szCs w:val="18"/>
        </w:rPr>
        <w:t>ΔΙΑΓΡΑΦΕΣ – ΠΙΝΑΚΑΣ ΣΥΜΜΟΡΦΩΣΗΣ</w:t>
      </w:r>
    </w:p>
    <w:p w:rsidR="00432E90" w:rsidRPr="00950B90" w:rsidRDefault="00432E90" w:rsidP="00432E90">
      <w:pPr>
        <w:spacing w:line="360" w:lineRule="auto"/>
        <w:ind w:right="368"/>
        <w:jc w:val="both"/>
        <w:rPr>
          <w:rFonts w:asciiTheme="minorHAnsi" w:hAnsiTheme="minorHAnsi"/>
          <w:sz w:val="18"/>
          <w:szCs w:val="18"/>
        </w:rPr>
      </w:pPr>
      <w:r w:rsidRPr="00950B90">
        <w:rPr>
          <w:rFonts w:asciiTheme="minorHAnsi" w:hAnsiTheme="minorHAnsi"/>
          <w:sz w:val="18"/>
          <w:szCs w:val="18"/>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sidR="00BE0E95" w:rsidRPr="00950B90">
        <w:rPr>
          <w:rFonts w:asciiTheme="minorHAnsi" w:hAnsiTheme="minorHAnsi"/>
          <w:sz w:val="18"/>
          <w:szCs w:val="18"/>
        </w:rPr>
        <w:t xml:space="preserve">για τα οποία υποβάλλεται προσφορά </w:t>
      </w:r>
      <w:r w:rsidRPr="00950B90">
        <w:rPr>
          <w:rFonts w:asciiTheme="minorHAnsi" w:hAnsiTheme="minorHAnsi"/>
          <w:sz w:val="18"/>
          <w:szCs w:val="18"/>
        </w:rPr>
        <w:t>σε συνεχή παράθεση).</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F4D50" w:rsidRDefault="002F4D50">
      <w:pPr>
        <w:rPr>
          <w:rFonts w:asciiTheme="majorHAnsi" w:eastAsiaTheme="majorEastAsia" w:hAnsiTheme="majorHAnsi" w:cstheme="majorBidi"/>
          <w:b/>
          <w:bCs/>
          <w:color w:val="auto"/>
          <w:sz w:val="28"/>
          <w:szCs w:val="28"/>
        </w:rPr>
      </w:pPr>
      <w:r>
        <w:br w:type="page"/>
      </w:r>
    </w:p>
    <w:p w:rsidR="003E39A8" w:rsidRPr="003E39A8" w:rsidRDefault="00DF4D7E" w:rsidP="00DF4D7E">
      <w:pPr>
        <w:pStyle w:val="1"/>
        <w:spacing w:before="0"/>
        <w:rPr>
          <w:rFonts w:ascii="Calibri" w:hAnsi="Calibri"/>
        </w:rPr>
      </w:pPr>
      <w:bookmarkStart w:id="93" w:name="_Toc529346990"/>
      <w:r w:rsidRPr="00DF4D7E">
        <w:lastRenderedPageBreak/>
        <w:t>ΠΑ</w:t>
      </w:r>
      <w:r w:rsidR="00462E0B">
        <w:t>ΡΑΡΤΗΜΑ Δ</w:t>
      </w:r>
      <w:r w:rsidR="00462E0B" w:rsidRPr="00B83614">
        <w:t>΄</w:t>
      </w:r>
      <w:r w:rsidR="00D02B0D">
        <w:t xml:space="preserve"> </w:t>
      </w:r>
      <w:r w:rsidR="003E39A8" w:rsidRPr="003E39A8">
        <w:rPr>
          <w:rFonts w:ascii="Calibri" w:hAnsi="Calibri"/>
        </w:rPr>
        <w:t>ΤΥΠΟΠΟΙΗΜΕΝΟ ΕΝΤΥΠΟ ΥΠΕΥΘΥΝΗΣ ΔΗΛΩΣΗΣ (TEΥΔ)</w:t>
      </w:r>
      <w:bookmarkEnd w:id="93"/>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7"/>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xml:space="preserve">- Αρμόδιος για πληροφορίες: </w:t>
            </w:r>
            <w:r w:rsidR="00C85851">
              <w:rPr>
                <w:rFonts w:asciiTheme="minorHAnsi" w:hAnsiTheme="minorHAnsi"/>
                <w:sz w:val="22"/>
                <w:szCs w:val="22"/>
              </w:rPr>
              <w:t>Ευαγγελία Κοξαρά</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Τηλέφωνο: </w:t>
            </w:r>
            <w:r w:rsidR="00A82598">
              <w:rPr>
                <w:rFonts w:asciiTheme="minorHAnsi" w:hAnsiTheme="minorHAnsi"/>
                <w:sz w:val="22"/>
                <w:szCs w:val="22"/>
              </w:rPr>
              <w:t>28413431</w:t>
            </w:r>
            <w:r w:rsidR="00C85851">
              <w:rPr>
                <w:rFonts w:asciiTheme="minorHAnsi" w:hAnsiTheme="minorHAnsi"/>
                <w:sz w:val="22"/>
                <w:szCs w:val="22"/>
              </w:rPr>
              <w:t>74</w:t>
            </w:r>
          </w:p>
          <w:p w:rsidR="00D3109F" w:rsidRPr="00A82598" w:rsidRDefault="00D3109F" w:rsidP="003E39A8">
            <w:pPr>
              <w:rPr>
                <w:rFonts w:asciiTheme="minorHAnsi" w:hAnsiTheme="minorHAnsi"/>
              </w:rPr>
            </w:pPr>
            <w:r w:rsidRPr="00B83614">
              <w:rPr>
                <w:rFonts w:asciiTheme="minorHAnsi" w:hAnsiTheme="minorHAnsi"/>
                <w:sz w:val="22"/>
                <w:szCs w:val="22"/>
              </w:rPr>
              <w:t xml:space="preserve">- Ηλ. ταχυδρομείο: </w:t>
            </w:r>
            <w:r w:rsidR="00C85851">
              <w:rPr>
                <w:rFonts w:asciiTheme="minorHAnsi" w:hAnsiTheme="minorHAnsi"/>
                <w:sz w:val="22"/>
                <w:szCs w:val="22"/>
                <w:lang w:val="en-US"/>
              </w:rPr>
              <w:t>gkoxara</w:t>
            </w:r>
            <w:r w:rsidR="00A82598" w:rsidRPr="00A82598">
              <w:rPr>
                <w:rFonts w:asciiTheme="minorHAnsi" w:hAnsiTheme="minorHAnsi"/>
                <w:sz w:val="22"/>
                <w:szCs w:val="22"/>
              </w:rPr>
              <w:t>@</w:t>
            </w:r>
            <w:r w:rsidR="00A82598">
              <w:rPr>
                <w:rFonts w:asciiTheme="minorHAnsi" w:hAnsiTheme="minorHAnsi"/>
                <w:sz w:val="22"/>
                <w:szCs w:val="22"/>
                <w:lang w:val="en-US"/>
              </w:rPr>
              <w:t>agnhosp</w:t>
            </w:r>
            <w:r w:rsidR="00A82598" w:rsidRPr="00A82598">
              <w:rPr>
                <w:rFonts w:asciiTheme="minorHAnsi" w:hAnsiTheme="minorHAnsi"/>
                <w:sz w:val="22"/>
                <w:szCs w:val="22"/>
              </w:rPr>
              <w:t>.</w:t>
            </w:r>
            <w:r w:rsidR="00A82598">
              <w:rPr>
                <w:rFonts w:asciiTheme="minorHAnsi" w:hAnsiTheme="minorHAnsi"/>
                <w:sz w:val="22"/>
                <w:szCs w:val="22"/>
                <w:lang w:val="en-US"/>
              </w:rPr>
              <w:t>gr</w:t>
            </w:r>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A82598" w:rsidRDefault="00D3109F" w:rsidP="00350EE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w:t>
            </w:r>
            <w:r w:rsidR="00C85851">
              <w:rPr>
                <w:rFonts w:ascii="Calibri" w:hAnsi="Calibri"/>
                <w:sz w:val="22"/>
                <w:szCs w:val="22"/>
              </w:rPr>
              <w:t xml:space="preserve">Υπηρεσίες επισκευής και συντήρησης ιατρικού εξοπλισμού (μηχανημάτων αιμοκάθαρσης οίκου </w:t>
            </w:r>
            <w:r w:rsidR="00C85851">
              <w:rPr>
                <w:rFonts w:ascii="Calibri" w:hAnsi="Calibri"/>
                <w:sz w:val="22"/>
                <w:szCs w:val="22"/>
                <w:lang w:val="en-US"/>
              </w:rPr>
              <w:t>GABRO</w:t>
            </w:r>
            <w:r w:rsidR="00C85851" w:rsidRPr="00C85851">
              <w:rPr>
                <w:rFonts w:ascii="Calibri" w:hAnsi="Calibri"/>
                <w:sz w:val="22"/>
                <w:szCs w:val="22"/>
              </w:rPr>
              <w:t xml:space="preserve">) </w:t>
            </w:r>
            <w:r w:rsidR="00C85851">
              <w:rPr>
                <w:rFonts w:ascii="Calibri" w:hAnsi="Calibri"/>
                <w:sz w:val="22"/>
                <w:szCs w:val="22"/>
              </w:rPr>
              <w:t>της Μ.Τ.Ν. της Ο.Μ. Έδρας του Γ.Ν. Λασιθίου</w:t>
            </w:r>
            <w:r w:rsidR="00C85851" w:rsidRPr="00A82598">
              <w:rPr>
                <w:rFonts w:asciiTheme="minorHAnsi" w:hAnsiTheme="minorHAnsi"/>
                <w:sz w:val="22"/>
                <w:szCs w:val="22"/>
              </w:rPr>
              <w:t xml:space="preserve"> </w:t>
            </w:r>
            <w:r w:rsidR="00A82598" w:rsidRPr="00A82598">
              <w:rPr>
                <w:rFonts w:asciiTheme="minorHAnsi" w:hAnsiTheme="minorHAnsi"/>
                <w:sz w:val="22"/>
                <w:szCs w:val="22"/>
              </w:rPr>
              <w:t>50421000-2</w:t>
            </w:r>
          </w:p>
          <w:p w:rsidR="00D3109F" w:rsidRPr="00757348" w:rsidRDefault="00D3109F" w:rsidP="00350EEF">
            <w:pPr>
              <w:rPr>
                <w:rFonts w:ascii="Calibri" w:hAnsi="Calibri"/>
                <w:sz w:val="22"/>
                <w:szCs w:val="22"/>
              </w:rPr>
            </w:pPr>
            <w:r w:rsidRPr="003E39A8">
              <w:rPr>
                <w:rFonts w:ascii="Calibri" w:hAnsi="Calibri"/>
                <w:sz w:val="22"/>
                <w:szCs w:val="22"/>
              </w:rPr>
              <w:t xml:space="preserve">- Κωδικός στο ΚΗΜΔΗΣ: </w:t>
            </w:r>
            <w:r w:rsidR="00D25CA1" w:rsidRPr="00D25CA1">
              <w:rPr>
                <w:rFonts w:ascii="Calibri" w:hAnsi="Calibri"/>
                <w:sz w:val="22"/>
                <w:szCs w:val="22"/>
              </w:rPr>
              <w:t>18PROC003966426</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sidR="000759F6">
              <w:rPr>
                <w:rFonts w:asciiTheme="minorHAnsi" w:hAnsiTheme="minorHAnsi"/>
                <w:sz w:val="22"/>
                <w:szCs w:val="22"/>
              </w:rPr>
              <w:t>ΥΠΗΡΕΣΙΕΣ</w:t>
            </w:r>
          </w:p>
          <w:p w:rsidR="00D3109F" w:rsidRPr="00C85851"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sidR="00C85851" w:rsidRPr="00C85851">
              <w:rPr>
                <w:rFonts w:asciiTheme="minorHAnsi" w:hAnsiTheme="minorHAnsi"/>
                <w:sz w:val="22"/>
                <w:szCs w:val="22"/>
              </w:rPr>
              <w:t>-</w:t>
            </w:r>
          </w:p>
          <w:p w:rsidR="00D3109F" w:rsidRPr="00C85851" w:rsidRDefault="00D3109F" w:rsidP="00080C35">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080C35">
              <w:rPr>
                <w:rFonts w:ascii="Calibri" w:hAnsi="Calibri"/>
                <w:sz w:val="22"/>
                <w:szCs w:val="22"/>
              </w:rPr>
              <w:t>10056</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 xml:space="preserve">β) Προσδιορίστε τους άλλους οικονομικούς </w:t>
            </w:r>
            <w:r w:rsidRPr="003E39A8">
              <w:rPr>
                <w:rFonts w:ascii="Calibri" w:hAnsi="Calibri"/>
                <w:sz w:val="22"/>
                <w:szCs w:val="22"/>
              </w:rPr>
              <w:lastRenderedPageBreak/>
              <w:t>φορείς που συμμετέχουν από κοινού στη 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2F4D50" w:rsidRPr="002F4D50" w:rsidRDefault="002F4D50" w:rsidP="002F4D50">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2F4D50"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[]Ναι []Όχι</w:t>
            </w:r>
          </w:p>
        </w:tc>
      </w:tr>
    </w:tbl>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C77759">
            <w:pPr>
              <w:rPr>
                <w:rFonts w:ascii="Calibri" w:hAnsi="Calibri"/>
                <w:sz w:val="22"/>
                <w:szCs w:val="22"/>
              </w:rPr>
            </w:pPr>
            <w:r w:rsidRPr="003E39A8">
              <w:rPr>
                <w:rFonts w:ascii="Calibri" w:hAnsi="Calibri"/>
                <w:sz w:val="22"/>
                <w:szCs w:val="22"/>
              </w:rPr>
              <w:t xml:space="preserve">Υπάρχει </w:t>
            </w:r>
            <w:r w:rsidR="00C77759">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 xml:space="preserve">Εάν η σχετική τεκμηρίωση διατίθεται ηλεκτρονικά, αναφέρετε: (διαδικτυακή διεύθυνση, αρχή ή φορέας έκδοσης, επακριβή </w:t>
            </w:r>
            <w:r w:rsidRPr="003E39A8">
              <w:rPr>
                <w:rFonts w:ascii="Calibri" w:hAnsi="Calibri"/>
                <w:i/>
                <w:sz w:val="22"/>
                <w:szCs w:val="22"/>
              </w:rPr>
              <w:lastRenderedPageBreak/>
              <w:t>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2) Με άλλα μέσα; Διευκρινήστε:</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2F4D50" w:rsidRPr="002F4D50" w:rsidRDefault="002F4D50" w:rsidP="002F4D50">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2F4D50" w:rsidRPr="002F4D50" w:rsidRDefault="002F4D50" w:rsidP="002F4D50">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2F4D50" w:rsidRPr="002F4D50" w:rsidRDefault="002F4D50" w:rsidP="002F4D50">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Ναι [] Όχι</w:t>
            </w:r>
          </w:p>
        </w:tc>
      </w:tr>
      <w:tr w:rsidR="00C87955" w:rsidTr="000E4424">
        <w:tc>
          <w:tcPr>
            <w:tcW w:w="4479" w:type="dxa"/>
            <w:tcBorders>
              <w:top w:val="single" w:sz="4" w:space="0" w:color="000000"/>
              <w:left w:val="single" w:sz="4" w:space="0" w:color="000000"/>
              <w:bottom w:val="single" w:sz="4" w:space="0" w:color="000000"/>
            </w:tcBorders>
            <w:shd w:val="clear" w:color="auto" w:fill="auto"/>
          </w:tcPr>
          <w:p w:rsidR="00C87955" w:rsidRDefault="00C87955" w:rsidP="005A1313">
            <w:r w:rsidRPr="00C87955">
              <w:rPr>
                <w:rFonts w:ascii="Calibri" w:hAnsi="Calibri"/>
                <w:sz w:val="22"/>
                <w:szCs w:val="22"/>
              </w:rPr>
              <w:t>10) Ο οικονομικός φορέας προτίθεται, να αναθέσει σε τρίτους υπό μορφή υπεργολαβίας</w:t>
            </w:r>
            <w:r w:rsidR="005A1313">
              <w:rPr>
                <w:rStyle w:val="affa"/>
                <w:rFonts w:ascii="Calibri" w:hAnsi="Calibri"/>
                <w:sz w:val="22"/>
                <w:szCs w:val="22"/>
              </w:rPr>
              <w:footnoteReference w:id="33"/>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Default="00C87955" w:rsidP="000E4424">
            <w:r>
              <w:t>[....……]</w:t>
            </w:r>
          </w:p>
        </w:tc>
      </w:tr>
      <w:tr w:rsidR="00C87955" w:rsidRPr="002F4D50" w:rsidTr="00BA1929">
        <w:tc>
          <w:tcPr>
            <w:tcW w:w="4479" w:type="dxa"/>
            <w:tcBorders>
              <w:top w:val="single" w:sz="4" w:space="0" w:color="000000"/>
              <w:left w:val="single" w:sz="4" w:space="0" w:color="000000"/>
              <w:bottom w:val="single" w:sz="4" w:space="0" w:color="000000"/>
            </w:tcBorders>
            <w:shd w:val="clear" w:color="auto" w:fill="auto"/>
          </w:tcPr>
          <w:p w:rsidR="00C87955" w:rsidRPr="002F4D50"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2F4D50" w:rsidRDefault="00C87955" w:rsidP="00BA1929">
            <w:pPr>
              <w:rPr>
                <w:rFonts w:ascii="Calibri" w:hAnsi="Calibri"/>
                <w:sz w:val="22"/>
                <w:szCs w:val="22"/>
              </w:rPr>
            </w:pPr>
          </w:p>
        </w:tc>
      </w:tr>
    </w:tbl>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4"/>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5"/>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14"/>
          <w:footerReference w:type="default" r:id="rId15"/>
          <w:endnotePr>
            <w:numFmt w:val="decimal"/>
          </w:endnotePr>
          <w:type w:val="continuous"/>
          <w:pgSz w:w="11905" w:h="16837"/>
          <w:pgMar w:top="709" w:right="853" w:bottom="851" w:left="1328" w:header="0" w:footer="3" w:gutter="0"/>
          <w:cols w:space="720"/>
          <w:noEndnote/>
          <w:docGrid w:linePitch="360"/>
        </w:sectPr>
      </w:pPr>
    </w:p>
    <w:p w:rsidR="002941CA" w:rsidRPr="00944618" w:rsidRDefault="002940D4" w:rsidP="00DF4D7E">
      <w:pPr>
        <w:pStyle w:val="1"/>
        <w:spacing w:before="0"/>
        <w:rPr>
          <w:rStyle w:val="10b"/>
          <w:rFonts w:asciiTheme="majorHAnsi" w:hAnsiTheme="majorHAnsi"/>
          <w:sz w:val="22"/>
          <w:szCs w:val="22"/>
          <w:u w:val="none"/>
        </w:rPr>
      </w:pPr>
      <w:bookmarkStart w:id="94" w:name="_Toc529346991"/>
      <w:r w:rsidRPr="00944618">
        <w:rPr>
          <w:rStyle w:val="10b"/>
          <w:rFonts w:asciiTheme="majorHAnsi" w:hAnsiTheme="majorHAnsi"/>
          <w:sz w:val="22"/>
          <w:szCs w:val="22"/>
          <w:u w:val="none"/>
        </w:rPr>
        <w:lastRenderedPageBreak/>
        <w:t xml:space="preserve">ΠΑΡΑΡΤΗΜΑ </w:t>
      </w:r>
      <w:r w:rsidR="00462E0B" w:rsidRPr="00944618">
        <w:rPr>
          <w:rStyle w:val="10b"/>
          <w:rFonts w:asciiTheme="majorHAnsi" w:hAnsiTheme="majorHAnsi"/>
          <w:sz w:val="22"/>
          <w:szCs w:val="22"/>
          <w:u w:val="none"/>
        </w:rPr>
        <w:t>Ε</w:t>
      </w:r>
      <w:r w:rsidRPr="00944618">
        <w:rPr>
          <w:rStyle w:val="10b"/>
          <w:rFonts w:asciiTheme="majorHAnsi" w:hAnsiTheme="majorHAnsi"/>
          <w:sz w:val="22"/>
          <w:szCs w:val="22"/>
          <w:u w:val="none"/>
        </w:rPr>
        <w:t>'</w:t>
      </w:r>
      <w:bookmarkEnd w:id="91"/>
      <w:r w:rsidR="00D02B0D" w:rsidRPr="00944618">
        <w:rPr>
          <w:rStyle w:val="10b"/>
          <w:rFonts w:asciiTheme="majorHAnsi" w:hAnsiTheme="majorHAnsi"/>
          <w:sz w:val="22"/>
          <w:szCs w:val="22"/>
          <w:u w:val="none"/>
        </w:rPr>
        <w:t xml:space="preserve"> - </w:t>
      </w:r>
      <w:bookmarkStart w:id="95" w:name="bookmark72"/>
      <w:r w:rsidRPr="00944618">
        <w:rPr>
          <w:rStyle w:val="10b"/>
          <w:rFonts w:asciiTheme="majorHAnsi" w:hAnsiTheme="majorHAnsi"/>
          <w:sz w:val="22"/>
          <w:szCs w:val="22"/>
          <w:u w:val="none"/>
        </w:rPr>
        <w:t xml:space="preserve">ΕΝΤΥΠΟ ΟΙΚΟΝΟΜΙΚΗΣ ΠΡΟΣΦΟΡΑΣ </w:t>
      </w:r>
      <w:r w:rsidR="00944618" w:rsidRPr="00944618">
        <w:rPr>
          <w:rStyle w:val="10b"/>
          <w:rFonts w:asciiTheme="majorHAnsi" w:hAnsiTheme="majorHAnsi"/>
          <w:sz w:val="22"/>
          <w:szCs w:val="22"/>
          <w:u w:val="none"/>
        </w:rPr>
        <w:t>–</w:t>
      </w:r>
      <w:r w:rsidRPr="00944618">
        <w:rPr>
          <w:rStyle w:val="10b"/>
          <w:rFonts w:asciiTheme="majorHAnsi" w:hAnsiTheme="majorHAnsi"/>
          <w:sz w:val="22"/>
          <w:szCs w:val="22"/>
          <w:u w:val="none"/>
        </w:rPr>
        <w:t xml:space="preserve"> ΟΔΗΓΙΕΣ</w:t>
      </w:r>
      <w:bookmarkEnd w:id="94"/>
      <w:bookmarkEnd w:id="95"/>
    </w:p>
    <w:p w:rsidR="00944618" w:rsidRPr="00944618" w:rsidRDefault="00944618" w:rsidP="00944618">
      <w:pPr>
        <w:tabs>
          <w:tab w:val="left" w:leader="dot" w:pos="4761"/>
        </w:tabs>
        <w:spacing w:line="538" w:lineRule="exact"/>
        <w:ind w:left="580"/>
        <w:rPr>
          <w:rFonts w:asciiTheme="majorHAnsi" w:hAnsiTheme="majorHAnsi"/>
          <w:sz w:val="22"/>
          <w:szCs w:val="22"/>
        </w:rPr>
      </w:pPr>
    </w:p>
    <w:tbl>
      <w:tblPr>
        <w:tblW w:w="1117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6"/>
        <w:gridCol w:w="1418"/>
        <w:gridCol w:w="1533"/>
        <w:gridCol w:w="1559"/>
        <w:gridCol w:w="1559"/>
        <w:gridCol w:w="2126"/>
        <w:gridCol w:w="1701"/>
      </w:tblGrid>
      <w:tr w:rsidR="00944618" w:rsidRPr="00944618" w:rsidTr="00944618">
        <w:tc>
          <w:tcPr>
            <w:tcW w:w="1276" w:type="dxa"/>
          </w:tcPr>
          <w:p w:rsidR="00944618" w:rsidRPr="00944618" w:rsidRDefault="00944618" w:rsidP="000E4424">
            <w:pPr>
              <w:tabs>
                <w:tab w:val="left" w:leader="dot" w:pos="4761"/>
              </w:tabs>
              <w:rPr>
                <w:rFonts w:asciiTheme="majorHAnsi" w:hAnsiTheme="majorHAnsi"/>
                <w:b/>
                <w:sz w:val="22"/>
                <w:szCs w:val="22"/>
              </w:rPr>
            </w:pPr>
            <w:r>
              <w:rPr>
                <w:rFonts w:asciiTheme="majorHAnsi" w:hAnsiTheme="majorHAnsi"/>
                <w:b/>
                <w:sz w:val="22"/>
                <w:szCs w:val="22"/>
              </w:rPr>
              <w:t>ΤΜΗΜΑ ……………</w:t>
            </w:r>
          </w:p>
        </w:tc>
        <w:tc>
          <w:tcPr>
            <w:tcW w:w="1418" w:type="dxa"/>
          </w:tcPr>
          <w:p w:rsidR="00944618" w:rsidRPr="00944618" w:rsidRDefault="00944618" w:rsidP="000E4424">
            <w:pPr>
              <w:tabs>
                <w:tab w:val="left" w:leader="dot" w:pos="4761"/>
              </w:tabs>
              <w:rPr>
                <w:rFonts w:asciiTheme="majorHAnsi" w:hAnsiTheme="majorHAnsi"/>
                <w:b/>
                <w:sz w:val="22"/>
                <w:szCs w:val="22"/>
              </w:rPr>
            </w:pPr>
            <w:r w:rsidRPr="00944618">
              <w:rPr>
                <w:rFonts w:asciiTheme="majorHAnsi" w:hAnsiTheme="majorHAnsi"/>
                <w:b/>
                <w:sz w:val="22"/>
                <w:szCs w:val="22"/>
              </w:rPr>
              <w:t>Τιμή πλέον Φ.Π.Α. (αριθμητικά)</w:t>
            </w:r>
          </w:p>
        </w:tc>
        <w:tc>
          <w:tcPr>
            <w:tcW w:w="1533" w:type="dxa"/>
          </w:tcPr>
          <w:p w:rsidR="00944618" w:rsidRPr="00944618" w:rsidRDefault="00944618" w:rsidP="000E4424">
            <w:pPr>
              <w:tabs>
                <w:tab w:val="left" w:leader="dot" w:pos="4761"/>
              </w:tabs>
              <w:rPr>
                <w:rFonts w:asciiTheme="majorHAnsi" w:hAnsiTheme="majorHAnsi"/>
                <w:b/>
                <w:sz w:val="22"/>
                <w:szCs w:val="22"/>
              </w:rPr>
            </w:pPr>
            <w:r w:rsidRPr="00944618">
              <w:rPr>
                <w:rFonts w:asciiTheme="majorHAnsi" w:hAnsiTheme="majorHAnsi"/>
                <w:b/>
                <w:sz w:val="22"/>
                <w:szCs w:val="22"/>
              </w:rPr>
              <w:t>Τιμή πλέον Φ.Π.Α. (ολογράφως)</w:t>
            </w:r>
          </w:p>
        </w:tc>
        <w:tc>
          <w:tcPr>
            <w:tcW w:w="1559" w:type="dxa"/>
          </w:tcPr>
          <w:p w:rsidR="00944618" w:rsidRPr="00944618" w:rsidRDefault="00944618" w:rsidP="000E4424">
            <w:pPr>
              <w:tabs>
                <w:tab w:val="left" w:leader="dot" w:pos="4761"/>
              </w:tabs>
              <w:rPr>
                <w:rFonts w:asciiTheme="majorHAnsi" w:hAnsiTheme="majorHAnsi"/>
                <w:b/>
                <w:sz w:val="22"/>
                <w:szCs w:val="22"/>
              </w:rPr>
            </w:pPr>
            <w:r w:rsidRPr="00944618">
              <w:rPr>
                <w:rFonts w:asciiTheme="majorHAnsi" w:hAnsiTheme="majorHAnsi"/>
                <w:b/>
                <w:sz w:val="22"/>
                <w:szCs w:val="22"/>
              </w:rPr>
              <w:t>Φ.Π.Α. (αριθμητικά)</w:t>
            </w:r>
          </w:p>
        </w:tc>
        <w:tc>
          <w:tcPr>
            <w:tcW w:w="1559" w:type="dxa"/>
          </w:tcPr>
          <w:p w:rsidR="00944618" w:rsidRPr="00944618" w:rsidRDefault="00944618" w:rsidP="000E4424">
            <w:pPr>
              <w:tabs>
                <w:tab w:val="left" w:leader="dot" w:pos="4761"/>
              </w:tabs>
              <w:rPr>
                <w:rFonts w:asciiTheme="majorHAnsi" w:hAnsiTheme="majorHAnsi"/>
                <w:b/>
                <w:sz w:val="22"/>
                <w:szCs w:val="22"/>
              </w:rPr>
            </w:pPr>
            <w:r w:rsidRPr="00944618">
              <w:rPr>
                <w:rFonts w:asciiTheme="majorHAnsi" w:hAnsiTheme="majorHAnsi"/>
                <w:b/>
                <w:sz w:val="22"/>
                <w:szCs w:val="22"/>
              </w:rPr>
              <w:t>Φ.Π.Α. (ολογράφως)</w:t>
            </w:r>
          </w:p>
        </w:tc>
        <w:tc>
          <w:tcPr>
            <w:tcW w:w="2126" w:type="dxa"/>
          </w:tcPr>
          <w:p w:rsidR="00944618" w:rsidRPr="00944618" w:rsidRDefault="00944618" w:rsidP="000E4424">
            <w:pPr>
              <w:tabs>
                <w:tab w:val="left" w:leader="dot" w:pos="4761"/>
              </w:tabs>
              <w:rPr>
                <w:rFonts w:asciiTheme="majorHAnsi" w:hAnsiTheme="majorHAnsi"/>
                <w:b/>
                <w:sz w:val="22"/>
                <w:szCs w:val="22"/>
              </w:rPr>
            </w:pPr>
            <w:r w:rsidRPr="00944618">
              <w:rPr>
                <w:rFonts w:asciiTheme="majorHAnsi" w:hAnsiTheme="majorHAnsi"/>
                <w:b/>
                <w:sz w:val="22"/>
                <w:szCs w:val="22"/>
              </w:rPr>
              <w:t>Τιμή συμπ/νου Φ.Π.Α. (αριθμητικά)</w:t>
            </w:r>
          </w:p>
        </w:tc>
        <w:tc>
          <w:tcPr>
            <w:tcW w:w="1701" w:type="dxa"/>
          </w:tcPr>
          <w:p w:rsidR="00944618" w:rsidRPr="00944618" w:rsidRDefault="00944618" w:rsidP="000E4424">
            <w:pPr>
              <w:tabs>
                <w:tab w:val="left" w:leader="dot" w:pos="4761"/>
              </w:tabs>
              <w:rPr>
                <w:rFonts w:asciiTheme="majorHAnsi" w:hAnsiTheme="majorHAnsi"/>
                <w:b/>
                <w:sz w:val="22"/>
                <w:szCs w:val="22"/>
              </w:rPr>
            </w:pPr>
            <w:r w:rsidRPr="00944618">
              <w:rPr>
                <w:rFonts w:asciiTheme="majorHAnsi" w:hAnsiTheme="majorHAnsi"/>
                <w:b/>
                <w:sz w:val="22"/>
                <w:szCs w:val="22"/>
              </w:rPr>
              <w:t>Τιμή συμπ/νου Φ.Π.Α. (ολογράφως)</w:t>
            </w:r>
          </w:p>
        </w:tc>
      </w:tr>
      <w:tr w:rsidR="00944618" w:rsidRPr="00944618" w:rsidTr="00944618">
        <w:tc>
          <w:tcPr>
            <w:tcW w:w="1276" w:type="dxa"/>
          </w:tcPr>
          <w:p w:rsidR="00944618" w:rsidRPr="00944618" w:rsidRDefault="00944618" w:rsidP="00944618">
            <w:pPr>
              <w:tabs>
                <w:tab w:val="left" w:leader="dot" w:pos="4761"/>
              </w:tabs>
              <w:rPr>
                <w:rFonts w:asciiTheme="majorHAnsi" w:hAnsiTheme="majorHAnsi"/>
                <w:b/>
                <w:sz w:val="22"/>
                <w:szCs w:val="22"/>
              </w:rPr>
            </w:pPr>
            <w:r>
              <w:rPr>
                <w:rFonts w:asciiTheme="majorHAnsi" w:hAnsiTheme="majorHAnsi"/>
                <w:b/>
                <w:sz w:val="22"/>
                <w:szCs w:val="22"/>
              </w:rPr>
              <w:t>Προσφερόμενη τιμή</w:t>
            </w:r>
          </w:p>
        </w:tc>
        <w:tc>
          <w:tcPr>
            <w:tcW w:w="1418" w:type="dxa"/>
          </w:tcPr>
          <w:p w:rsidR="00944618" w:rsidRPr="00944618" w:rsidRDefault="00944618" w:rsidP="000E4424">
            <w:pPr>
              <w:tabs>
                <w:tab w:val="left" w:leader="dot" w:pos="4761"/>
              </w:tabs>
              <w:rPr>
                <w:rFonts w:asciiTheme="majorHAnsi" w:hAnsiTheme="majorHAnsi"/>
                <w:sz w:val="22"/>
                <w:szCs w:val="22"/>
              </w:rPr>
            </w:pPr>
          </w:p>
        </w:tc>
        <w:tc>
          <w:tcPr>
            <w:tcW w:w="1533" w:type="dxa"/>
          </w:tcPr>
          <w:p w:rsidR="00944618" w:rsidRPr="00944618" w:rsidRDefault="00944618" w:rsidP="000E4424">
            <w:pPr>
              <w:tabs>
                <w:tab w:val="left" w:leader="dot" w:pos="4761"/>
              </w:tabs>
              <w:rPr>
                <w:rFonts w:asciiTheme="majorHAnsi" w:hAnsiTheme="majorHAnsi"/>
                <w:sz w:val="22"/>
                <w:szCs w:val="22"/>
              </w:rPr>
            </w:pPr>
          </w:p>
        </w:tc>
        <w:tc>
          <w:tcPr>
            <w:tcW w:w="1559" w:type="dxa"/>
          </w:tcPr>
          <w:p w:rsidR="00944618" w:rsidRPr="00944618" w:rsidRDefault="00944618" w:rsidP="000E4424">
            <w:pPr>
              <w:tabs>
                <w:tab w:val="left" w:leader="dot" w:pos="4761"/>
              </w:tabs>
              <w:rPr>
                <w:rFonts w:asciiTheme="majorHAnsi" w:hAnsiTheme="majorHAnsi"/>
                <w:sz w:val="22"/>
                <w:szCs w:val="22"/>
              </w:rPr>
            </w:pPr>
          </w:p>
        </w:tc>
        <w:tc>
          <w:tcPr>
            <w:tcW w:w="1559" w:type="dxa"/>
          </w:tcPr>
          <w:p w:rsidR="00944618" w:rsidRPr="00944618" w:rsidRDefault="00944618" w:rsidP="000E4424">
            <w:pPr>
              <w:tabs>
                <w:tab w:val="left" w:leader="dot" w:pos="4761"/>
              </w:tabs>
              <w:rPr>
                <w:rFonts w:asciiTheme="majorHAnsi" w:hAnsiTheme="majorHAnsi"/>
                <w:sz w:val="22"/>
                <w:szCs w:val="22"/>
              </w:rPr>
            </w:pPr>
          </w:p>
        </w:tc>
        <w:tc>
          <w:tcPr>
            <w:tcW w:w="2126" w:type="dxa"/>
          </w:tcPr>
          <w:p w:rsidR="00944618" w:rsidRPr="00944618" w:rsidRDefault="00944618" w:rsidP="000E4424">
            <w:pPr>
              <w:tabs>
                <w:tab w:val="left" w:leader="dot" w:pos="4761"/>
              </w:tabs>
              <w:rPr>
                <w:rFonts w:asciiTheme="majorHAnsi" w:hAnsiTheme="majorHAnsi"/>
                <w:sz w:val="22"/>
                <w:szCs w:val="22"/>
              </w:rPr>
            </w:pPr>
          </w:p>
        </w:tc>
        <w:tc>
          <w:tcPr>
            <w:tcW w:w="1701" w:type="dxa"/>
          </w:tcPr>
          <w:p w:rsidR="00944618" w:rsidRPr="00944618" w:rsidRDefault="00944618" w:rsidP="000E4424">
            <w:pPr>
              <w:tabs>
                <w:tab w:val="left" w:leader="dot" w:pos="4761"/>
              </w:tabs>
              <w:rPr>
                <w:rFonts w:asciiTheme="majorHAnsi" w:hAnsiTheme="majorHAnsi"/>
                <w:sz w:val="22"/>
                <w:szCs w:val="22"/>
              </w:rPr>
            </w:pPr>
          </w:p>
        </w:tc>
      </w:tr>
    </w:tbl>
    <w:p w:rsidR="00944618" w:rsidRPr="00944618" w:rsidRDefault="00944618" w:rsidP="00944618">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 xml:space="preserve">Ο Χρόνος Ισχύος της Προσφοράς είναι (αριθμητικώς και ολογράφως) : </w:t>
      </w:r>
      <w:r w:rsidRPr="00944618">
        <w:rPr>
          <w:rFonts w:asciiTheme="majorHAnsi" w:hAnsiTheme="majorHAnsi"/>
          <w:sz w:val="22"/>
          <w:szCs w:val="22"/>
        </w:rPr>
        <w:tab/>
        <w:t>ημέρες</w:t>
      </w:r>
    </w:p>
    <w:p w:rsidR="00944618" w:rsidRPr="00944618" w:rsidRDefault="00944618" w:rsidP="00944618">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Ο Νόμιμος Εκπρόσωπος :</w:t>
      </w:r>
      <w:r w:rsidRPr="00944618">
        <w:rPr>
          <w:rFonts w:asciiTheme="majorHAnsi" w:hAnsiTheme="majorHAnsi"/>
          <w:sz w:val="22"/>
          <w:szCs w:val="22"/>
        </w:rPr>
        <w:tab/>
      </w:r>
    </w:p>
    <w:p w:rsidR="00944618" w:rsidRPr="00944618" w:rsidRDefault="00944618" w:rsidP="00944618">
      <w:pPr>
        <w:keepNext/>
        <w:keepLines/>
        <w:spacing w:after="240" w:line="210" w:lineRule="exact"/>
        <w:ind w:left="301" w:firstLine="278"/>
        <w:rPr>
          <w:rFonts w:asciiTheme="majorHAnsi" w:hAnsiTheme="majorHAnsi"/>
          <w:sz w:val="22"/>
          <w:szCs w:val="22"/>
        </w:rPr>
      </w:pPr>
      <w:bookmarkStart w:id="96" w:name="bookmark75"/>
      <w:r w:rsidRPr="00944618">
        <w:rPr>
          <w:rFonts w:asciiTheme="majorHAnsi" w:hAnsiTheme="majorHAnsi"/>
          <w:sz w:val="22"/>
          <w:szCs w:val="22"/>
        </w:rPr>
        <w:t>Ημερομηνία</w:t>
      </w:r>
      <w:bookmarkEnd w:id="96"/>
      <w:r w:rsidRPr="00944618">
        <w:rPr>
          <w:rFonts w:asciiTheme="majorHAnsi" w:hAnsiTheme="majorHAnsi"/>
          <w:sz w:val="22"/>
          <w:szCs w:val="22"/>
        </w:rPr>
        <w:t xml:space="preserve"> (Υπογραφή - Σφραγίδα)</w:t>
      </w:r>
      <w:bookmarkStart w:id="97" w:name="bookmark76"/>
    </w:p>
    <w:p w:rsidR="00944618" w:rsidRPr="00944618" w:rsidRDefault="00944618" w:rsidP="00944618">
      <w:pPr>
        <w:keepNext/>
        <w:keepLines/>
        <w:spacing w:after="240" w:line="210" w:lineRule="exact"/>
        <w:ind w:left="301" w:firstLine="278"/>
        <w:rPr>
          <w:rFonts w:asciiTheme="majorHAnsi" w:hAnsiTheme="majorHAnsi"/>
          <w:sz w:val="22"/>
          <w:szCs w:val="22"/>
        </w:rPr>
      </w:pPr>
      <w:r w:rsidRPr="00944618">
        <w:rPr>
          <w:rStyle w:val="2115"/>
          <w:rFonts w:asciiTheme="majorHAnsi" w:hAnsiTheme="majorHAnsi"/>
          <w:sz w:val="22"/>
          <w:szCs w:val="22"/>
        </w:rPr>
        <w:t>ΟΔΗΓΙΕΣ</w:t>
      </w:r>
      <w:r w:rsidRPr="00944618">
        <w:rPr>
          <w:rFonts w:asciiTheme="majorHAnsi" w:hAnsiTheme="majorHAnsi"/>
          <w:sz w:val="22"/>
          <w:szCs w:val="22"/>
        </w:rPr>
        <w:t xml:space="preserve"> (Ειδικές απαιτήσεις οικονομικής προσφοράς)</w:t>
      </w:r>
      <w:bookmarkEnd w:id="97"/>
    </w:p>
    <w:p w:rsidR="00944618" w:rsidRPr="00252DD1" w:rsidRDefault="00944618" w:rsidP="00944618">
      <w:pPr>
        <w:pStyle w:val="49"/>
        <w:numPr>
          <w:ilvl w:val="4"/>
          <w:numId w:val="16"/>
        </w:numPr>
        <w:shd w:val="clear" w:color="auto" w:fill="auto"/>
        <w:tabs>
          <w:tab w:val="left" w:pos="582"/>
        </w:tabs>
        <w:spacing w:line="274" w:lineRule="exact"/>
        <w:ind w:left="300" w:right="20" w:hanging="280"/>
        <w:jc w:val="both"/>
        <w:rPr>
          <w:sz w:val="22"/>
          <w:szCs w:val="22"/>
        </w:rPr>
      </w:pPr>
      <w:r w:rsidRPr="00252DD1">
        <w:rPr>
          <w:sz w:val="22"/>
          <w:szCs w:val="22"/>
        </w:rPr>
        <w:t xml:space="preserve">Ο παραπάνω πίνακας συμπληρώνεται (χωρίς να τροποποιηθεί η μορφή του) από τους οικονομικούς φορείς. Εφόσον </w:t>
      </w:r>
      <w:r w:rsidR="000A2A8E">
        <w:rPr>
          <w:sz w:val="22"/>
          <w:szCs w:val="22"/>
        </w:rPr>
        <w:t xml:space="preserve">η διαδικασία σύναψης σύμβασης υποδιαιρείται σε τμήματα και </w:t>
      </w:r>
      <w:r w:rsidRPr="00252DD1">
        <w:rPr>
          <w:sz w:val="22"/>
          <w:szCs w:val="22"/>
        </w:rPr>
        <w:t>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944618" w:rsidRPr="00252DD1" w:rsidRDefault="00944618" w:rsidP="00944618">
      <w:pPr>
        <w:pStyle w:val="49"/>
        <w:numPr>
          <w:ilvl w:val="4"/>
          <w:numId w:val="16"/>
        </w:numPr>
        <w:shd w:val="clear" w:color="auto" w:fill="auto"/>
        <w:tabs>
          <w:tab w:val="left" w:pos="610"/>
        </w:tabs>
        <w:spacing w:line="274" w:lineRule="exact"/>
        <w:ind w:left="300" w:right="20" w:hanging="280"/>
        <w:jc w:val="both"/>
        <w:rPr>
          <w:sz w:val="22"/>
          <w:szCs w:val="22"/>
        </w:rPr>
      </w:pPr>
      <w:r w:rsidRPr="00252DD1">
        <w:rPr>
          <w:sz w:val="22"/>
          <w:szCs w:val="22"/>
        </w:rPr>
        <w:t>Προσφορά που δίνει τιμή σε συνάλλαγμα ή σε ρήτρα συναλλάγματος απορρίπτεται ως απαράδεκτη.</w:t>
      </w:r>
    </w:p>
    <w:p w:rsidR="00944618" w:rsidRPr="00252DD1" w:rsidRDefault="00944618" w:rsidP="00944618">
      <w:pPr>
        <w:pStyle w:val="49"/>
        <w:numPr>
          <w:ilvl w:val="4"/>
          <w:numId w:val="16"/>
        </w:numPr>
        <w:shd w:val="clear" w:color="auto" w:fill="auto"/>
        <w:tabs>
          <w:tab w:val="left" w:pos="606"/>
        </w:tabs>
        <w:spacing w:line="274" w:lineRule="exact"/>
        <w:ind w:left="300" w:right="20" w:hanging="280"/>
        <w:jc w:val="both"/>
        <w:rPr>
          <w:sz w:val="22"/>
          <w:szCs w:val="22"/>
        </w:rPr>
      </w:pPr>
      <w:r w:rsidRPr="00252DD1">
        <w:rPr>
          <w:sz w:val="22"/>
          <w:szCs w:val="22"/>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944618" w:rsidRPr="00252DD1" w:rsidRDefault="00944618" w:rsidP="00944618">
      <w:pPr>
        <w:pStyle w:val="49"/>
        <w:numPr>
          <w:ilvl w:val="4"/>
          <w:numId w:val="16"/>
        </w:numPr>
        <w:shd w:val="clear" w:color="auto" w:fill="auto"/>
        <w:tabs>
          <w:tab w:val="left" w:pos="610"/>
        </w:tabs>
        <w:spacing w:line="274" w:lineRule="exact"/>
        <w:ind w:left="300" w:right="20" w:hanging="280"/>
        <w:jc w:val="both"/>
        <w:rPr>
          <w:sz w:val="22"/>
          <w:szCs w:val="22"/>
        </w:rPr>
      </w:pPr>
      <w:r w:rsidRPr="00252DD1">
        <w:rPr>
          <w:sz w:val="22"/>
          <w:szCs w:val="22"/>
        </w:rPr>
        <w:t>Εφόσον από την προσφορά δεν προκύπτει με σαφήνεια η προσφερόμενη τιμή η προσφορά απορρίπτεται σαν απαράδεκτη.</w:t>
      </w:r>
    </w:p>
    <w:p w:rsidR="00944618" w:rsidRPr="00252DD1" w:rsidRDefault="00944618" w:rsidP="00944618">
      <w:pPr>
        <w:pStyle w:val="49"/>
        <w:numPr>
          <w:ilvl w:val="4"/>
          <w:numId w:val="16"/>
        </w:numPr>
        <w:shd w:val="clear" w:color="auto" w:fill="auto"/>
        <w:tabs>
          <w:tab w:val="left" w:pos="601"/>
        </w:tabs>
        <w:spacing w:line="274" w:lineRule="exact"/>
        <w:ind w:left="300" w:right="20" w:hanging="280"/>
        <w:jc w:val="both"/>
        <w:rPr>
          <w:sz w:val="22"/>
          <w:szCs w:val="22"/>
        </w:rPr>
      </w:pPr>
      <w:r w:rsidRPr="00252DD1">
        <w:rPr>
          <w:sz w:val="22"/>
          <w:szCs w:val="22"/>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w:t>
      </w:r>
      <w:r>
        <w:rPr>
          <w:sz w:val="22"/>
          <w:szCs w:val="22"/>
        </w:rPr>
        <w:t xml:space="preserve">που δεν μπορεί να είναι μικρότερη από </w:t>
      </w:r>
      <w:r w:rsidRPr="00252DD1">
        <w:rPr>
          <w:sz w:val="22"/>
          <w:szCs w:val="22"/>
        </w:rPr>
        <w:t xml:space="preserve">επτά (7) </w:t>
      </w:r>
      <w:r>
        <w:rPr>
          <w:sz w:val="22"/>
          <w:szCs w:val="22"/>
        </w:rPr>
        <w:t>ημέρες</w:t>
      </w:r>
      <w:r w:rsidRPr="00252DD1">
        <w:rPr>
          <w:sz w:val="22"/>
          <w:szCs w:val="22"/>
        </w:rPr>
        <w:t xml:space="preserve">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944618" w:rsidRPr="00252DD1" w:rsidRDefault="00944618" w:rsidP="00944618">
      <w:pPr>
        <w:pStyle w:val="49"/>
        <w:numPr>
          <w:ilvl w:val="4"/>
          <w:numId w:val="16"/>
        </w:numPr>
        <w:shd w:val="clear" w:color="auto" w:fill="auto"/>
        <w:tabs>
          <w:tab w:val="left" w:pos="596"/>
        </w:tabs>
        <w:spacing w:line="274" w:lineRule="exact"/>
        <w:ind w:left="300" w:right="20" w:hanging="280"/>
        <w:jc w:val="both"/>
        <w:rPr>
          <w:sz w:val="22"/>
          <w:szCs w:val="22"/>
        </w:rPr>
      </w:pPr>
      <w:r w:rsidRPr="00252DD1">
        <w:rPr>
          <w:sz w:val="22"/>
          <w:szCs w:val="22"/>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944618" w:rsidRPr="00252DD1" w:rsidRDefault="00944618" w:rsidP="00944618">
      <w:pPr>
        <w:pStyle w:val="49"/>
        <w:numPr>
          <w:ilvl w:val="4"/>
          <w:numId w:val="16"/>
        </w:numPr>
        <w:shd w:val="clear" w:color="auto" w:fill="auto"/>
        <w:tabs>
          <w:tab w:val="left" w:pos="591"/>
        </w:tabs>
        <w:spacing w:line="274" w:lineRule="exact"/>
        <w:ind w:left="300" w:right="20" w:hanging="280"/>
        <w:jc w:val="both"/>
        <w:rPr>
          <w:sz w:val="22"/>
          <w:szCs w:val="22"/>
        </w:rPr>
      </w:pPr>
      <w:r w:rsidRPr="00252DD1">
        <w:rPr>
          <w:sz w:val="22"/>
          <w:szCs w:val="22"/>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944618" w:rsidRPr="00252DD1" w:rsidRDefault="00944618" w:rsidP="00944618">
      <w:pPr>
        <w:pStyle w:val="49"/>
        <w:numPr>
          <w:ilvl w:val="4"/>
          <w:numId w:val="16"/>
        </w:numPr>
        <w:shd w:val="clear" w:color="auto" w:fill="auto"/>
        <w:tabs>
          <w:tab w:val="left" w:pos="591"/>
        </w:tabs>
        <w:spacing w:line="274" w:lineRule="exact"/>
        <w:ind w:left="300" w:right="20" w:hanging="280"/>
        <w:jc w:val="both"/>
        <w:rPr>
          <w:sz w:val="22"/>
          <w:szCs w:val="22"/>
        </w:rPr>
      </w:pPr>
      <w:r w:rsidRPr="00252DD1">
        <w:rPr>
          <w:sz w:val="22"/>
          <w:szCs w:val="22"/>
        </w:rPr>
        <w:t>Απορρίπτεται προσφορά στην οποία 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C33F96" w:rsidRDefault="00C33F96" w:rsidP="004E269C">
      <w:pPr>
        <w:jc w:val="center"/>
        <w:sectPr w:rsidR="00C33F96" w:rsidSect="00944618">
          <w:endnotePr>
            <w:numFmt w:val="decimal"/>
          </w:endnotePr>
          <w:type w:val="continuous"/>
          <w:pgSz w:w="11905" w:h="16837"/>
          <w:pgMar w:top="1383" w:right="851" w:bottom="1043" w:left="1327" w:header="0" w:footer="6" w:gutter="0"/>
          <w:cols w:space="720"/>
          <w:noEndnote/>
          <w:docGrid w:linePitch="360"/>
        </w:sectPr>
      </w:pPr>
    </w:p>
    <w:p w:rsidR="00B83614" w:rsidRDefault="001C3754" w:rsidP="00121D6E">
      <w:pPr>
        <w:pStyle w:val="1"/>
        <w:spacing w:before="0" w:line="276" w:lineRule="auto"/>
        <w:rPr>
          <w:rFonts w:eastAsia="Calibri"/>
        </w:rPr>
      </w:pPr>
      <w:bookmarkStart w:id="98" w:name="_Toc529346992"/>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98"/>
    </w:p>
    <w:p w:rsidR="001C3754" w:rsidRPr="00B01FB1" w:rsidRDefault="001C3754" w:rsidP="00121D6E">
      <w:pPr>
        <w:spacing w:line="276" w:lineRule="auto"/>
        <w:jc w:val="center"/>
        <w:rPr>
          <w:rFonts w:asciiTheme="majorHAnsi" w:eastAsia="Calibri" w:hAnsiTheme="majorHAnsi" w:cs="Calibri"/>
          <w:b/>
          <w:sz w:val="22"/>
          <w:szCs w:val="22"/>
        </w:rPr>
      </w:pPr>
    </w:p>
    <w:p w:rsidR="00B01FB1" w:rsidRPr="005C001D" w:rsidRDefault="00B01FB1" w:rsidP="005C001D">
      <w:pPr>
        <w:spacing w:line="276" w:lineRule="auto"/>
        <w:ind w:left="3600" w:right="226"/>
        <w:rPr>
          <w:rFonts w:asciiTheme="majorHAnsi" w:hAnsiTheme="majorHAnsi"/>
          <w:bCs/>
          <w:sz w:val="22"/>
          <w:szCs w:val="22"/>
        </w:rPr>
      </w:pPr>
      <w:r w:rsidRPr="005C001D">
        <w:rPr>
          <w:rFonts w:asciiTheme="majorHAnsi" w:hAnsiTheme="majorHAnsi"/>
          <w:bCs/>
          <w:noProof/>
          <w:sz w:val="22"/>
          <w:szCs w:val="22"/>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6"/>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640196">
        <w:rPr>
          <w:rFonts w:asciiTheme="majorHAnsi" w:hAnsiTheme="majorHAnsi"/>
          <w:bCs/>
          <w:sz w:val="22"/>
          <w:szCs w:val="22"/>
        </w:rPr>
        <w:t>ΕΛΛΗΝΙΚΗ ΔΗΜΟΚΡΑΤΙΑ</w:t>
      </w:r>
    </w:p>
    <w:p w:rsidR="00B01FB1" w:rsidRPr="00640196" w:rsidRDefault="00B01FB1" w:rsidP="00121D6E">
      <w:pPr>
        <w:spacing w:line="276" w:lineRule="auto"/>
        <w:ind w:left="3600" w:right="226"/>
        <w:rPr>
          <w:rFonts w:asciiTheme="majorHAnsi" w:hAnsiTheme="majorHAnsi"/>
          <w:b/>
          <w:bCs/>
          <w:sz w:val="22"/>
          <w:szCs w:val="22"/>
        </w:rPr>
      </w:pPr>
      <w:r w:rsidRPr="00640196">
        <w:rPr>
          <w:rFonts w:asciiTheme="majorHAnsi" w:hAnsiTheme="majorHAnsi"/>
          <w:bCs/>
          <w:sz w:val="22"/>
          <w:szCs w:val="22"/>
        </w:rPr>
        <w:t>ΥΠΟΥΡΓΕΙΟ ΥΓΕΙΑΣ</w:t>
      </w:r>
    </w:p>
    <w:p w:rsidR="00B01FB1" w:rsidRPr="00640196" w:rsidRDefault="00B01FB1" w:rsidP="00121D6E">
      <w:pPr>
        <w:spacing w:line="276" w:lineRule="auto"/>
        <w:ind w:left="2160" w:right="226" w:firstLine="720"/>
        <w:rPr>
          <w:rFonts w:asciiTheme="majorHAnsi" w:hAnsiTheme="majorHAnsi"/>
          <w:b/>
          <w:bCs/>
          <w:sz w:val="22"/>
          <w:szCs w:val="22"/>
        </w:rPr>
      </w:pPr>
      <w:r w:rsidRPr="00640196">
        <w:rPr>
          <w:rFonts w:asciiTheme="majorHAnsi" w:hAnsiTheme="majorHAnsi"/>
          <w:bCs/>
          <w:sz w:val="22"/>
          <w:szCs w:val="22"/>
        </w:rPr>
        <w:t>7</w:t>
      </w:r>
      <w:r w:rsidRPr="00640196">
        <w:rPr>
          <w:rFonts w:asciiTheme="majorHAnsi" w:hAnsiTheme="majorHAnsi"/>
          <w:bCs/>
          <w:sz w:val="22"/>
          <w:szCs w:val="22"/>
          <w:vertAlign w:val="superscript"/>
        </w:rPr>
        <w:t>Η</w:t>
      </w:r>
      <w:r w:rsidRPr="00640196">
        <w:rPr>
          <w:rFonts w:asciiTheme="majorHAnsi" w:hAnsiTheme="majorHAnsi"/>
          <w:bCs/>
          <w:sz w:val="22"/>
          <w:szCs w:val="22"/>
        </w:rPr>
        <w:t xml:space="preserve"> ΥΓΕΙΟΝΟΜΙΚΗ ΠΕΡΙΦΕΡΕΙΑ ΚΡΗΤΗΣ</w:t>
      </w:r>
    </w:p>
    <w:p w:rsidR="00B01FB1" w:rsidRPr="00640196" w:rsidRDefault="00B01FB1" w:rsidP="00121D6E">
      <w:pPr>
        <w:spacing w:line="276" w:lineRule="auto"/>
        <w:ind w:right="226"/>
        <w:jc w:val="center"/>
        <w:rPr>
          <w:rFonts w:asciiTheme="majorHAnsi" w:hAnsiTheme="majorHAnsi"/>
          <w:bCs/>
          <w:sz w:val="22"/>
          <w:szCs w:val="22"/>
        </w:rPr>
      </w:pPr>
      <w:r w:rsidRPr="00640196">
        <w:rPr>
          <w:rFonts w:asciiTheme="majorHAnsi" w:hAnsiTheme="majorHAnsi"/>
          <w:bCs/>
          <w:sz w:val="22"/>
          <w:szCs w:val="22"/>
        </w:rPr>
        <w:t>Γ.Ν. ΛΑΣΙΘΙΟΥ – Γ.Ν.-Κ.Υ. ΝΕΑΠΟΛΕΩΣ «ΔΙΑΛΥΝΑΚΕΙΟ»</w:t>
      </w:r>
    </w:p>
    <w:p w:rsidR="00B01FB1" w:rsidRPr="00640196" w:rsidRDefault="00B01FB1" w:rsidP="00121D6E">
      <w:pPr>
        <w:spacing w:line="276" w:lineRule="auto"/>
        <w:ind w:right="226"/>
        <w:jc w:val="center"/>
        <w:rPr>
          <w:rFonts w:asciiTheme="majorHAnsi" w:hAnsiTheme="majorHAnsi"/>
          <w:b/>
          <w:bCs/>
          <w:sz w:val="22"/>
          <w:szCs w:val="22"/>
        </w:rPr>
      </w:pPr>
      <w:r w:rsidRPr="00640196">
        <w:rPr>
          <w:rFonts w:asciiTheme="majorHAnsi" w:hAnsiTheme="majorHAnsi"/>
          <w:bCs/>
          <w:sz w:val="22"/>
          <w:szCs w:val="22"/>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B01FB1" w:rsidRPr="00640196" w:rsidTr="000E4424">
        <w:trPr>
          <w:trHeight w:val="459"/>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ΑΡΙΘΜΟΣ ΠΡΩΤΟΚ.       </w:t>
            </w:r>
          </w:p>
        </w:tc>
        <w:tc>
          <w:tcPr>
            <w:tcW w:w="5940" w:type="dxa"/>
          </w:tcPr>
          <w:p w:rsidR="00B01FB1" w:rsidRPr="00640196" w:rsidRDefault="00B01FB1" w:rsidP="00121D6E">
            <w:pPr>
              <w:tabs>
                <w:tab w:val="center" w:pos="2838"/>
              </w:tabs>
              <w:spacing w:line="276" w:lineRule="auto"/>
              <w:ind w:right="226"/>
              <w:rPr>
                <w:rFonts w:asciiTheme="majorHAnsi" w:hAnsiTheme="majorHAnsi"/>
                <w:b/>
                <w:bCs/>
                <w:sz w:val="22"/>
                <w:szCs w:val="22"/>
              </w:rPr>
            </w:pPr>
          </w:p>
        </w:tc>
      </w:tr>
      <w:tr w:rsidR="00B01FB1" w:rsidRPr="00640196" w:rsidTr="000E4424">
        <w:trPr>
          <w:trHeight w:val="429"/>
        </w:trPr>
        <w:tc>
          <w:tcPr>
            <w:tcW w:w="3240" w:type="dxa"/>
            <w:vAlign w:val="center"/>
          </w:tcPr>
          <w:p w:rsidR="00B01FB1" w:rsidRPr="00640196" w:rsidRDefault="00B01FB1" w:rsidP="00121D6E">
            <w:pPr>
              <w:spacing w:line="276" w:lineRule="auto"/>
              <w:ind w:right="226"/>
              <w:rPr>
                <w:rFonts w:asciiTheme="majorHAnsi" w:hAnsiTheme="majorHAnsi"/>
                <w:bCs/>
                <w:sz w:val="22"/>
                <w:szCs w:val="22"/>
              </w:rPr>
            </w:pPr>
            <w:r w:rsidRPr="00640196">
              <w:rPr>
                <w:rFonts w:asciiTheme="majorHAnsi" w:hAnsiTheme="majorHAnsi"/>
                <w:bCs/>
                <w:sz w:val="22"/>
                <w:szCs w:val="22"/>
              </w:rPr>
              <w:t>ΣΥΝΟΛΙΚΗ ΤΙΜΗ</w:t>
            </w:r>
          </w:p>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(ΠΛΕΟΝ Φ.Π.Α.)                 </w:t>
            </w:r>
          </w:p>
        </w:tc>
        <w:tc>
          <w:tcPr>
            <w:tcW w:w="5940" w:type="dxa"/>
          </w:tcPr>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ευρώ πλέον ΦΠΑ για την Οργανική Μονάδα …..….</w:t>
            </w:r>
          </w:p>
        </w:tc>
      </w:tr>
      <w:tr w:rsidR="00B01FB1" w:rsidRPr="00640196" w:rsidTr="000E4424">
        <w:trPr>
          <w:trHeight w:val="546"/>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ΑΝΑΘΕΤΟΥΣΑ ΑΡΧΗ</w:t>
            </w:r>
          </w:p>
        </w:tc>
        <w:tc>
          <w:tcPr>
            <w:tcW w:w="5940" w:type="dxa"/>
          </w:tcPr>
          <w:p w:rsidR="00B01FB1" w:rsidRPr="00640196" w:rsidRDefault="00B01FB1" w:rsidP="00121D6E">
            <w:pPr>
              <w:tabs>
                <w:tab w:val="center" w:pos="2838"/>
              </w:tabs>
              <w:spacing w:line="276" w:lineRule="auto"/>
              <w:ind w:left="57" w:right="226"/>
              <w:rPr>
                <w:rFonts w:asciiTheme="majorHAnsi" w:hAnsiTheme="majorHAnsi"/>
                <w:b/>
                <w:bCs/>
                <w:sz w:val="22"/>
                <w:szCs w:val="22"/>
              </w:rPr>
            </w:pPr>
          </w:p>
        </w:tc>
      </w:tr>
      <w:tr w:rsidR="00B01FB1" w:rsidRPr="00640196" w:rsidTr="000E4424">
        <w:trPr>
          <w:trHeight w:val="546"/>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ΑΝΑΔΟΧΟΣ              </w:t>
            </w:r>
          </w:p>
        </w:tc>
        <w:tc>
          <w:tcPr>
            <w:tcW w:w="5940" w:type="dxa"/>
          </w:tcPr>
          <w:p w:rsidR="00B01FB1" w:rsidRPr="00640196" w:rsidRDefault="00B01FB1" w:rsidP="00121D6E">
            <w:pPr>
              <w:tabs>
                <w:tab w:val="center" w:pos="2838"/>
              </w:tabs>
              <w:spacing w:line="276" w:lineRule="auto"/>
              <w:ind w:left="57" w:right="226"/>
              <w:rPr>
                <w:rFonts w:asciiTheme="majorHAnsi" w:hAnsiTheme="majorHAnsi"/>
                <w:b/>
                <w:bCs/>
                <w:sz w:val="22"/>
                <w:szCs w:val="22"/>
              </w:rPr>
            </w:pPr>
          </w:p>
        </w:tc>
      </w:tr>
      <w:tr w:rsidR="00B01FB1" w:rsidRPr="00640196" w:rsidTr="000E4424">
        <w:trPr>
          <w:trHeight w:val="503"/>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ΝΟΣΟΚΟΜΕΙΟ ΓΙΑ ΛΟΓΑΡΙΑΣΜΟ ΤΟΥ ΟΠΟΙΟΥ ΣΥΝΑΠΤΕΤΑΙ Η ΣΥΜΒΑΣΗ</w:t>
            </w:r>
          </w:p>
        </w:tc>
        <w:tc>
          <w:tcPr>
            <w:tcW w:w="5940" w:type="dxa"/>
          </w:tcPr>
          <w:p w:rsidR="00B01FB1" w:rsidRPr="00640196" w:rsidRDefault="00B01FB1" w:rsidP="00121D6E">
            <w:pPr>
              <w:tabs>
                <w:tab w:val="center" w:pos="2838"/>
              </w:tabs>
              <w:spacing w:line="276" w:lineRule="auto"/>
              <w:ind w:right="226"/>
              <w:rPr>
                <w:rFonts w:asciiTheme="majorHAnsi" w:hAnsiTheme="majorHAnsi"/>
                <w:bCs/>
                <w:sz w:val="22"/>
                <w:szCs w:val="22"/>
              </w:rPr>
            </w:pPr>
          </w:p>
        </w:tc>
      </w:tr>
      <w:tr w:rsidR="00B01FB1" w:rsidRPr="00640196" w:rsidTr="000E4424">
        <w:trPr>
          <w:trHeight w:val="503"/>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ΣΥΝΤΟΜΗ ΠΕΡΙΓΡΑΦΗ ΤΟΥ ΑΝΤΙΚΕΙΜΕΝΟΥ ΤΗΣ ΣΥΜΒΑΣΗΣ </w:t>
            </w:r>
          </w:p>
        </w:tc>
        <w:tc>
          <w:tcPr>
            <w:tcW w:w="5940" w:type="dxa"/>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Υπηρεσίες ……………………</w:t>
            </w:r>
          </w:p>
        </w:tc>
      </w:tr>
    </w:tbl>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sz w:val="22"/>
          <w:szCs w:val="22"/>
        </w:rPr>
      </w:pPr>
    </w:p>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sz w:val="22"/>
          <w:szCs w:val="22"/>
        </w:rPr>
      </w:pPr>
    </w:p>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b/>
          <w:sz w:val="22"/>
          <w:szCs w:val="22"/>
        </w:rPr>
      </w:pPr>
      <w:r w:rsidRPr="00640196">
        <w:rPr>
          <w:rFonts w:asciiTheme="majorHAnsi" w:hAnsiTheme="majorHAnsi"/>
          <w:sz w:val="22"/>
          <w:szCs w:val="22"/>
        </w:rPr>
        <w:t>Στον Άγιο Νικόλαο Λασιθίου σήμερα  την  ΧΧΧΧ του μηνός ΧΧΧΧ 20…... οι υπογράφοντες το παρόν, από το ένα μέρος, το Ν.Π.Π.Δ. που εδρεύει στον Άγιο Νικόλαο Κρήτης, με την επωνυμία «</w:t>
      </w:r>
      <w:r w:rsidRPr="00640196">
        <w:rPr>
          <w:rFonts w:asciiTheme="majorHAnsi" w:hAnsiTheme="majorHAnsi"/>
          <w:bCs/>
          <w:sz w:val="22"/>
          <w:szCs w:val="22"/>
        </w:rPr>
        <w:t>Γ.Ν. ΛΑΣΙΘΙΟΥ – Γ.Ν.-Κ.Υ. ΝΕΑΠΟΛΕΩΣ «ΔΙΑΛΥΝΑΚΕΙΟ» ΟΡΓΑΝΙΚΗ ΜΟΝΑΔΑ ΤΗΣ ΕΔΡΑΣ -  ΑΓ. ΝΙΚΟΛΑΟΣ»,</w:t>
      </w:r>
      <w:r w:rsidRPr="00640196">
        <w:rPr>
          <w:rFonts w:asciiTheme="majorHAnsi" w:hAnsiTheme="majorHAnsi"/>
          <w:sz w:val="22"/>
          <w:szCs w:val="22"/>
        </w:rPr>
        <w:t xml:space="preserve"> Κνωσσού 2-4, Άγιος Νικόλαος, Τ.Κ.72100, τηλ. 28413-43000, </w:t>
      </w:r>
      <w:r w:rsidRPr="00640196">
        <w:rPr>
          <w:rFonts w:asciiTheme="majorHAnsi" w:hAnsiTheme="majorHAnsi"/>
          <w:sz w:val="22"/>
          <w:szCs w:val="22"/>
          <w:lang w:val="en-US"/>
        </w:rPr>
        <w:t>fax</w:t>
      </w:r>
      <w:r w:rsidRPr="00640196">
        <w:rPr>
          <w:rFonts w:asciiTheme="majorHAnsi" w:hAnsiTheme="majorHAnsi"/>
          <w:sz w:val="22"/>
          <w:szCs w:val="22"/>
        </w:rPr>
        <w:t xml:space="preserve"> 28410-83328, Ε-</w:t>
      </w:r>
      <w:r w:rsidRPr="00640196">
        <w:rPr>
          <w:rFonts w:asciiTheme="majorHAnsi" w:hAnsiTheme="majorHAnsi"/>
          <w:sz w:val="22"/>
          <w:szCs w:val="22"/>
          <w:lang w:val="en-US"/>
        </w:rPr>
        <w:t>mail</w:t>
      </w:r>
      <w:r w:rsidRPr="00640196">
        <w:rPr>
          <w:rFonts w:asciiTheme="majorHAnsi" w:hAnsiTheme="majorHAnsi"/>
          <w:sz w:val="22"/>
          <w:szCs w:val="22"/>
        </w:rPr>
        <w:t>:</w:t>
      </w:r>
      <w:r w:rsidRPr="00640196">
        <w:rPr>
          <w:rFonts w:asciiTheme="majorHAnsi" w:hAnsiTheme="majorHAnsi"/>
          <w:sz w:val="22"/>
          <w:szCs w:val="22"/>
          <w:lang w:val="en-US"/>
        </w:rPr>
        <w:t>gkoxara</w:t>
      </w:r>
      <w:r w:rsidRPr="00640196">
        <w:rPr>
          <w:rFonts w:asciiTheme="majorHAnsi" w:hAnsiTheme="majorHAnsi"/>
          <w:sz w:val="22"/>
          <w:szCs w:val="22"/>
        </w:rPr>
        <w:t>@</w:t>
      </w:r>
      <w:r w:rsidRPr="00640196">
        <w:rPr>
          <w:rFonts w:asciiTheme="majorHAnsi" w:hAnsiTheme="majorHAnsi"/>
          <w:sz w:val="22"/>
          <w:szCs w:val="22"/>
          <w:lang w:val="en-US"/>
        </w:rPr>
        <w:t>agnhosp</w:t>
      </w:r>
      <w:r w:rsidRPr="00640196">
        <w:rPr>
          <w:rFonts w:asciiTheme="majorHAnsi" w:hAnsiTheme="majorHAnsi"/>
          <w:sz w:val="22"/>
          <w:szCs w:val="22"/>
        </w:rPr>
        <w:t>.</w:t>
      </w:r>
      <w:r w:rsidRPr="00640196">
        <w:rPr>
          <w:rFonts w:asciiTheme="majorHAnsi" w:hAnsiTheme="majorHAnsi"/>
          <w:sz w:val="22"/>
          <w:szCs w:val="22"/>
          <w:lang w:val="en-US"/>
        </w:rPr>
        <w:t>gr</w:t>
      </w:r>
      <w:r w:rsidRPr="00640196">
        <w:rPr>
          <w:rFonts w:asciiTheme="majorHAnsi" w:hAnsiTheme="majorHAnsi"/>
          <w:sz w:val="22"/>
          <w:szCs w:val="22"/>
        </w:rPr>
        <w:t xml:space="preserve">, Α.Φ.Μ 999070198, Δ.Ο.Υ ΑΓΙΟΥ ΝΙΚΟΛΑΟΥ και εκπροσωπείται νόμιμα από την Διοικήτρια Μαρία Σπινθούρη και από το άλλο μέρος η  Εταιρεία ……………………………………………………………………… δ/νση ……………………… τηλ……………………… φαξ ………………………….., ΑΦΜ ……………………………, ΔΟΥ  …………………… , που εκπροσωπείται νόμιμα από τον  …………………………………………………  νόμιμο εκπρόσωπό της,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Επισκευής και συντήρησης Ιατρικού Εξοπλισμού, που  κατακυρώθηκε με την απόφαση </w:t>
      </w:r>
      <w:r w:rsidRPr="00640196">
        <w:rPr>
          <w:rFonts w:asciiTheme="majorHAnsi" w:hAnsiTheme="majorHAnsi"/>
          <w:bCs/>
          <w:sz w:val="22"/>
          <w:szCs w:val="22"/>
        </w:rPr>
        <w:t>………………………………….</w:t>
      </w:r>
      <w:r w:rsidRPr="00640196">
        <w:rPr>
          <w:rFonts w:asciiTheme="majorHAnsi" w:hAnsiTheme="majorHAnsi"/>
          <w:sz w:val="22"/>
          <w:szCs w:val="22"/>
        </w:rPr>
        <w:t xml:space="preserve"> του Δ.Σ. των διασυνδεόμενων Γ.Ν. Λασιθίου &amp; Γ.Ν.-Κ.Υ. Νεαπόλεως «Διαλυνάκειο»</w:t>
      </w:r>
      <w:r w:rsidRPr="00640196">
        <w:rPr>
          <w:rFonts w:asciiTheme="majorHAnsi" w:hAnsiTheme="majorHAnsi"/>
          <w:bCs/>
          <w:sz w:val="22"/>
          <w:szCs w:val="22"/>
        </w:rPr>
        <w:t>.</w:t>
      </w:r>
      <w:r w:rsidRPr="00640196">
        <w:rPr>
          <w:rFonts w:asciiTheme="majorHAnsi" w:hAnsiTheme="majorHAnsi"/>
          <w:sz w:val="22"/>
          <w:szCs w:val="22"/>
        </w:rPr>
        <w:t xml:space="preserve"> </w:t>
      </w:r>
    </w:p>
    <w:p w:rsidR="00B01FB1" w:rsidRPr="00640196" w:rsidRDefault="00B01FB1" w:rsidP="00121D6E">
      <w:pPr>
        <w:pStyle w:val="aff4"/>
        <w:tabs>
          <w:tab w:val="left" w:pos="350"/>
        </w:tabs>
        <w:spacing w:line="276" w:lineRule="auto"/>
        <w:ind w:left="0" w:right="226"/>
        <w:jc w:val="both"/>
        <w:rPr>
          <w:rFonts w:asciiTheme="majorHAnsi" w:hAnsiTheme="majorHAnsi"/>
          <w:b/>
          <w:sz w:val="22"/>
          <w:szCs w:val="22"/>
        </w:rPr>
      </w:pPr>
    </w:p>
    <w:p w:rsidR="00B01FB1" w:rsidRPr="00640196" w:rsidRDefault="00B01FB1" w:rsidP="00121D6E">
      <w:pPr>
        <w:tabs>
          <w:tab w:val="left" w:pos="350"/>
        </w:tabs>
        <w:spacing w:line="276" w:lineRule="auto"/>
        <w:ind w:right="226"/>
        <w:rPr>
          <w:rFonts w:asciiTheme="majorHAnsi" w:hAnsiTheme="majorHAnsi"/>
          <w:b/>
          <w:sz w:val="22"/>
          <w:szCs w:val="22"/>
        </w:rPr>
      </w:pPr>
      <w:r w:rsidRPr="00640196">
        <w:rPr>
          <w:rFonts w:asciiTheme="majorHAnsi" w:hAnsiTheme="majorHAnsi"/>
          <w:sz w:val="22"/>
          <w:szCs w:val="22"/>
        </w:rPr>
        <w:t>Η κατακύρωση έγινε σύμφωνα με τα αποτελ</w:t>
      </w:r>
      <w:r w:rsidR="00570A63">
        <w:rPr>
          <w:rFonts w:asciiTheme="majorHAnsi" w:hAnsiTheme="majorHAnsi"/>
          <w:sz w:val="22"/>
          <w:szCs w:val="22"/>
        </w:rPr>
        <w:t>έσματα του με αρ. ……../………..2018</w:t>
      </w:r>
      <w:r w:rsidRPr="00640196">
        <w:rPr>
          <w:rFonts w:asciiTheme="majorHAnsi" w:hAnsiTheme="majorHAnsi"/>
          <w:sz w:val="22"/>
          <w:szCs w:val="22"/>
        </w:rPr>
        <w:t xml:space="preserve"> </w:t>
      </w:r>
      <w:r w:rsidR="00803870" w:rsidRPr="00640196">
        <w:rPr>
          <w:rFonts w:asciiTheme="majorHAnsi" w:hAnsiTheme="majorHAnsi"/>
          <w:sz w:val="22"/>
          <w:szCs w:val="22"/>
        </w:rPr>
        <w:t>…………………………</w:t>
      </w:r>
      <w:r w:rsidRPr="00640196">
        <w:rPr>
          <w:rFonts w:asciiTheme="majorHAnsi" w:hAnsiTheme="majorHAnsi"/>
          <w:sz w:val="22"/>
          <w:szCs w:val="22"/>
        </w:rPr>
        <w:t xml:space="preserve"> διαγωνισμού που διενεργήθηκε από την</w:t>
      </w:r>
      <w:r w:rsidRPr="00640196">
        <w:rPr>
          <w:rFonts w:asciiTheme="majorHAnsi" w:hAnsiTheme="majorHAnsi"/>
          <w:bCs/>
          <w:sz w:val="22"/>
          <w:szCs w:val="22"/>
        </w:rPr>
        <w:t xml:space="preserve"> Οργανική Μονάδα Έδρας (Άγιος Νικόλαος) του Γ.Ν. Λασιθίου-.Γ.Ν-Κ.Υ. Νεαπόλεως «Διαλυνάκειο».</w:t>
      </w:r>
    </w:p>
    <w:p w:rsidR="00B01FB1" w:rsidRPr="00640196"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40196">
        <w:rPr>
          <w:rFonts w:asciiTheme="majorHAnsi" w:hAnsiTheme="majorHAnsi"/>
          <w:bCs/>
          <w:sz w:val="22"/>
          <w:szCs w:val="22"/>
        </w:rPr>
        <w:t xml:space="preserve">Ανάδοχος» </w:t>
      </w:r>
      <w:r w:rsidRPr="00640196">
        <w:rPr>
          <w:rFonts w:asciiTheme="majorHAnsi" w:hAnsiTheme="majorHAnsi"/>
          <w:sz w:val="22"/>
          <w:szCs w:val="22"/>
        </w:rPr>
        <w:t>ο</w:t>
      </w:r>
      <w:r w:rsidRPr="00640196">
        <w:rPr>
          <w:rFonts w:asciiTheme="majorHAnsi" w:hAnsiTheme="majorHAnsi"/>
          <w:bCs/>
          <w:sz w:val="22"/>
          <w:szCs w:val="22"/>
        </w:rPr>
        <w:t xml:space="preserve">  </w:t>
      </w:r>
      <w:r w:rsidRPr="00640196">
        <w:rPr>
          <w:rFonts w:asciiTheme="majorHAnsi" w:hAnsiTheme="majorHAnsi"/>
          <w:sz w:val="22"/>
          <w:szCs w:val="22"/>
        </w:rPr>
        <w:t xml:space="preserve">οποίος αναλαμβάνει να παρέχει τις υπηρεσίες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 και τους αποδέχεται ανεπιφύλακτα και οι οποίοι όροι, κατά την προς τούτο, ρητή </w:t>
      </w:r>
      <w:r w:rsidRPr="00640196">
        <w:rPr>
          <w:rFonts w:asciiTheme="majorHAnsi" w:hAnsiTheme="majorHAnsi"/>
          <w:sz w:val="22"/>
          <w:szCs w:val="22"/>
        </w:rPr>
        <w:lastRenderedPageBreak/>
        <w:t>δήλωση των συμβαλλομένων μερών, θεωρούνται ουσιώδεις και η παράβαση αυτών θα επιφέρει τις κατά νόμων οριζόμενες συνέπειες, σε βάρος του παραβάτη.</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Η ανάθεση και εκτέλεση της παρούσας σύμβασης διέπεται από την κείμενη νομοθεσία και τις  κατ΄ εξουσιοδότηση αυτής εκδοθείσες κανονιστικές πράξεις, όπως ισχύουν και ιδίως: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4412/2016 (Α' 147)</w:t>
      </w:r>
      <w:r w:rsidRPr="00640196">
        <w:rPr>
          <w:rFonts w:asciiTheme="majorHAnsi" w:hAnsiTheme="majorHAnsi"/>
          <w:sz w:val="22"/>
          <w:szCs w:val="22"/>
        </w:rPr>
        <w:t xml:space="preserve"> "Δημόσιες Συμβάσεις Έργων, Προμηθειών και Υπηρεσιών (προσαρμογή στις Οδηγίες 2014/24/ ΕΕ και 2014/25/ΕΕ)».</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4270/2014 (Α' 143)</w:t>
      </w:r>
      <w:r w:rsidRPr="00640196">
        <w:rPr>
          <w:rFonts w:asciiTheme="majorHAnsi" w:hAnsiTheme="majorHAnsi"/>
          <w:sz w:val="22"/>
          <w:szCs w:val="22"/>
        </w:rPr>
        <w:t xml:space="preserve"> «Αρχές δημοσιονομικής διαχείρισης και εποπτείας (ενσωμάτωση της Οδηγίας 2011/85/ΕΕ) - δημόσιο λογιστικό και άλλες διατάξεις».</w:t>
      </w:r>
    </w:p>
    <w:p w:rsidR="00EE6194" w:rsidRPr="00640196" w:rsidRDefault="00EE6194" w:rsidP="00121D6E">
      <w:pPr>
        <w:pStyle w:val="60"/>
        <w:numPr>
          <w:ilvl w:val="0"/>
          <w:numId w:val="2"/>
        </w:numPr>
        <w:shd w:val="clear" w:color="auto" w:fill="auto"/>
        <w:tabs>
          <w:tab w:val="left" w:pos="896"/>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4250/2014 (Α' 74)</w:t>
      </w:r>
      <w:r w:rsidRPr="00640196">
        <w:rPr>
          <w:rFonts w:asciiTheme="majorHAnsi" w:hAnsiTheme="majorHAnsi"/>
          <w:sz w:val="22"/>
          <w:szCs w:val="22"/>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640196">
        <w:rPr>
          <w:rStyle w:val="61"/>
          <w:rFonts w:asciiTheme="majorHAnsi" w:hAnsiTheme="majorHAnsi"/>
          <w:sz w:val="22"/>
          <w:szCs w:val="22"/>
        </w:rPr>
        <w:t xml:space="preserve"> και ειδικότερα τις διατάξεις του άρθρου 1.</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Την παρ. Ζ του Ν. 4152/2013 (Α' 107) «</w:t>
      </w:r>
      <w:r w:rsidRPr="00640196">
        <w:rPr>
          <w:rFonts w:asciiTheme="majorHAnsi" w:hAnsiTheme="majorHAnsi"/>
          <w:sz w:val="22"/>
          <w:szCs w:val="22"/>
        </w:rPr>
        <w:t>Προσαρμογή της ελληνικής νομοθεσίας στην Οδηγία 2011/7της 16.2.2011 για την καταπολέμηση των καθυστερήσεων πληρωμών στις εμπορικές συναλλαγές».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4013/2011 (Α' 204)</w:t>
      </w:r>
      <w:r w:rsidRPr="00640196">
        <w:rPr>
          <w:rFonts w:asciiTheme="majorHAnsi" w:hAnsiTheme="majorHAnsi"/>
          <w:sz w:val="22"/>
          <w:szCs w:val="22"/>
        </w:rPr>
        <w:t xml:space="preserve"> «Σύσταση ενιαίας Ανεξάρτητης Αρχής Δημοσίων Συμβάσεων και Κεντρικού Ηλεκτρονικού Μητρώου Δημοσίων Συμβάσεων...».</w:t>
      </w:r>
    </w:p>
    <w:p w:rsidR="00EE6194" w:rsidRPr="00640196" w:rsidRDefault="00EE6194" w:rsidP="00121D6E">
      <w:pPr>
        <w:pStyle w:val="60"/>
        <w:numPr>
          <w:ilvl w:val="0"/>
          <w:numId w:val="2"/>
        </w:numPr>
        <w:shd w:val="clear" w:color="auto" w:fill="auto"/>
        <w:tabs>
          <w:tab w:val="left" w:pos="896"/>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3861/2010 (Α' 112)</w:t>
      </w:r>
      <w:r w:rsidRPr="00640196">
        <w:rPr>
          <w:rFonts w:asciiTheme="majorHAnsi" w:hAnsiTheme="majorHAnsi"/>
          <w:sz w:val="22"/>
          <w:szCs w:val="22"/>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2859/2000 (Α' 248)</w:t>
      </w:r>
      <w:r w:rsidRPr="00640196">
        <w:rPr>
          <w:rFonts w:asciiTheme="majorHAnsi" w:hAnsiTheme="majorHAnsi"/>
          <w:sz w:val="22"/>
          <w:szCs w:val="22"/>
        </w:rPr>
        <w:t xml:space="preserve"> «Κύρωση Κώδικα Φόρου Προστιθέμενης Αξίας».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Style w:val="6f4"/>
          <w:rFonts w:asciiTheme="majorHAnsi" w:hAnsiTheme="majorHAnsi"/>
          <w:sz w:val="22"/>
          <w:szCs w:val="22"/>
        </w:rPr>
      </w:pPr>
      <w:r w:rsidRPr="00640196">
        <w:rPr>
          <w:rStyle w:val="6f4"/>
          <w:rFonts w:asciiTheme="majorHAnsi" w:hAnsiTheme="majorHAnsi"/>
          <w:sz w:val="22"/>
          <w:szCs w:val="22"/>
        </w:rPr>
        <w:t>Τον Ν. 3580/2007 (Α 134) «Προμήθειες Φορέων εποπτευομένων από το Υπουργείο Υγείας και Κοινωνικής Αλληλεγγύης και άλλες διατάξεις.»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Style w:val="6f4"/>
          <w:rFonts w:asciiTheme="majorHAnsi" w:hAnsiTheme="majorHAnsi"/>
          <w:sz w:val="22"/>
          <w:szCs w:val="22"/>
        </w:rPr>
      </w:pPr>
      <w:r w:rsidRPr="00640196">
        <w:rPr>
          <w:rStyle w:val="6f4"/>
          <w:rFonts w:asciiTheme="majorHAnsi" w:hAnsiTheme="majorHAnsi"/>
          <w:sz w:val="22"/>
          <w:szCs w:val="22"/>
        </w:rPr>
        <w:t>Ν.3329/2005 (Α΄81) «Εθνικό Σύστημα Υγείας και Κοινωνικής Αλληλεγγύης και λοιπές διατάξεις»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Style w:val="61"/>
          <w:rFonts w:asciiTheme="majorHAnsi" w:hAnsiTheme="majorHAnsi"/>
          <w:i/>
          <w:iCs/>
          <w:sz w:val="22"/>
          <w:szCs w:val="22"/>
        </w:rPr>
      </w:pPr>
      <w:r w:rsidRPr="00640196">
        <w:rPr>
          <w:rStyle w:val="61"/>
          <w:rFonts w:asciiTheme="majorHAnsi" w:hAnsiTheme="majorHAnsi"/>
          <w:sz w:val="22"/>
          <w:szCs w:val="22"/>
        </w:rPr>
        <w:t>Τον Ν.2690/1999 (Α' 45)</w:t>
      </w:r>
      <w:r w:rsidRPr="00640196">
        <w:rPr>
          <w:rFonts w:asciiTheme="majorHAnsi" w:hAnsiTheme="majorHAnsi"/>
          <w:sz w:val="22"/>
          <w:szCs w:val="22"/>
        </w:rPr>
        <w:t xml:space="preserve"> «Κύρωση του Κώδικα Διοικητικής Διαδικασίας και άλλες διατάξεις»</w:t>
      </w:r>
      <w:r w:rsidRPr="00640196">
        <w:rPr>
          <w:rStyle w:val="61"/>
          <w:rFonts w:asciiTheme="majorHAnsi" w:hAnsiTheme="majorHAnsi"/>
          <w:sz w:val="22"/>
          <w:szCs w:val="22"/>
        </w:rPr>
        <w:t xml:space="preserve"> και ιδίως των άρθρων 7 και 13 έως 15.</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Style w:val="6f4"/>
          <w:rFonts w:asciiTheme="majorHAnsi" w:hAnsiTheme="majorHAnsi"/>
          <w:sz w:val="22"/>
          <w:szCs w:val="22"/>
        </w:rPr>
      </w:pPr>
      <w:r w:rsidRPr="00640196">
        <w:rPr>
          <w:rStyle w:val="61"/>
          <w:rFonts w:asciiTheme="majorHAnsi" w:hAnsiTheme="majorHAnsi"/>
          <w:sz w:val="22"/>
          <w:szCs w:val="22"/>
        </w:rPr>
        <w:t>Τον</w:t>
      </w:r>
      <w:r w:rsidRPr="00640196">
        <w:rPr>
          <w:rStyle w:val="6f4"/>
          <w:rFonts w:asciiTheme="majorHAnsi" w:hAnsiTheme="majorHAnsi"/>
          <w:sz w:val="22"/>
          <w:szCs w:val="22"/>
        </w:rPr>
        <w:t xml:space="preserve"> Ν.2955/01 (Α΄256) «Προμήθειες Νοσοκομείων και λοιπών μονάδων υγείας των Πε.Σ.Υ. και άλλες διατάξεις»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4"/>
          <w:rFonts w:asciiTheme="majorHAnsi" w:hAnsiTheme="majorHAnsi"/>
          <w:sz w:val="22"/>
          <w:szCs w:val="22"/>
        </w:rPr>
        <w:t>Το Π.Δ. 80/2016 (Α'145)</w:t>
      </w:r>
      <w:r w:rsidRPr="00640196">
        <w:rPr>
          <w:rFonts w:asciiTheme="majorHAnsi" w:hAnsiTheme="majorHAnsi"/>
          <w:sz w:val="22"/>
          <w:szCs w:val="22"/>
        </w:rPr>
        <w:t xml:space="preserve"> «Ανάληψη υποχρεώσεων από τους Διατάκτες».</w:t>
      </w:r>
    </w:p>
    <w:p w:rsidR="00EE6194" w:rsidRPr="00640196" w:rsidRDefault="00EE6194" w:rsidP="00121D6E">
      <w:pPr>
        <w:pStyle w:val="60"/>
        <w:numPr>
          <w:ilvl w:val="0"/>
          <w:numId w:val="2"/>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4"/>
          <w:rFonts w:asciiTheme="majorHAnsi" w:hAnsiTheme="majorHAnsi"/>
          <w:sz w:val="22"/>
          <w:szCs w:val="22"/>
        </w:rPr>
        <w:t>Το Π.Δ. 28/2015 (Α' 34)</w:t>
      </w:r>
      <w:r w:rsidRPr="00640196">
        <w:rPr>
          <w:rFonts w:asciiTheme="majorHAnsi" w:hAnsiTheme="majorHAnsi"/>
          <w:sz w:val="22"/>
          <w:szCs w:val="22"/>
        </w:rPr>
        <w:t xml:space="preserve"> «Κωδικοποίηση διατάξεων για την πρόσβαση σε δημόσια έγγραφα και στοιχεία».</w:t>
      </w:r>
    </w:p>
    <w:p w:rsidR="00EE6194" w:rsidRPr="00640196" w:rsidRDefault="00EE6194" w:rsidP="00121D6E">
      <w:pPr>
        <w:pStyle w:val="49"/>
        <w:numPr>
          <w:ilvl w:val="0"/>
          <w:numId w:val="2"/>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640196">
        <w:rPr>
          <w:rStyle w:val="65"/>
          <w:rFonts w:asciiTheme="majorHAnsi" w:hAnsiTheme="majorHAnsi"/>
          <w:sz w:val="22"/>
          <w:szCs w:val="22"/>
        </w:rPr>
        <w:t>άρθρου 79 παρ. 4 του Ν. 4412/2016</w:t>
      </w:r>
      <w:r w:rsidRPr="00640196">
        <w:rPr>
          <w:rFonts w:asciiTheme="majorHAnsi" w:hAnsiTheme="majorHAnsi"/>
          <w:sz w:val="22"/>
          <w:szCs w:val="22"/>
        </w:rPr>
        <w:t xml:space="preserve"> (Α' 147), για διαδικασίες σύναψης δημόσιας σύμβασης κάτω των ορίων των οδηγιών» (Β' 3698).</w:t>
      </w:r>
    </w:p>
    <w:p w:rsidR="00EE6194" w:rsidRPr="00640196" w:rsidRDefault="00EE6194" w:rsidP="00121D6E">
      <w:pPr>
        <w:pStyle w:val="49"/>
        <w:numPr>
          <w:ilvl w:val="0"/>
          <w:numId w:val="2"/>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EE6194" w:rsidRPr="00640196" w:rsidRDefault="00EE6194" w:rsidP="00121D6E">
      <w:pPr>
        <w:pStyle w:val="49"/>
        <w:numPr>
          <w:ilvl w:val="0"/>
          <w:numId w:val="2"/>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EE6194" w:rsidRPr="00640196" w:rsidRDefault="00EE6194" w:rsidP="00121D6E">
      <w:pPr>
        <w:pStyle w:val="49"/>
        <w:numPr>
          <w:ilvl w:val="0"/>
          <w:numId w:val="2"/>
        </w:numPr>
        <w:shd w:val="clear" w:color="auto" w:fill="auto"/>
        <w:tabs>
          <w:tab w:val="left" w:pos="886"/>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 xml:space="preserve">Τις με αριθμ. </w:t>
      </w:r>
      <w:r w:rsidRPr="002B6774">
        <w:rPr>
          <w:rFonts w:asciiTheme="majorHAnsi" w:hAnsiTheme="majorHAnsi"/>
          <w:sz w:val="22"/>
          <w:szCs w:val="22"/>
        </w:rPr>
        <w:t>………………………………..</w:t>
      </w:r>
      <w:r w:rsidRPr="00640196">
        <w:rPr>
          <w:rFonts w:asciiTheme="majorHAnsi" w:hAnsiTheme="majorHAnsi"/>
          <w:sz w:val="22"/>
          <w:szCs w:val="22"/>
        </w:rPr>
        <w:t xml:space="preserve">  αποφάσεις της Αναθέτουσας Αρχής περί </w:t>
      </w:r>
      <w:r w:rsidRPr="002B6774">
        <w:rPr>
          <w:rFonts w:asciiTheme="majorHAnsi" w:hAnsiTheme="majorHAnsi"/>
          <w:sz w:val="22"/>
          <w:szCs w:val="22"/>
        </w:rPr>
        <w:t>…………………………</w:t>
      </w:r>
    </w:p>
    <w:p w:rsidR="00EE6194" w:rsidRPr="00640196" w:rsidRDefault="00B07B97" w:rsidP="00121D6E">
      <w:pPr>
        <w:pStyle w:val="49"/>
        <w:numPr>
          <w:ilvl w:val="0"/>
          <w:numId w:val="2"/>
        </w:numPr>
        <w:shd w:val="clear" w:color="auto" w:fill="auto"/>
        <w:tabs>
          <w:tab w:val="left" w:pos="882"/>
        </w:tabs>
        <w:spacing w:line="276" w:lineRule="auto"/>
        <w:ind w:left="320" w:right="226" w:firstLine="0"/>
        <w:jc w:val="both"/>
        <w:rPr>
          <w:rFonts w:asciiTheme="majorHAnsi" w:hAnsiTheme="majorHAnsi"/>
          <w:sz w:val="22"/>
          <w:szCs w:val="22"/>
        </w:rPr>
      </w:pPr>
      <w:r>
        <w:rPr>
          <w:rFonts w:asciiTheme="majorHAnsi" w:hAnsiTheme="majorHAnsi"/>
          <w:sz w:val="22"/>
          <w:szCs w:val="22"/>
        </w:rPr>
        <w:t>Την</w:t>
      </w:r>
      <w:r w:rsidR="00EE6194" w:rsidRPr="00640196">
        <w:rPr>
          <w:rFonts w:asciiTheme="majorHAnsi" w:hAnsiTheme="majorHAnsi"/>
          <w:sz w:val="22"/>
          <w:szCs w:val="22"/>
        </w:rPr>
        <w:t xml:space="preserve"> με αριθμ. </w:t>
      </w:r>
      <w:r w:rsidR="00950B90">
        <w:rPr>
          <w:rFonts w:asciiTheme="majorHAnsi" w:hAnsiTheme="majorHAnsi"/>
          <w:sz w:val="22"/>
          <w:szCs w:val="22"/>
        </w:rPr>
        <w:t>……………………</w:t>
      </w:r>
      <w:r>
        <w:rPr>
          <w:rFonts w:asciiTheme="majorHAnsi" w:hAnsiTheme="majorHAnsi"/>
          <w:sz w:val="22"/>
          <w:szCs w:val="22"/>
        </w:rPr>
        <w:t xml:space="preserve"> απόφαση</w:t>
      </w:r>
      <w:r w:rsidR="00950B90">
        <w:rPr>
          <w:rFonts w:asciiTheme="majorHAnsi" w:hAnsiTheme="majorHAnsi"/>
          <w:sz w:val="22"/>
          <w:szCs w:val="22"/>
        </w:rPr>
        <w:t xml:space="preserve"> Ανάληψης Υποχρέωσης.</w:t>
      </w:r>
    </w:p>
    <w:p w:rsidR="00EE6194" w:rsidRPr="00640196" w:rsidRDefault="00EE6194" w:rsidP="00121D6E">
      <w:pPr>
        <w:pStyle w:val="49"/>
        <w:numPr>
          <w:ilvl w:val="0"/>
          <w:numId w:val="2"/>
        </w:numPr>
        <w:shd w:val="clear" w:color="auto" w:fill="auto"/>
        <w:tabs>
          <w:tab w:val="left" w:pos="891"/>
        </w:tabs>
        <w:spacing w:after="240" w:line="276" w:lineRule="auto"/>
        <w:ind w:left="320" w:right="226" w:firstLine="0"/>
        <w:jc w:val="both"/>
        <w:rPr>
          <w:rFonts w:asciiTheme="majorHAnsi" w:hAnsiTheme="majorHAnsi"/>
          <w:sz w:val="22"/>
          <w:szCs w:val="22"/>
        </w:rPr>
      </w:pPr>
      <w:r w:rsidRPr="00640196">
        <w:rPr>
          <w:rFonts w:asciiTheme="majorHAnsi" w:hAnsiTheme="majorHAnsi"/>
          <w:sz w:val="22"/>
          <w:szCs w:val="22"/>
        </w:rPr>
        <w:t xml:space="preserve">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w:t>
      </w:r>
      <w:r w:rsidRPr="00640196">
        <w:rPr>
          <w:rFonts w:asciiTheme="majorHAnsi" w:hAnsiTheme="majorHAnsi"/>
          <w:sz w:val="22"/>
          <w:szCs w:val="22"/>
        </w:rPr>
        <w:lastRenderedPageBreak/>
        <w:t>περιβαλλοντικού και φορολογικού δικαίου που διέπει την ανάθεση και εκτέλεση της παρούσας σύμβασης, έστω και αν δεν αναφέρονται ρητά παραπάνω.</w:t>
      </w:r>
    </w:p>
    <w:p w:rsidR="00B01FB1" w:rsidRPr="00640196" w:rsidRDefault="00B01FB1" w:rsidP="00121D6E">
      <w:pPr>
        <w:tabs>
          <w:tab w:val="left" w:pos="1260"/>
        </w:tabs>
        <w:spacing w:line="276" w:lineRule="auto"/>
        <w:ind w:right="226"/>
        <w:rPr>
          <w:rFonts w:asciiTheme="majorHAnsi" w:hAnsiTheme="majorHAnsi"/>
          <w:b/>
          <w:sz w:val="22"/>
          <w:szCs w:val="22"/>
        </w:rPr>
      </w:pP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B01FB1" w:rsidRPr="00640196" w:rsidRDefault="00B01FB1" w:rsidP="00121D6E">
      <w:pPr>
        <w:pStyle w:val="49"/>
        <w:numPr>
          <w:ilvl w:val="1"/>
          <w:numId w:val="3"/>
        </w:numPr>
        <w:shd w:val="clear" w:color="auto" w:fill="auto"/>
        <w:tabs>
          <w:tab w:val="left" w:pos="531"/>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Το συμφωνητικό.</w:t>
      </w:r>
    </w:p>
    <w:p w:rsidR="00B01FB1" w:rsidRPr="00640196" w:rsidRDefault="00B01FB1" w:rsidP="00121D6E">
      <w:pPr>
        <w:pStyle w:val="49"/>
        <w:numPr>
          <w:ilvl w:val="1"/>
          <w:numId w:val="3"/>
        </w:numPr>
        <w:shd w:val="clear" w:color="auto" w:fill="auto"/>
        <w:tabs>
          <w:tab w:val="left" w:pos="546"/>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Διακήρυξη με τα παραρτήματά της</w:t>
      </w:r>
    </w:p>
    <w:p w:rsidR="00B01FB1" w:rsidRPr="00640196" w:rsidRDefault="00B01FB1" w:rsidP="00121D6E">
      <w:pPr>
        <w:pStyle w:val="49"/>
        <w:numPr>
          <w:ilvl w:val="1"/>
          <w:numId w:val="3"/>
        </w:numPr>
        <w:shd w:val="clear" w:color="auto" w:fill="auto"/>
        <w:tabs>
          <w:tab w:val="left" w:pos="550"/>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Τυχόν συμπληρωματικές πληροφορίες και διευκρινίσεις που θα παρασχεθούν από την αναθέτουσα αρχή</w:t>
      </w:r>
    </w:p>
    <w:p w:rsidR="00B01FB1" w:rsidRPr="00640196" w:rsidRDefault="00B01FB1" w:rsidP="00121D6E">
      <w:pPr>
        <w:pStyle w:val="49"/>
        <w:numPr>
          <w:ilvl w:val="1"/>
          <w:numId w:val="3"/>
        </w:numPr>
        <w:shd w:val="clear" w:color="auto" w:fill="auto"/>
        <w:tabs>
          <w:tab w:val="left" w:pos="603"/>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τεχνική και οικονομική προσφορά του αναδόχου</w:t>
      </w:r>
    </w:p>
    <w:p w:rsidR="00B01FB1" w:rsidRPr="00640196" w:rsidRDefault="00B01FB1" w:rsidP="00121D6E">
      <w:pPr>
        <w:tabs>
          <w:tab w:val="num" w:pos="1260"/>
        </w:tabs>
        <w:spacing w:line="276" w:lineRule="auto"/>
        <w:ind w:right="226"/>
        <w:rPr>
          <w:rFonts w:asciiTheme="majorHAnsi" w:hAnsiTheme="majorHAnsi"/>
          <w:bCs/>
          <w:sz w:val="22"/>
          <w:szCs w:val="22"/>
        </w:rPr>
      </w:pPr>
    </w:p>
    <w:p w:rsidR="00B01FB1" w:rsidRPr="005C001D" w:rsidRDefault="00B01FB1" w:rsidP="005C001D">
      <w:pPr>
        <w:pStyle w:val="afff2"/>
        <w:spacing w:line="276" w:lineRule="auto"/>
        <w:ind w:right="226"/>
        <w:jc w:val="center"/>
        <w:rPr>
          <w:rFonts w:asciiTheme="majorHAnsi" w:hAnsiTheme="majorHAnsi"/>
          <w:sz w:val="22"/>
          <w:szCs w:val="22"/>
        </w:rPr>
      </w:pPr>
      <w:r w:rsidRPr="005C001D">
        <w:rPr>
          <w:rFonts w:asciiTheme="majorHAnsi" w:hAnsiTheme="majorHAnsi"/>
          <w:sz w:val="22"/>
          <w:szCs w:val="22"/>
        </w:rPr>
        <w:t>ΑΡΘΡΟ 1</w:t>
      </w:r>
    </w:p>
    <w:p w:rsidR="00B01FB1" w:rsidRPr="005C001D" w:rsidRDefault="00B01FB1" w:rsidP="005C001D">
      <w:pPr>
        <w:pStyle w:val="afff2"/>
        <w:spacing w:line="276" w:lineRule="auto"/>
        <w:ind w:right="226"/>
        <w:jc w:val="center"/>
        <w:rPr>
          <w:rFonts w:asciiTheme="majorHAnsi" w:hAnsiTheme="majorHAnsi"/>
          <w:sz w:val="22"/>
          <w:szCs w:val="22"/>
        </w:rPr>
      </w:pPr>
      <w:r w:rsidRPr="005C001D">
        <w:rPr>
          <w:rFonts w:asciiTheme="majorHAnsi" w:hAnsiTheme="majorHAnsi"/>
          <w:sz w:val="22"/>
          <w:szCs w:val="22"/>
        </w:rPr>
        <w:t>ΟΡΙΣΜΟΙ</w:t>
      </w:r>
    </w:p>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Στην παρούσα σύμβαση ισχύουν οι κατωτέρω ορισμοί, με τις αντίστοιχες έννοιες:</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«Προληπτική συντήρηση»</w:t>
      </w:r>
      <w:r w:rsidRPr="00640196">
        <w:rPr>
          <w:rFonts w:asciiTheme="majorHAnsi" w:hAnsiTheme="majorHAnsi"/>
          <w:sz w:val="22"/>
          <w:szCs w:val="22"/>
        </w:rPr>
        <w:t xml:space="preserve"> είναι ο περιοδικός έλεγχος ρύθμισης, καθώς και ο αναγκαίος έλεγχος των ηλεκτρονικών, υδραυλικών και μηχανικών τμημάτων και η δοκιμή αυτών υπό κανονικές συνθήκες λειτουργίας του …………….. σύμφωνα με τις προδιαγραφές και οδηγίες του κατασκευαστικού οίκου</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 xml:space="preserve">«Επανορθωτική συντήρηση» </w:t>
      </w:r>
      <w:r w:rsidRPr="00640196">
        <w:rPr>
          <w:rFonts w:asciiTheme="majorHAnsi" w:hAnsiTheme="majorHAnsi"/>
          <w:sz w:val="22"/>
          <w:szCs w:val="22"/>
        </w:rPr>
        <w:t>είναι η οποιαδήποτε αναγκαία ενέργεια εκ μέρους του αναδόχου για την επιδιόρθωση βλαβών του …………………..  εμφανιζομένων και γνωστοποιούμενων προς τον ανάδοχο είτε κατά τη διάρκεια των επισκέψεων της προληπτικής συντήρησης, είτε κατά τα μεσολαβούντα διαστήματα μεταξύ των επισκέψεων αυτών μετά από γραπτή ή τηλεφωνική κλίση εντός 24 ωρών εκτός αν συντρέχουν λόγοι ανωτέρας βίας.</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 xml:space="preserve">«Κανονικές μέρες εργασίας» </w:t>
      </w:r>
      <w:r w:rsidRPr="00640196">
        <w:rPr>
          <w:rFonts w:asciiTheme="majorHAnsi" w:hAnsiTheme="majorHAnsi"/>
          <w:sz w:val="22"/>
          <w:szCs w:val="22"/>
        </w:rPr>
        <w:t>θεωρούνται: Οι από Δευτέρα έως και Σάββατο εξαιρουμένων των επίσημων αργιών του Κράτους.</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 xml:space="preserve">«Ανωτέρα βία» </w:t>
      </w:r>
      <w:r w:rsidRPr="00640196">
        <w:rPr>
          <w:rFonts w:asciiTheme="majorHAnsi" w:hAnsiTheme="majorHAnsi"/>
          <w:sz w:val="22"/>
          <w:szCs w:val="22"/>
        </w:rPr>
        <w:t>σημαίνει και θα περιλαμβάνει κάθε γεγονός τυχαίο και απρόβλεπτο, που δεν μπορεί να αποτραπεί ακόμη και με την λήψη μέτρων άκρας επιμέλειας και σύνεσης εκατέρου των συμβαλλομένων μερών, συνέπεια του οποίου δεν μπορεί να είναι δυνατόν να ζητηθεί από αυτό λογικώς να εκτελέσει τις υποχρεώσεις του. Τέτοια συμβάντα συμπεριλαμβάνουν και περιορίζονται σε: Θεομηνίες, επιδημίες, Κυβερνητικές διατάξεις, απαγορεύσεις φορτώσεων, ή μη χορήγηση των απαιτούμενων αδειών, εγκρίσεων και (ή) εξουσιοδοτήσεων, ή μη διάθεση μεταφορικών μέσων.</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sz w:val="22"/>
          <w:szCs w:val="22"/>
        </w:rPr>
        <w:t>Οι εργασίες προληπτικής συντήρησης θα διενεργούνται μόνο στους χώρους του Νοσοκομείου μας ενώ οι εργασίες επισκευής σε περίπτωση που δεν μπορούν να πραγματοποιηθούν στους χώρους του Νοσοκομείου, θα διενεργούνται όπου κρίνει ο ΑΝΆΔΟΧΟΣ με δαπάνες μεταφοράς και ευθύνη του αναδόχου.</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sz w:val="22"/>
          <w:szCs w:val="22"/>
        </w:rPr>
        <w:t>Ο χρόνος ακινητοποίησης συνολικά για το  μηχάνημα (DOWN TIME) ορίζεται σε ………… μέρες εργάσιμες το έτος.</w:t>
      </w:r>
    </w:p>
    <w:p w:rsidR="00B01FB1" w:rsidRPr="00640196" w:rsidRDefault="00B01FB1" w:rsidP="00121D6E">
      <w:pPr>
        <w:spacing w:line="276" w:lineRule="auto"/>
        <w:ind w:right="226" w:firstLine="540"/>
        <w:rPr>
          <w:rFonts w:asciiTheme="majorHAnsi" w:hAnsiTheme="majorHAnsi" w:cs="Arial"/>
          <w:sz w:val="22"/>
          <w:szCs w:val="22"/>
        </w:rPr>
      </w:pPr>
      <w:r w:rsidRPr="00640196">
        <w:rPr>
          <w:rFonts w:asciiTheme="majorHAnsi" w:hAnsiTheme="majorHAnsi" w:cs="Arial"/>
          <w:sz w:val="22"/>
          <w:szCs w:val="22"/>
        </w:rPr>
        <w:t xml:space="preserve">Σε περίπτωση που ο ανάδοχος υπερβεί το σύνολο των ημερών του χρόνου ακινητοποίησης η σύμβαση παρατείνεται για κάθε μια εργάσιμη μέρα μη λειτουργίας του …………..  πέραν του </w:t>
      </w:r>
      <w:r w:rsidRPr="00640196">
        <w:rPr>
          <w:rFonts w:asciiTheme="majorHAnsi" w:hAnsiTheme="majorHAnsi" w:cs="Arial"/>
          <w:sz w:val="22"/>
          <w:szCs w:val="22"/>
          <w:lang w:val="en-US"/>
        </w:rPr>
        <w:t>DOWN</w:t>
      </w:r>
      <w:r w:rsidRPr="00640196">
        <w:rPr>
          <w:rFonts w:asciiTheme="majorHAnsi" w:hAnsiTheme="majorHAnsi" w:cs="Arial"/>
          <w:sz w:val="22"/>
          <w:szCs w:val="22"/>
        </w:rPr>
        <w:t xml:space="preserve"> </w:t>
      </w:r>
      <w:r w:rsidRPr="00640196">
        <w:rPr>
          <w:rFonts w:asciiTheme="majorHAnsi" w:hAnsiTheme="majorHAnsi" w:cs="Arial"/>
          <w:sz w:val="22"/>
          <w:szCs w:val="22"/>
          <w:lang w:val="en-US"/>
        </w:rPr>
        <w:t>TIME</w:t>
      </w:r>
      <w:r w:rsidRPr="00640196">
        <w:rPr>
          <w:rFonts w:asciiTheme="majorHAnsi" w:hAnsiTheme="majorHAnsi" w:cs="Arial"/>
          <w:sz w:val="22"/>
          <w:szCs w:val="22"/>
        </w:rPr>
        <w:t xml:space="preserve"> για επτά ημέρες επί πλέον χωρίς επιβάρυνση του Νοσοκομείου μας.</w:t>
      </w:r>
    </w:p>
    <w:p w:rsidR="00B01FB1" w:rsidRPr="00640196" w:rsidRDefault="00B01FB1" w:rsidP="00121D6E">
      <w:pPr>
        <w:tabs>
          <w:tab w:val="left" w:pos="345"/>
        </w:tabs>
        <w:spacing w:line="276" w:lineRule="auto"/>
        <w:ind w:right="226"/>
        <w:jc w:val="center"/>
        <w:outlineLvl w:val="0"/>
        <w:rPr>
          <w:rFonts w:asciiTheme="majorHAnsi" w:hAnsiTheme="majorHAnsi"/>
          <w:bCs/>
          <w:sz w:val="22"/>
          <w:szCs w:val="22"/>
        </w:rPr>
      </w:pPr>
    </w:p>
    <w:p w:rsidR="00B01FB1" w:rsidRPr="00640196" w:rsidRDefault="00B01FB1" w:rsidP="005C001D">
      <w:pPr>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2</w:t>
      </w:r>
    </w:p>
    <w:p w:rsidR="00B01FB1" w:rsidRPr="00640196" w:rsidRDefault="00B01FB1" w:rsidP="00121D6E">
      <w:pPr>
        <w:spacing w:line="276" w:lineRule="auto"/>
        <w:ind w:right="226"/>
        <w:jc w:val="center"/>
        <w:rPr>
          <w:rFonts w:asciiTheme="majorHAnsi" w:eastAsia="TimesNewRoman" w:hAnsiTheme="majorHAnsi"/>
          <w:sz w:val="22"/>
          <w:szCs w:val="22"/>
        </w:rPr>
      </w:pPr>
      <w:r w:rsidRPr="00640196">
        <w:rPr>
          <w:rFonts w:asciiTheme="majorHAnsi" w:hAnsiTheme="majorHAnsi"/>
          <w:bCs/>
          <w:sz w:val="22"/>
          <w:szCs w:val="22"/>
        </w:rPr>
        <w:lastRenderedPageBreak/>
        <w:t xml:space="preserve"> ΠΑΡΕΧΟΜΕΝΕΣ ΥΠΗΡΕΣΙΕΣ – ΧΑΡΑΚΤΗΡΙΣΤΙΚΑ – ΤΙΜΕΣ</w:t>
      </w:r>
    </w:p>
    <w:p w:rsidR="00B01FB1" w:rsidRPr="00640196" w:rsidRDefault="00B01FB1" w:rsidP="00121D6E">
      <w:pPr>
        <w:pStyle w:val="afff2"/>
        <w:spacing w:line="276" w:lineRule="auto"/>
        <w:ind w:right="226"/>
        <w:jc w:val="both"/>
        <w:rPr>
          <w:rFonts w:asciiTheme="majorHAnsi" w:hAnsiTheme="majorHAnsi"/>
          <w:sz w:val="22"/>
          <w:szCs w:val="22"/>
          <w:u w:val="single"/>
        </w:rPr>
      </w:pPr>
      <w:r w:rsidRPr="00640196">
        <w:rPr>
          <w:rFonts w:asciiTheme="majorHAnsi" w:hAnsiTheme="majorHAnsi"/>
          <w:sz w:val="22"/>
          <w:szCs w:val="22"/>
        </w:rPr>
        <w:t xml:space="preserve">Ο ανάδοχος οφείλει να παρέχει κάλυψη για εργασίες προληπτικής συντήρησης και εργασίες επανορθωτικής συντήρησης </w:t>
      </w:r>
      <w:r w:rsidRPr="00640196">
        <w:rPr>
          <w:rFonts w:asciiTheme="majorHAnsi" w:hAnsiTheme="majorHAnsi"/>
          <w:sz w:val="22"/>
          <w:szCs w:val="22"/>
          <w:u w:val="single"/>
        </w:rPr>
        <w:t>συμπεριλαμβανομένου του κόστους των ανταλλακτικών και των εξαρτημάτων (αναλωσίμων και μη αναλωσίμων) που θα απαιτούνται κατά τις εργασίες αυτές.</w:t>
      </w:r>
    </w:p>
    <w:p w:rsidR="00B01FB1" w:rsidRPr="00640196" w:rsidRDefault="00B01FB1" w:rsidP="00121D6E">
      <w:pPr>
        <w:pStyle w:val="afff2"/>
        <w:spacing w:line="276" w:lineRule="auto"/>
        <w:ind w:right="226"/>
        <w:jc w:val="center"/>
        <w:rPr>
          <w:rFonts w:asciiTheme="majorHAnsi" w:hAnsiTheme="majorHAnsi"/>
          <w:sz w:val="22"/>
          <w:szCs w:val="22"/>
        </w:rPr>
      </w:pPr>
      <w:r w:rsidRPr="00640196">
        <w:rPr>
          <w:rFonts w:asciiTheme="majorHAnsi" w:hAnsiTheme="majorHAnsi"/>
          <w:sz w:val="22"/>
          <w:szCs w:val="22"/>
        </w:rPr>
        <w:t xml:space="preserve">ΠΙΝΑΚΑΣ ΜΗΧΑΝΗΜΑΤΩΝ </w:t>
      </w:r>
    </w:p>
    <w:tbl>
      <w:tblPr>
        <w:tblW w:w="0" w:type="auto"/>
        <w:jc w:val="center"/>
        <w:tblInd w:w="-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88"/>
        <w:gridCol w:w="2988"/>
        <w:gridCol w:w="2990"/>
      </w:tblGrid>
      <w:tr w:rsidR="00B01FB1" w:rsidRPr="00640196" w:rsidTr="000E4424">
        <w:trPr>
          <w:jc w:val="center"/>
        </w:trPr>
        <w:tc>
          <w:tcPr>
            <w:tcW w:w="888" w:type="dxa"/>
            <w:vAlign w:val="center"/>
          </w:tcPr>
          <w:p w:rsidR="00B01FB1" w:rsidRPr="00640196" w:rsidRDefault="00B01FB1" w:rsidP="00121D6E">
            <w:pPr>
              <w:pStyle w:val="afff2"/>
              <w:spacing w:line="276" w:lineRule="auto"/>
              <w:ind w:right="226"/>
              <w:jc w:val="center"/>
              <w:rPr>
                <w:rFonts w:asciiTheme="majorHAnsi" w:hAnsiTheme="majorHAnsi"/>
                <w:sz w:val="22"/>
                <w:szCs w:val="22"/>
              </w:rPr>
            </w:pPr>
            <w:r w:rsidRPr="00640196">
              <w:rPr>
                <w:rFonts w:asciiTheme="majorHAnsi" w:hAnsiTheme="majorHAnsi"/>
                <w:sz w:val="22"/>
                <w:szCs w:val="22"/>
              </w:rPr>
              <w:t>A/A</w:t>
            </w:r>
          </w:p>
        </w:tc>
        <w:tc>
          <w:tcPr>
            <w:tcW w:w="2988" w:type="dxa"/>
            <w:vAlign w:val="center"/>
          </w:tcPr>
          <w:p w:rsidR="00B01FB1" w:rsidRPr="00640196" w:rsidRDefault="00B01FB1" w:rsidP="00121D6E">
            <w:pPr>
              <w:pStyle w:val="afff2"/>
              <w:spacing w:line="276" w:lineRule="auto"/>
              <w:ind w:right="226"/>
              <w:jc w:val="center"/>
              <w:rPr>
                <w:rFonts w:asciiTheme="majorHAnsi" w:hAnsiTheme="majorHAnsi"/>
                <w:sz w:val="22"/>
                <w:szCs w:val="22"/>
              </w:rPr>
            </w:pPr>
            <w:r w:rsidRPr="00640196">
              <w:rPr>
                <w:rFonts w:asciiTheme="majorHAnsi" w:hAnsiTheme="majorHAnsi"/>
                <w:sz w:val="22"/>
                <w:szCs w:val="22"/>
              </w:rPr>
              <w:t>ΤΥΠΟΣ</w:t>
            </w:r>
          </w:p>
        </w:tc>
        <w:tc>
          <w:tcPr>
            <w:tcW w:w="2990" w:type="dxa"/>
            <w:vAlign w:val="center"/>
          </w:tcPr>
          <w:p w:rsidR="00B01FB1" w:rsidRPr="00640196" w:rsidRDefault="00B01FB1" w:rsidP="00121D6E">
            <w:pPr>
              <w:pStyle w:val="afff2"/>
              <w:spacing w:line="276" w:lineRule="auto"/>
              <w:ind w:right="226"/>
              <w:jc w:val="center"/>
              <w:rPr>
                <w:rFonts w:asciiTheme="majorHAnsi" w:hAnsiTheme="majorHAnsi"/>
                <w:sz w:val="22"/>
                <w:szCs w:val="22"/>
              </w:rPr>
            </w:pPr>
          </w:p>
        </w:tc>
      </w:tr>
      <w:tr w:rsidR="00B01FB1" w:rsidRPr="00640196" w:rsidTr="000E4424">
        <w:trPr>
          <w:jc w:val="center"/>
        </w:trPr>
        <w:tc>
          <w:tcPr>
            <w:tcW w:w="888" w:type="dxa"/>
          </w:tcPr>
          <w:p w:rsidR="00B01FB1" w:rsidRPr="00640196" w:rsidRDefault="00B01FB1" w:rsidP="00121D6E">
            <w:pPr>
              <w:pStyle w:val="afff2"/>
              <w:widowControl w:val="0"/>
              <w:numPr>
                <w:ilvl w:val="0"/>
                <w:numId w:val="35"/>
              </w:numPr>
              <w:suppressAutoHyphens/>
              <w:spacing w:line="276" w:lineRule="auto"/>
              <w:ind w:right="226"/>
              <w:jc w:val="both"/>
              <w:rPr>
                <w:rFonts w:asciiTheme="majorHAnsi" w:hAnsiTheme="majorHAnsi"/>
                <w:sz w:val="22"/>
                <w:szCs w:val="22"/>
                <w:u w:val="single"/>
              </w:rPr>
            </w:pPr>
          </w:p>
        </w:tc>
        <w:tc>
          <w:tcPr>
            <w:tcW w:w="2988" w:type="dxa"/>
          </w:tcPr>
          <w:p w:rsidR="00B01FB1" w:rsidRPr="00640196" w:rsidRDefault="00B01FB1" w:rsidP="00121D6E">
            <w:pPr>
              <w:pStyle w:val="afff2"/>
              <w:spacing w:line="276" w:lineRule="auto"/>
              <w:ind w:right="226"/>
              <w:rPr>
                <w:rFonts w:asciiTheme="majorHAnsi" w:hAnsiTheme="majorHAnsi"/>
                <w:sz w:val="22"/>
                <w:szCs w:val="22"/>
                <w:u w:val="single"/>
              </w:rPr>
            </w:pPr>
            <w:r w:rsidRPr="00640196">
              <w:rPr>
                <w:rFonts w:asciiTheme="majorHAnsi" w:hAnsiTheme="majorHAnsi"/>
                <w:sz w:val="22"/>
                <w:szCs w:val="22"/>
                <w:u w:val="single"/>
              </w:rPr>
              <w:t>……………</w:t>
            </w:r>
          </w:p>
        </w:tc>
        <w:tc>
          <w:tcPr>
            <w:tcW w:w="2990" w:type="dxa"/>
          </w:tcPr>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w:t>
            </w:r>
          </w:p>
        </w:tc>
      </w:tr>
    </w:tbl>
    <w:p w:rsidR="00B01FB1" w:rsidRPr="00640196" w:rsidRDefault="00B01FB1" w:rsidP="00121D6E">
      <w:pPr>
        <w:spacing w:line="276" w:lineRule="auto"/>
        <w:ind w:right="226"/>
        <w:rPr>
          <w:rFonts w:asciiTheme="majorHAnsi" w:eastAsia="TimesNewRoman" w:hAnsiTheme="majorHAnsi"/>
          <w:sz w:val="22"/>
          <w:szCs w:val="22"/>
        </w:rPr>
      </w:pPr>
    </w:p>
    <w:p w:rsidR="00B01FB1" w:rsidRPr="00640196" w:rsidRDefault="00B01FB1" w:rsidP="00121D6E">
      <w:pPr>
        <w:pStyle w:val="afff2"/>
        <w:tabs>
          <w:tab w:val="num" w:pos="851"/>
        </w:tabs>
        <w:spacing w:line="276" w:lineRule="auto"/>
        <w:ind w:left="66" w:right="226"/>
        <w:jc w:val="both"/>
        <w:rPr>
          <w:rFonts w:asciiTheme="majorHAnsi" w:hAnsiTheme="majorHAnsi"/>
          <w:sz w:val="22"/>
          <w:szCs w:val="22"/>
        </w:rPr>
      </w:pPr>
      <w:r w:rsidRPr="00640196">
        <w:rPr>
          <w:rFonts w:asciiTheme="majorHAnsi" w:hAnsiTheme="majorHAnsi"/>
          <w:sz w:val="22"/>
          <w:szCs w:val="22"/>
        </w:rPr>
        <w:t>Σε περίπτωση που τα αρμόδια Υπουργεία, ή η Νομαρχία, ή η Υ.ΠΕ., ή η ΕΠΥ, ή άλλος παράσχει τις υπηρεσίες στο Νοσοκομείο (από σύμβαση ή δωρεά) που καλύπτουν στο σύνολο ή κατά ένα μέρος τις ανάγκες του, μονομερώς το Νοσοκομείο και χωρίς δικαίωμα για αποζημίωση από μέρους του αναδόχου μπορεί να μειώσει τις συμβατικές ποσότητες μέχρι και του συνόλου αυτών.</w:t>
      </w:r>
    </w:p>
    <w:p w:rsidR="00B01FB1" w:rsidRPr="00640196" w:rsidRDefault="00B01FB1" w:rsidP="00121D6E">
      <w:pPr>
        <w:pStyle w:val="afff2"/>
        <w:tabs>
          <w:tab w:val="num" w:pos="851"/>
        </w:tabs>
        <w:spacing w:line="276" w:lineRule="auto"/>
        <w:ind w:left="66" w:right="226"/>
        <w:jc w:val="both"/>
        <w:rPr>
          <w:rFonts w:asciiTheme="majorHAnsi" w:hAnsiTheme="majorHAnsi"/>
          <w:sz w:val="22"/>
          <w:szCs w:val="22"/>
        </w:rPr>
      </w:pPr>
      <w:r w:rsidRPr="00640196">
        <w:rPr>
          <w:rFonts w:asciiTheme="majorHAnsi" w:hAnsiTheme="majorHAnsi"/>
          <w:sz w:val="22"/>
          <w:szCs w:val="22"/>
        </w:rPr>
        <w:t xml:space="preserve">Η αμοιβή που θα καταβληθεί προς τον ανάδοχο από το Νοσοκομείο για την παροχή υπηρεσιών συντήρησης, σύμφωνα με τους όρους και προϋποθέσεις της παρούσας σύμβασης θα είναι αξίας </w:t>
      </w:r>
      <w:r w:rsidR="00A6361E">
        <w:rPr>
          <w:rFonts w:asciiTheme="majorHAnsi" w:hAnsiTheme="majorHAnsi"/>
          <w:b/>
          <w:sz w:val="22"/>
          <w:szCs w:val="22"/>
        </w:rPr>
        <w:t>…………………</w:t>
      </w:r>
      <w:r w:rsidRPr="00640196">
        <w:rPr>
          <w:rFonts w:asciiTheme="majorHAnsi" w:hAnsiTheme="majorHAnsi"/>
          <w:sz w:val="22"/>
          <w:szCs w:val="22"/>
        </w:rPr>
        <w:t xml:space="preserve"> πλέον του αναλογούντος Φ.Π.Α. 24%  </w:t>
      </w:r>
      <w:r w:rsidR="00A6361E">
        <w:rPr>
          <w:rFonts w:asciiTheme="majorHAnsi" w:hAnsiTheme="majorHAnsi"/>
          <w:sz w:val="22"/>
          <w:szCs w:val="22"/>
        </w:rPr>
        <w:t>……………..</w:t>
      </w:r>
      <w:r w:rsidRPr="00640196">
        <w:rPr>
          <w:rFonts w:asciiTheme="majorHAnsi" w:hAnsiTheme="majorHAnsi"/>
          <w:sz w:val="22"/>
          <w:szCs w:val="22"/>
        </w:rPr>
        <w:t xml:space="preserve"> ευρώ και θα καταβληθεί είτε με την λήξη της σύμβασης συντήρησης, είτε τμηματικά.</w:t>
      </w:r>
    </w:p>
    <w:p w:rsidR="00B01FB1" w:rsidRPr="00640196" w:rsidRDefault="00B01FB1" w:rsidP="00121D6E">
      <w:pPr>
        <w:tabs>
          <w:tab w:val="left" w:pos="345"/>
        </w:tabs>
        <w:spacing w:line="276" w:lineRule="auto"/>
        <w:ind w:right="226"/>
        <w:jc w:val="both"/>
        <w:rPr>
          <w:rFonts w:asciiTheme="majorHAnsi" w:hAnsiTheme="majorHAnsi"/>
          <w:b/>
          <w:sz w:val="22"/>
          <w:szCs w:val="22"/>
        </w:rPr>
      </w:pPr>
      <w:r w:rsidRPr="00640196">
        <w:rPr>
          <w:rFonts w:asciiTheme="majorHAnsi" w:hAnsiTheme="majorHAnsi"/>
          <w:sz w:val="22"/>
          <w:szCs w:val="22"/>
        </w:rPr>
        <w:t>Οι κρατήσεις που αναλογούν περιλαμβάνονται στην ανωτέρω τιμή.</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rPr>
          <w:rFonts w:asciiTheme="majorHAnsi" w:hAnsiTheme="majorHAnsi"/>
          <w:color w:val="FF0000"/>
          <w:sz w:val="22"/>
          <w:szCs w:val="22"/>
        </w:rPr>
      </w:pPr>
    </w:p>
    <w:p w:rsidR="00B01FB1" w:rsidRPr="00640196" w:rsidRDefault="00B01FB1" w:rsidP="005C001D">
      <w:pPr>
        <w:tabs>
          <w:tab w:val="left" w:pos="142"/>
          <w:tab w:val="left" w:pos="2410"/>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3</w:t>
      </w:r>
    </w:p>
    <w:p w:rsidR="00B01FB1" w:rsidRPr="00640196" w:rsidRDefault="00B01FB1" w:rsidP="00121D6E">
      <w:pPr>
        <w:tabs>
          <w:tab w:val="left" w:pos="142"/>
          <w:tab w:val="left" w:pos="2410"/>
        </w:tabs>
        <w:spacing w:line="276" w:lineRule="auto"/>
        <w:ind w:right="226"/>
        <w:jc w:val="center"/>
        <w:rPr>
          <w:rFonts w:asciiTheme="majorHAnsi" w:hAnsiTheme="majorHAnsi"/>
          <w:b/>
          <w:bCs/>
          <w:sz w:val="22"/>
          <w:szCs w:val="22"/>
        </w:rPr>
      </w:pPr>
      <w:r w:rsidRPr="00640196">
        <w:rPr>
          <w:rFonts w:asciiTheme="majorHAnsi" w:hAnsiTheme="majorHAnsi"/>
          <w:bCs/>
          <w:sz w:val="22"/>
          <w:szCs w:val="22"/>
        </w:rPr>
        <w:t>ΤΟΠΟΣ  ΚΑΙ  ΧΡΟΝΟΣ  ΠΑΡΑΔΟΣΗΣ - ΠΑΡΑΛΑΒΗΣ</w:t>
      </w:r>
    </w:p>
    <w:p w:rsidR="00B01FB1" w:rsidRPr="00640196" w:rsidRDefault="00B01FB1" w:rsidP="00121D6E">
      <w:pPr>
        <w:spacing w:line="276" w:lineRule="auto"/>
        <w:ind w:right="226"/>
        <w:jc w:val="both"/>
        <w:rPr>
          <w:rFonts w:asciiTheme="majorHAnsi" w:hAnsiTheme="majorHAnsi" w:cs="Arial"/>
          <w:sz w:val="22"/>
          <w:szCs w:val="22"/>
        </w:rPr>
      </w:pPr>
      <w:r w:rsidRPr="00640196">
        <w:rPr>
          <w:rFonts w:asciiTheme="majorHAnsi" w:hAnsiTheme="majorHAnsi" w:cs="Arial"/>
          <w:sz w:val="22"/>
          <w:szCs w:val="22"/>
        </w:rPr>
        <w:t xml:space="preserve">3.1 Ο ανάδοχος θα παρέχει τις υπηρεσίες σύμφωνα με τις τεχνικές προδιαγραφές του Παραρτήματος Ι της υπ’ αρ. </w:t>
      </w:r>
      <w:r w:rsidRPr="002B6774">
        <w:rPr>
          <w:rFonts w:asciiTheme="majorHAnsi" w:hAnsiTheme="majorHAnsi" w:cs="Arial"/>
          <w:sz w:val="22"/>
          <w:szCs w:val="22"/>
        </w:rPr>
        <w:t xml:space="preserve">…………. </w:t>
      </w:r>
      <w:r w:rsidRPr="00640196">
        <w:rPr>
          <w:rFonts w:asciiTheme="majorHAnsi" w:hAnsiTheme="majorHAnsi" w:cs="Arial"/>
          <w:sz w:val="22"/>
          <w:szCs w:val="22"/>
        </w:rPr>
        <w:t>Διακήρυξης και στον χρόνο που ορίζεται από αυτές.</w:t>
      </w:r>
    </w:p>
    <w:p w:rsidR="00B01FB1" w:rsidRPr="00640196" w:rsidRDefault="00B01FB1" w:rsidP="00121D6E">
      <w:pPr>
        <w:spacing w:line="276" w:lineRule="auto"/>
        <w:ind w:right="226"/>
        <w:jc w:val="both"/>
        <w:rPr>
          <w:rFonts w:asciiTheme="majorHAnsi" w:hAnsiTheme="majorHAnsi" w:cs="Arial"/>
          <w:sz w:val="22"/>
          <w:szCs w:val="22"/>
        </w:rPr>
      </w:pPr>
      <w:r w:rsidRPr="00640196">
        <w:rPr>
          <w:rFonts w:asciiTheme="majorHAnsi" w:hAnsiTheme="majorHAnsi" w:cs="Arial"/>
          <w:sz w:val="22"/>
          <w:szCs w:val="22"/>
        </w:rPr>
        <w:t xml:space="preserve">Ο ανάδοχος υποχρεούται να πραγματοποιεί  προληπτικές συντηρήσεις επιπέδου ……………… σύμφωνα με τις προδιαγραφές του παραρτήματος </w:t>
      </w:r>
      <w:r w:rsidR="00914683" w:rsidRPr="00640196">
        <w:rPr>
          <w:rFonts w:asciiTheme="majorHAnsi" w:hAnsiTheme="majorHAnsi" w:cs="Arial"/>
          <w:sz w:val="22"/>
          <w:szCs w:val="22"/>
        </w:rPr>
        <w:t>Β</w:t>
      </w:r>
      <w:r w:rsidRPr="00640196">
        <w:rPr>
          <w:rFonts w:asciiTheme="majorHAnsi" w:hAnsiTheme="majorHAnsi" w:cs="Arial"/>
          <w:sz w:val="22"/>
          <w:szCs w:val="22"/>
        </w:rPr>
        <w:t xml:space="preserve"> της διακήρυξης </w:t>
      </w:r>
      <w:r w:rsidRPr="002B6774">
        <w:rPr>
          <w:rFonts w:asciiTheme="majorHAnsi" w:hAnsiTheme="majorHAnsi" w:cs="Arial"/>
          <w:sz w:val="22"/>
          <w:szCs w:val="22"/>
        </w:rPr>
        <w:t>………………...</w:t>
      </w:r>
    </w:p>
    <w:p w:rsidR="00B01FB1" w:rsidRPr="00640196" w:rsidRDefault="00B01FB1" w:rsidP="00121D6E">
      <w:pPr>
        <w:spacing w:line="276" w:lineRule="auto"/>
        <w:ind w:right="226"/>
        <w:jc w:val="both"/>
        <w:rPr>
          <w:rFonts w:asciiTheme="majorHAnsi" w:hAnsiTheme="majorHAnsi" w:cs="Arial"/>
          <w:sz w:val="22"/>
          <w:szCs w:val="22"/>
        </w:rPr>
      </w:pPr>
      <w:r w:rsidRPr="00640196">
        <w:rPr>
          <w:rFonts w:asciiTheme="majorHAnsi" w:hAnsiTheme="majorHAnsi" w:cs="Arial"/>
          <w:sz w:val="22"/>
          <w:szCs w:val="22"/>
        </w:rPr>
        <w:t xml:space="preserve">Ο ανάδοχος υποχρεούται να πραγματοποιεί απεριόριστο αριθμό επισκέψεων επανορθωτικής συντήρησης μετά από γραπτή ή τηλεφωνική κλήση της προϊσταμένης ή των ιατρών, μέσα σε  24  ώρες από την ειδοποίηση της, εκτός εάν συντρέχουν λόγοι ανώτερης βίας. </w:t>
      </w:r>
    </w:p>
    <w:p w:rsidR="00B01FB1" w:rsidRPr="00640196" w:rsidRDefault="00B01FB1" w:rsidP="00121D6E">
      <w:pPr>
        <w:spacing w:line="276" w:lineRule="auto"/>
        <w:ind w:right="226"/>
        <w:jc w:val="both"/>
        <w:rPr>
          <w:rFonts w:asciiTheme="majorHAnsi" w:eastAsia="TimesNewRoman" w:hAnsiTheme="majorHAnsi"/>
          <w:sz w:val="22"/>
          <w:szCs w:val="22"/>
        </w:rPr>
      </w:pPr>
      <w:r w:rsidRPr="00640196">
        <w:rPr>
          <w:rFonts w:asciiTheme="majorHAnsi" w:eastAsia="TimesNewRoman" w:hAnsiTheme="majorHAnsi"/>
          <w:sz w:val="22"/>
          <w:szCs w:val="22"/>
        </w:rPr>
        <w:t>3.2 Η σύμβαση θεωρείται ότι εκτελέστηκε όταν συντρέχουν οι εξής προϋποθέσεις:</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α)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β) Παραλήφθηκαν οριστικά ποσοτικά και ποιοτικά τα υλικά ή οι υπηρεσίες που παραδόθηκαν.</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γ) Έγινε η αποπληρωμή του συμβατικού τιμήματος, αφού προηγουμένως επιβλήθηκαν κυρώσεις ή εκπτώσεις και</w:t>
      </w:r>
    </w:p>
    <w:p w:rsidR="00B01FB1" w:rsidRPr="00640196" w:rsidRDefault="001C70BB" w:rsidP="001C70BB">
      <w:pPr>
        <w:spacing w:line="276" w:lineRule="auto"/>
        <w:ind w:right="226"/>
        <w:jc w:val="both"/>
        <w:rPr>
          <w:rFonts w:asciiTheme="majorHAnsi" w:eastAsia="TimesNewRoman" w:hAnsiTheme="majorHAnsi"/>
          <w:sz w:val="22"/>
          <w:szCs w:val="22"/>
        </w:rPr>
      </w:pPr>
      <w:r w:rsidRPr="00640196">
        <w:rPr>
          <w:rFonts w:asciiTheme="majorHAnsi" w:hAnsiTheme="majorHAnsi"/>
          <w:bCs/>
          <w:sz w:val="22"/>
          <w:szCs w:val="22"/>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B01FB1" w:rsidRDefault="00B01FB1" w:rsidP="00121D6E">
      <w:pPr>
        <w:spacing w:line="276" w:lineRule="auto"/>
        <w:ind w:right="226"/>
        <w:jc w:val="both"/>
        <w:rPr>
          <w:rFonts w:asciiTheme="majorHAnsi" w:eastAsia="TimesNewRoman" w:hAnsiTheme="majorHAnsi"/>
          <w:sz w:val="22"/>
          <w:szCs w:val="22"/>
        </w:rPr>
      </w:pPr>
      <w:r w:rsidRPr="00640196">
        <w:rPr>
          <w:rFonts w:asciiTheme="majorHAnsi" w:eastAsia="TimesNewRoman" w:hAnsiTheme="majorHAnsi"/>
          <w:sz w:val="22"/>
          <w:szCs w:val="22"/>
        </w:rPr>
        <w:t>3.3 Ο τόπος εκτέλεσης της σύμβασης είναι τα Νοσοκομεία:</w:t>
      </w:r>
    </w:p>
    <w:p w:rsidR="006C0111" w:rsidRPr="00640196" w:rsidRDefault="006C0111" w:rsidP="00121D6E">
      <w:pPr>
        <w:spacing w:line="276" w:lineRule="auto"/>
        <w:ind w:right="226"/>
        <w:jc w:val="both"/>
        <w:rPr>
          <w:rFonts w:asciiTheme="majorHAnsi" w:eastAsia="TimesNewRoman" w:hAnsiTheme="majorHAnsi"/>
          <w:sz w:val="22"/>
          <w:szCs w:val="22"/>
        </w:rPr>
      </w:pPr>
    </w:p>
    <w:p w:rsidR="00B01FB1" w:rsidRPr="006C0111" w:rsidRDefault="00B01FB1" w:rsidP="00121D6E">
      <w:pPr>
        <w:pStyle w:val="49"/>
        <w:numPr>
          <w:ilvl w:val="0"/>
          <w:numId w:val="34"/>
        </w:numPr>
        <w:shd w:val="clear" w:color="auto" w:fill="auto"/>
        <w:spacing w:line="276" w:lineRule="auto"/>
        <w:ind w:right="226"/>
        <w:jc w:val="both"/>
        <w:rPr>
          <w:rFonts w:asciiTheme="majorHAnsi" w:eastAsia="TimesNewRoman" w:hAnsiTheme="majorHAnsi" w:cs="Tahoma"/>
          <w:sz w:val="22"/>
          <w:szCs w:val="22"/>
        </w:rPr>
      </w:pPr>
      <w:r w:rsidRPr="006C0111">
        <w:rPr>
          <w:rFonts w:asciiTheme="majorHAnsi" w:eastAsia="TimesNewRoman" w:hAnsiTheme="majorHAnsi" w:cs="Tahoma"/>
          <w:sz w:val="22"/>
          <w:szCs w:val="22"/>
        </w:rPr>
        <w:t>Οργανική Μονάδα Έδρας του Γ.Ν. Λασιθίου – Γ.Ν.-Κ.Υ. Νεαπόλεως «Διαλυνάκειο»- Κνωσού 2-4, Άγιος Νικόλαος, Τ.Κ. 72100</w:t>
      </w:r>
    </w:p>
    <w:p w:rsidR="00DA230C" w:rsidRDefault="00DA230C" w:rsidP="00121D6E">
      <w:pPr>
        <w:pStyle w:val="49"/>
        <w:shd w:val="clear" w:color="auto" w:fill="auto"/>
        <w:spacing w:line="276" w:lineRule="auto"/>
        <w:ind w:left="720" w:right="226" w:firstLine="0"/>
        <w:jc w:val="both"/>
        <w:rPr>
          <w:rFonts w:asciiTheme="majorHAnsi" w:eastAsia="TimesNewRoman" w:hAnsiTheme="majorHAnsi" w:cs="Tahoma"/>
          <w:sz w:val="22"/>
          <w:szCs w:val="22"/>
        </w:rPr>
      </w:pPr>
    </w:p>
    <w:p w:rsidR="00D427BA" w:rsidRPr="006C0111" w:rsidRDefault="00D427BA" w:rsidP="00121D6E">
      <w:pPr>
        <w:pStyle w:val="49"/>
        <w:shd w:val="clear" w:color="auto" w:fill="auto"/>
        <w:spacing w:line="276" w:lineRule="auto"/>
        <w:ind w:left="720" w:right="226" w:firstLine="0"/>
        <w:jc w:val="both"/>
        <w:rPr>
          <w:rFonts w:asciiTheme="majorHAnsi" w:eastAsia="TimesNewRoman" w:hAnsiTheme="majorHAnsi" w:cs="Tahoma"/>
          <w:sz w:val="22"/>
          <w:szCs w:val="22"/>
        </w:rPr>
      </w:pPr>
    </w:p>
    <w:p w:rsidR="00B01FB1" w:rsidRPr="00640196" w:rsidRDefault="00B01FB1" w:rsidP="00121D6E">
      <w:pPr>
        <w:spacing w:line="276" w:lineRule="auto"/>
        <w:ind w:left="3600" w:right="226" w:firstLine="720"/>
        <w:outlineLvl w:val="0"/>
        <w:rPr>
          <w:rFonts w:asciiTheme="majorHAnsi" w:hAnsiTheme="majorHAnsi"/>
          <w:bCs/>
          <w:sz w:val="22"/>
          <w:szCs w:val="22"/>
        </w:rPr>
      </w:pPr>
    </w:p>
    <w:p w:rsidR="00B01FB1" w:rsidRPr="00190F94" w:rsidRDefault="00B01FB1" w:rsidP="00190F94">
      <w:pPr>
        <w:pStyle w:val="afff2"/>
        <w:spacing w:line="276" w:lineRule="auto"/>
        <w:ind w:right="226"/>
        <w:jc w:val="center"/>
        <w:rPr>
          <w:rFonts w:asciiTheme="majorHAnsi" w:hAnsiTheme="majorHAnsi"/>
          <w:sz w:val="22"/>
          <w:szCs w:val="22"/>
        </w:rPr>
      </w:pPr>
      <w:r w:rsidRPr="00190F94">
        <w:rPr>
          <w:rFonts w:asciiTheme="majorHAnsi" w:hAnsiTheme="majorHAnsi"/>
          <w:sz w:val="22"/>
          <w:szCs w:val="22"/>
        </w:rPr>
        <w:t>ΑΡΘΡΟ 4</w:t>
      </w:r>
    </w:p>
    <w:p w:rsidR="00B01FB1" w:rsidRPr="00190F94" w:rsidRDefault="00B01FB1" w:rsidP="00190F94">
      <w:pPr>
        <w:pStyle w:val="afff2"/>
        <w:spacing w:line="276" w:lineRule="auto"/>
        <w:ind w:right="226"/>
        <w:jc w:val="center"/>
        <w:rPr>
          <w:rFonts w:asciiTheme="majorHAnsi" w:hAnsiTheme="majorHAnsi"/>
          <w:sz w:val="22"/>
          <w:szCs w:val="22"/>
        </w:rPr>
      </w:pPr>
      <w:r w:rsidRPr="00190F94">
        <w:rPr>
          <w:rFonts w:asciiTheme="majorHAnsi" w:hAnsiTheme="majorHAnsi"/>
          <w:sz w:val="22"/>
          <w:szCs w:val="22"/>
        </w:rPr>
        <w:t>ΓΕΝΙΚΟΙ ΟΡΟΙ</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ΥΠΟΧΡΕΩΣΕΙΣ ΝΟΣΟΚΟΜΕΙΟΥ</w:t>
      </w:r>
    </w:p>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 xml:space="preserve">Επιφυλασσόμενων των όρων και προϋποθέσεων των όλων όσων γράφονται στην παρούσα σύμβαση το Νοσοκομείο συμφωνεί στις ακόλουθες ενέργειες κατά τη διάρκεια ισχύος της σύμβασης: </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 xml:space="preserve">Να λειτουργεί τον ………… σύμφωνα με τα εγχειρίδια λειτουργίας καθώς και να τον χειρίζεται και να τον χρησιμοποιεί προσεκτικά προφυλάσσοντας τον από οποιαδήποτε ζημιά. </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γνωστοποιεί άμεσα και έγκαιρα στον ανάδοχο οποιαδήποτε περίπτωση βλάβης ή μη ικανοποιητικής λειτουργίας του  ……………, μη δικαιούμενος να προβαίνει σε οποιαδήποτε προσθήκη ή τροποποίηση στο μηχάνημα  χωρίς προηγούμενη έγγραφη συγκατάθεση του αναδόχου.</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εξασφαλίζει ώστε όλη η προληπτική ή επανορθωτική συντήρηση να εκτελείται αποκλειστικά και κατά τον προσυμφωνηθέντα χρόνο από τον ανάδοχο.</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διευκολύνει την είσοδο των Τεχνικών του αναδόχου για την παροχή των υπηρεσιών στους  ανάλογους  χώρους, καθώς και να παρέχει κάθε αναγκαία διευκόλυνση για την εκτέλεση της προληπτικής και επανορθωτικής συντήρησης.</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παρέχει στον ανάδοχο χωρίς επιβάρυνση επαρκή χώρο για την ανωτέρω εργασία.</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u w:val="single"/>
        </w:rPr>
      </w:pPr>
      <w:r w:rsidRPr="00640196">
        <w:rPr>
          <w:rFonts w:asciiTheme="majorHAnsi" w:hAnsiTheme="majorHAnsi"/>
          <w:sz w:val="22"/>
          <w:szCs w:val="22"/>
        </w:rPr>
        <w:t>Να καταγράφει όλες τις εμπειρίες του σχετικά με την ομαλή λειτουργία σε αρχείο. Οι παρατηρήσεις αυτές διευκολύνουν στον εντοπισμό προβλημάτων και επιδιόρθωσης τους όπως και την παροχή υπηρεσιών προληπτικής συντήρησης.</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ΥΠΟΧΡΕΩΣΕΙΣ ΑΝΑΔΟΧΟΥ</w:t>
      </w:r>
    </w:p>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Ο ανάδοχος συμφωνεί να παρέχει τις παρακάτω υπηρεσίες συντήρησης κατά την διάρκεια ισχύος της σύμβασης:</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Ο ανάδοχος υποχρεούται να πραγματοποιεί  προληπτικές συντηρήσεις επιπέδου ……………… σύμφωνα με τις</w:t>
      </w:r>
      <w:r w:rsidR="00B07CC7" w:rsidRPr="00640196">
        <w:rPr>
          <w:rFonts w:asciiTheme="majorHAnsi" w:hAnsiTheme="majorHAnsi"/>
          <w:sz w:val="22"/>
          <w:szCs w:val="22"/>
        </w:rPr>
        <w:t xml:space="preserve"> προδιαγραφές του παραρτήματος Β</w:t>
      </w:r>
      <w:r w:rsidRPr="00640196">
        <w:rPr>
          <w:rFonts w:asciiTheme="majorHAnsi" w:hAnsiTheme="majorHAnsi"/>
          <w:sz w:val="22"/>
          <w:szCs w:val="22"/>
        </w:rPr>
        <w:t xml:space="preserve"> της διακήρυξης ………………...</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 xml:space="preserve">Ο ανάδοχος υποχρεούται να πραγματοποιεί απεριόριστο αριθμό επισκέψεων επανορθωτικής συντήρησης μετά από γραπτή ή τηλεφωνική κλήση της προϊσταμένης ή των ιατρών, μέσα σε  24  ώρες από την ειδοποίηση της, εκτός εάν συντρέχουν λόγοι ανώτερης βίας. </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Η προληπτική και επανορθωτική συντήρηση θα γίνεται σύμφωνα με τις οδηγίες και με αμεταχείριστα ανταλλακτικά του κατασκευαστικού οίκου.</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Ο ανάδοχος μετά το πέρας κάθε εργασίας θα παρέχει στο Νοσοκομείο μας τεχνικό δελτίο με πλήρη περιγραφή των εργασιών που έχει πραγματοποιήσει στον …………….. καθώς επίσης και αναγραφή των ανταλλακτικών που αντικατέστησε με τους κωδικούς τους.</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Ο ανάδοχος προκειμένου να προβεί στην αντικατάσταση οποιουδήποτε ανταλλακτικού πρέπει να το γνωρίσει εγγράφως στο Νοσοκομείο.</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 xml:space="preserve">Ο ανάδοχος σε όλη την διάρκεια της παρούσης σύμβασης υποχρεούται και αναλαμβάνει την μέριμνα και ευθύνη της καλής λειτουργίας του ……………..  και σύμφωνα με τους όρους της σύμβασης αυτής. </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ΑΝΩΤΕΡΑ ΒΙΑ</w:t>
      </w:r>
    </w:p>
    <w:p w:rsidR="00B01FB1" w:rsidRPr="00640196" w:rsidRDefault="00B01FB1" w:rsidP="00121D6E">
      <w:pPr>
        <w:pStyle w:val="afff2"/>
        <w:numPr>
          <w:ilvl w:val="0"/>
          <w:numId w:val="39"/>
        </w:numPr>
        <w:tabs>
          <w:tab w:val="clear" w:pos="2340"/>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lastRenderedPageBreak/>
        <w:t>Σε περίπτωση που θα υπάρξει ανωτέρα βία το θιγόμενο συμβαλλόμενο μέρος θα έχει το δικαίωμα να αναστείλει την εκτέλεση της σύμβασης όσο διαρκεί η παρακώλυση ή καθυστέρηση λόγω ανωτέρας βίας χωρίς να θεωρείται υπεύθυνο για οποιαδήποτε από αυτή προκύπτουσα ζημία. Το ανωτέρω συμβαλλόμενο μέρος οφείλει να γνωστοποιεί στο άλλο συμβαλλόμενο μέρος όσο πιο γρήγορα είναι δυνατόν την αιτία που προκαλεί την ανωτέρα βία.</w:t>
      </w:r>
    </w:p>
    <w:p w:rsidR="00B01FB1" w:rsidRPr="00640196" w:rsidRDefault="00B01FB1" w:rsidP="00121D6E">
      <w:pPr>
        <w:pStyle w:val="afff2"/>
        <w:numPr>
          <w:ilvl w:val="0"/>
          <w:numId w:val="39"/>
        </w:numPr>
        <w:tabs>
          <w:tab w:val="clear" w:pos="2340"/>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Σε περίπτωση που η διάρκεια της παρακώλυσης ή καθυστέρησης λόγω ανωτέρας βίας υπερβεί τους τρεις διαδοχικούς μήνες οι συμβαλλόμενοι θα έχουν το δικαίωμα να ακυρώσουν την παρούσα σύμβαση προς τον αντισυμβαλλόμενο με έγγραφη γνωστοποίηση.</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ΕΥΘΥΝΗ ΤΟΥ ΑΝΑΔΟΧΟΥ</w:t>
      </w:r>
    </w:p>
    <w:p w:rsidR="00B01FB1" w:rsidRPr="00640196" w:rsidRDefault="00B01FB1" w:rsidP="00121D6E">
      <w:pPr>
        <w:pStyle w:val="afff2"/>
        <w:spacing w:line="276" w:lineRule="auto"/>
        <w:ind w:right="226"/>
        <w:jc w:val="both"/>
        <w:rPr>
          <w:rFonts w:asciiTheme="majorHAnsi" w:hAnsiTheme="majorHAnsi"/>
          <w:sz w:val="22"/>
          <w:szCs w:val="22"/>
        </w:rPr>
      </w:pPr>
      <w:r w:rsidRPr="00640196">
        <w:rPr>
          <w:rFonts w:asciiTheme="majorHAnsi" w:hAnsiTheme="majorHAnsi"/>
          <w:sz w:val="22"/>
          <w:szCs w:val="22"/>
        </w:rPr>
        <w:t xml:space="preserve">Ο ανάδοχος θα φέρει ακεραία την ευθύνη, ποινική και αστική για κάθε ζημία που θα προκληθεί στο προσωπικό του Νοσοκομείου και σε τρίτους, και θα οφείλεται σε τεχνική παράλειψη ή αμέλεια του αναδόχου ή των συνεργατών του και έχει σχέση με τον ……………………… του Νοσοκομείου . </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ΥΠΗΡΕΣΙΕΣ ΠΟΥ ΔΕΝ ΣΥΜΠΕΡΙΛΑΜΒΑΝΟΝΤΑΙ ΣΤΗ ΣΥΜΒΑΣΗ</w:t>
      </w:r>
    </w:p>
    <w:p w:rsidR="00B01FB1" w:rsidRPr="00640196" w:rsidRDefault="00B01FB1" w:rsidP="00121D6E">
      <w:pPr>
        <w:pStyle w:val="afff2"/>
        <w:spacing w:line="276" w:lineRule="auto"/>
        <w:ind w:right="226"/>
        <w:jc w:val="both"/>
        <w:rPr>
          <w:rFonts w:asciiTheme="majorHAnsi" w:hAnsiTheme="majorHAnsi"/>
          <w:sz w:val="22"/>
          <w:szCs w:val="22"/>
        </w:rPr>
      </w:pPr>
      <w:r w:rsidRPr="00640196">
        <w:rPr>
          <w:rFonts w:asciiTheme="majorHAnsi" w:hAnsiTheme="majorHAnsi"/>
          <w:sz w:val="22"/>
          <w:szCs w:val="22"/>
        </w:rPr>
        <w:t xml:space="preserve">Οι ακόλουθες περιπτώσεις δεν συμπεριλαμβάνονται στις υπηρεσίες του αναδόχου σύμφωνα με την παρούσα σύμβαση, σε περίπτωση δε που το Νοσοκομείο ζητήσει από τον ανάδοχο να αναλάβει τέτοιες ενέργειες η εξ αυτών προκύπτουσα δαπάνη συμπεριλαμβανομένων των εργατικών και των ανταλλακτικών θα χρεώνονται ξεχωριστά βάσει των ισχυουσών τότε τιμών του αναδόχου. </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1. Σε περίπτωση ζημιάς ή καταστροφής του …………….. από θεομηνίες (πλημμύρα, φωτιά, κεραυνός, σεισμός κ.λπ.)</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2. Από κακή χρήση του ………………….. από το προσωπικό του Νοσοκομείου ή τρίτους καθώς επίσης από πτώση ή χτυπήματα του μηχανήματος.</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3. Λοιπές εργασίες όπως μεταφορά των μηχανημάτων σε άλλους χώρους του Νοσοκομείου κ.λπ.</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4. Κακόβουλες ενέργειες τρίτων</w:t>
      </w:r>
    </w:p>
    <w:p w:rsidR="00B01FB1" w:rsidRPr="00640196" w:rsidRDefault="00B01FB1" w:rsidP="00121D6E">
      <w:pPr>
        <w:spacing w:line="276" w:lineRule="auto"/>
        <w:ind w:left="3600" w:right="226" w:firstLine="720"/>
        <w:outlineLvl w:val="0"/>
        <w:rPr>
          <w:rFonts w:asciiTheme="majorHAnsi" w:hAnsiTheme="majorHAnsi"/>
          <w:bCs/>
          <w:sz w:val="22"/>
          <w:szCs w:val="22"/>
        </w:rPr>
      </w:pPr>
    </w:p>
    <w:p w:rsidR="00B01FB1" w:rsidRPr="00640196" w:rsidRDefault="00B01FB1" w:rsidP="005C001D">
      <w:pPr>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5</w:t>
      </w:r>
    </w:p>
    <w:p w:rsidR="00B01FB1" w:rsidRPr="00640196" w:rsidRDefault="00B01FB1" w:rsidP="00121D6E">
      <w:pPr>
        <w:spacing w:line="276" w:lineRule="auto"/>
        <w:ind w:right="226"/>
        <w:jc w:val="center"/>
        <w:rPr>
          <w:rFonts w:asciiTheme="majorHAnsi" w:hAnsiTheme="majorHAnsi"/>
          <w:bCs/>
          <w:sz w:val="22"/>
          <w:szCs w:val="22"/>
        </w:rPr>
      </w:pPr>
      <w:r w:rsidRPr="00640196">
        <w:rPr>
          <w:rFonts w:asciiTheme="majorHAnsi" w:hAnsiTheme="majorHAnsi"/>
          <w:bCs/>
          <w:sz w:val="22"/>
          <w:szCs w:val="22"/>
        </w:rPr>
        <w:t>ΧΡΟΝΟΣ ΙΣΧΥΟΣ ΣΥΜΒΑΣΗΣ – ΤΡΟΠΟΠΟΙΗΣΗ – ΚΑΤΑΓΓΕΛΙΑ ΣΥΜΒΑΣΗΣ</w:t>
      </w:r>
    </w:p>
    <w:p w:rsidR="00B01FB1"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 xml:space="preserve">5.1 Η διάρκεια της σύμβασης ορίζεται  σε </w:t>
      </w:r>
      <w:r w:rsidR="00080148">
        <w:rPr>
          <w:rFonts w:asciiTheme="majorHAnsi" w:hAnsiTheme="majorHAnsi"/>
          <w:sz w:val="22"/>
          <w:szCs w:val="22"/>
        </w:rPr>
        <w:t>δώδεκα</w:t>
      </w:r>
      <w:r w:rsidR="00256F75">
        <w:rPr>
          <w:rFonts w:asciiTheme="majorHAnsi" w:hAnsiTheme="majorHAnsi"/>
          <w:sz w:val="22"/>
          <w:szCs w:val="22"/>
        </w:rPr>
        <w:t xml:space="preserve"> </w:t>
      </w:r>
      <w:r w:rsidR="00080148">
        <w:rPr>
          <w:rFonts w:asciiTheme="majorHAnsi" w:hAnsiTheme="majorHAnsi"/>
          <w:sz w:val="22"/>
          <w:szCs w:val="22"/>
        </w:rPr>
        <w:t>(12)</w:t>
      </w:r>
      <w:r w:rsidR="00080148" w:rsidRPr="00640196">
        <w:rPr>
          <w:rFonts w:asciiTheme="majorHAnsi" w:hAnsiTheme="majorHAnsi"/>
          <w:sz w:val="22"/>
          <w:szCs w:val="22"/>
        </w:rPr>
        <w:t xml:space="preserve"> </w:t>
      </w:r>
      <w:r w:rsidR="00080148">
        <w:rPr>
          <w:rFonts w:asciiTheme="majorHAnsi" w:hAnsiTheme="majorHAnsi"/>
          <w:sz w:val="22"/>
          <w:szCs w:val="22"/>
        </w:rPr>
        <w:t>μήνες.</w:t>
      </w:r>
    </w:p>
    <w:p w:rsidR="00080148" w:rsidRPr="00080148" w:rsidRDefault="00080148" w:rsidP="00080148">
      <w:pPr>
        <w:spacing w:line="276" w:lineRule="auto"/>
        <w:ind w:right="226"/>
        <w:jc w:val="both"/>
        <w:rPr>
          <w:rFonts w:asciiTheme="majorHAnsi" w:hAnsiTheme="majorHAnsi"/>
          <w:sz w:val="22"/>
          <w:szCs w:val="22"/>
        </w:rPr>
      </w:pPr>
      <w:r w:rsidRPr="00080148">
        <w:rPr>
          <w:rFonts w:asciiTheme="majorHAnsi" w:hAnsiTheme="majorHAnsi"/>
          <w:sz w:val="22"/>
          <w:szCs w:val="22"/>
        </w:rPr>
        <w:t>Αν κατά το χρονικό διάστημα ισχύος της σύμβασης ολοκληρωθεί η υπογραφή νέας σύμβασης με το ίδιο αντικείμενο από τον ετήσιο Ανοικτό κάτω του ορίου Διαγωνισμό που διενεργεί το Νοσοκομείο μας, η εν λόγω σύμβαση θα λύεται αυτοδίκαια, ενώ ο ανάδοχος, πέραν της αναλογικής αμοιβής του για το χρονικό διάστημα παροχής των υπηρεσιών και του έργου που αποδεδειγμένα εκτέλεσε (μέχρι την επέλευση της λύσης), δεν θα δικαιούται να λάβει κανένα επιπλέον ποσό ως αποζημίωση.</w:t>
      </w:r>
    </w:p>
    <w:p w:rsidR="00B01FB1" w:rsidRPr="00640196"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5.2.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w:t>
      </w:r>
      <w:r w:rsidRPr="00640196">
        <w:rPr>
          <w:rStyle w:val="WW-FootnoteReference12"/>
          <w:rFonts w:asciiTheme="majorHAnsi" w:hAnsiTheme="majorHAnsi"/>
          <w:sz w:val="22"/>
          <w:szCs w:val="22"/>
        </w:rPr>
        <w:footnoteReference w:id="36"/>
      </w:r>
      <w:r w:rsidRPr="00640196">
        <w:rPr>
          <w:rFonts w:asciiTheme="majorHAnsi" w:hAnsiTheme="majorHAnsi"/>
          <w:sz w:val="22"/>
          <w:szCs w:val="22"/>
        </w:rPr>
        <w:t>.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Pr="00640196">
        <w:rPr>
          <w:rStyle w:val="FootnoteReference2"/>
          <w:rFonts w:asciiTheme="majorHAnsi" w:hAnsiTheme="majorHAnsi"/>
          <w:sz w:val="22"/>
          <w:szCs w:val="22"/>
        </w:rPr>
        <w:footnoteReference w:id="37"/>
      </w:r>
      <w:r w:rsidRPr="00640196">
        <w:rPr>
          <w:rFonts w:asciiTheme="majorHAnsi" w:hAnsiTheme="majorHAnsi"/>
          <w:sz w:val="22"/>
          <w:szCs w:val="22"/>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lastRenderedPageBreak/>
        <w:t>5.3 Η σύμβαση θεωρείται ότι εκτελέστηκε όταν συντρέχουν οι εξής προϋποθέσεις: α)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β) Παραλήφθηκαν οριστικά ποσοτικά και ποιοτικά τα υλικά ή οι υπηρεσίες που παραδόθηκαν.</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γ) Έγινε η αποπληρωμή του συμβατικού τιμήματος, αφού προηγουμένως επιβλήθηκαν κυρώσεις ή εκπτώσεις και</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B01FB1" w:rsidRPr="00640196" w:rsidRDefault="00B01FB1" w:rsidP="00121D6E">
      <w:pPr>
        <w:spacing w:line="276" w:lineRule="auto"/>
        <w:ind w:right="226"/>
        <w:jc w:val="both"/>
        <w:rPr>
          <w:rFonts w:asciiTheme="majorHAnsi" w:hAnsiTheme="majorHAnsi"/>
          <w:b/>
          <w:sz w:val="22"/>
          <w:szCs w:val="22"/>
        </w:rPr>
      </w:pPr>
      <w:r w:rsidRPr="00640196">
        <w:rPr>
          <w:rFonts w:asciiTheme="majorHAnsi" w:hAnsiTheme="majorHAnsi"/>
          <w:bCs/>
          <w:sz w:val="22"/>
          <w:szCs w:val="22"/>
        </w:rPr>
        <w:t>5.4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5.5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B01FB1" w:rsidRPr="00640196" w:rsidRDefault="00B01FB1" w:rsidP="00121D6E">
      <w:pPr>
        <w:pStyle w:val="102"/>
        <w:shd w:val="clear" w:color="auto" w:fill="auto"/>
        <w:spacing w:line="276" w:lineRule="auto"/>
        <w:ind w:left="320" w:right="226" w:firstLine="0"/>
        <w:rPr>
          <w:rFonts w:asciiTheme="majorHAnsi" w:hAnsiTheme="majorHAnsi"/>
          <w:sz w:val="22"/>
          <w:szCs w:val="22"/>
        </w:rPr>
      </w:pPr>
    </w:p>
    <w:p w:rsidR="00B01FB1" w:rsidRPr="005C001D" w:rsidRDefault="00B01FB1" w:rsidP="005C001D">
      <w:pPr>
        <w:spacing w:line="276" w:lineRule="auto"/>
        <w:ind w:right="226"/>
        <w:jc w:val="center"/>
        <w:rPr>
          <w:rFonts w:asciiTheme="majorHAnsi" w:hAnsiTheme="majorHAnsi"/>
          <w:sz w:val="22"/>
          <w:szCs w:val="22"/>
        </w:rPr>
      </w:pPr>
      <w:r w:rsidRPr="00121D6E">
        <w:rPr>
          <w:rFonts w:asciiTheme="majorHAnsi" w:hAnsiTheme="majorHAnsi"/>
          <w:sz w:val="22"/>
          <w:szCs w:val="22"/>
        </w:rPr>
        <w:t>ΑΡΘΡΟ 6</w:t>
      </w:r>
    </w:p>
    <w:p w:rsidR="00B01FB1" w:rsidRPr="00640196" w:rsidRDefault="00B01FB1" w:rsidP="00121D6E">
      <w:pPr>
        <w:spacing w:line="276" w:lineRule="auto"/>
        <w:ind w:right="226"/>
        <w:rPr>
          <w:rFonts w:asciiTheme="majorHAnsi" w:hAnsiTheme="majorHAnsi"/>
          <w:bCs/>
          <w:i/>
          <w:iCs/>
          <w:sz w:val="22"/>
          <w:szCs w:val="22"/>
        </w:rPr>
      </w:pPr>
      <w:r w:rsidRPr="00640196">
        <w:rPr>
          <w:rFonts w:asciiTheme="majorHAnsi" w:hAnsiTheme="majorHAnsi"/>
          <w:sz w:val="22"/>
          <w:szCs w:val="22"/>
        </w:rPr>
        <w:t>ΠΑΡΑΚΟΛΟΥΘΗΣΗ ΤΗΣ ΕΚΤΕΛΕΣΗΣ - ΠΑΡΑΛΑΒΗ ΤΟΥ ΑΝΤΙΚΕΙΜΕΝΟΥ ΤΗΣ ΣΥΜΒΑΣΗΣ ΠΑΡΟΧΗΣ ΥΠΗΡΕΣΙΩΝ</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xml:space="preserve">6.1. Η παρακολούθηση της εκτέλεσης της Σύμβασης και η διοίκηση αυτής διενεργείται από </w:t>
      </w:r>
      <w:r w:rsidR="008738BC">
        <w:rPr>
          <w:rFonts w:asciiTheme="majorHAnsi" w:hAnsiTheme="majorHAnsi"/>
          <w:sz w:val="22"/>
          <w:szCs w:val="22"/>
        </w:rPr>
        <w:t>το Τμήμα Βιοϊατρικής Υπηρεσίας του Νοσοκομείου</w:t>
      </w:r>
      <w:r w:rsidRPr="00640196">
        <w:rPr>
          <w:rFonts w:asciiTheme="majorHAnsi" w:eastAsia="SimSun" w:hAnsiTheme="majorHAnsi"/>
          <w:sz w:val="22"/>
          <w:szCs w:val="22"/>
        </w:rPr>
        <w:t xml:space="preserve"> το οποίο και θα εισηγείται  στο αρμόδιο αποφαινόμενο όργανο (Δ.Σ.) </w:t>
      </w:r>
      <w:r w:rsidRPr="00640196">
        <w:rPr>
          <w:rFonts w:asciiTheme="majorHAnsi" w:hAnsiTheme="majorHAnsi"/>
          <w:sz w:val="22"/>
          <w:szCs w:val="22"/>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6.1. Για την παρακολούθηση της σύμβασης η αρμόδια υπηρεσία μπορεί να ορίζει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6.2 Η παραλαβή των παρεχόμενων υπηρεσιών ή/και παραδοτέων γίνεται από επιτροπή παραλαβής που συγκροτείται, σύμφωνα με την παράγραφο 11 εδάφιο δ’ του άρθρου 221</w:t>
      </w:r>
      <w:r w:rsidRPr="00640196">
        <w:rPr>
          <w:rStyle w:val="WW-FootnoteReference12"/>
          <w:rFonts w:asciiTheme="majorHAnsi" w:hAnsiTheme="majorHAnsi"/>
          <w:sz w:val="22"/>
          <w:szCs w:val="22"/>
        </w:rPr>
        <w:footnoteReference w:id="38"/>
      </w:r>
      <w:r w:rsidRPr="00640196">
        <w:rPr>
          <w:rFonts w:asciiTheme="majorHAnsi" w:hAnsiTheme="majorHAnsi"/>
          <w:sz w:val="22"/>
          <w:szCs w:val="22"/>
        </w:rPr>
        <w:t xml:space="preserve"> του ν. 4412/2016.</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lastRenderedPageBreak/>
        <w:t>Κατά τη διαδικασία παραλαβής διενεργείται ο ως άνω έλεγχος μπορεί δε να καλείται να παραστεί και ο ανάδοχος.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B01FB1" w:rsidRPr="00640196" w:rsidRDefault="00B01FB1" w:rsidP="00121D6E">
      <w:pPr>
        <w:spacing w:line="276" w:lineRule="auto"/>
        <w:ind w:right="226"/>
        <w:rPr>
          <w:rFonts w:asciiTheme="majorHAnsi" w:hAnsiTheme="majorHAnsi"/>
          <w:sz w:val="22"/>
          <w:szCs w:val="22"/>
        </w:rPr>
      </w:pPr>
    </w:p>
    <w:p w:rsidR="00B01FB1" w:rsidRPr="00640196" w:rsidRDefault="00B01FB1" w:rsidP="00121D6E">
      <w:pPr>
        <w:spacing w:line="276" w:lineRule="auto"/>
        <w:ind w:right="226"/>
        <w:jc w:val="center"/>
        <w:rPr>
          <w:rFonts w:asciiTheme="majorHAnsi" w:hAnsiTheme="majorHAnsi"/>
          <w:sz w:val="22"/>
          <w:szCs w:val="22"/>
        </w:rPr>
      </w:pPr>
      <w:r w:rsidRPr="00640196">
        <w:rPr>
          <w:rFonts w:asciiTheme="majorHAnsi" w:hAnsiTheme="majorHAnsi"/>
          <w:sz w:val="22"/>
          <w:szCs w:val="22"/>
        </w:rPr>
        <w:t>ΑΡΘΡΟ 7</w:t>
      </w:r>
    </w:p>
    <w:p w:rsidR="00B01FB1" w:rsidRPr="00640196" w:rsidRDefault="00B01FB1" w:rsidP="00121D6E">
      <w:pPr>
        <w:spacing w:line="276" w:lineRule="auto"/>
        <w:ind w:right="226"/>
        <w:jc w:val="center"/>
        <w:rPr>
          <w:rFonts w:asciiTheme="majorHAnsi" w:hAnsiTheme="majorHAnsi"/>
          <w:b/>
          <w:bCs/>
          <w:sz w:val="22"/>
          <w:szCs w:val="22"/>
        </w:rPr>
      </w:pPr>
      <w:r w:rsidRPr="00640196">
        <w:rPr>
          <w:rFonts w:asciiTheme="majorHAnsi" w:hAnsiTheme="majorHAnsi"/>
          <w:sz w:val="22"/>
          <w:szCs w:val="22"/>
        </w:rPr>
        <w:t>ΑΠΟΡΡΙΨΗ ΠΑΡΑΔΟΤΕΟΥ – ΑΝΤΙΚΑΤΑΣΤΑΣΗ</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eastAsia="SimSun" w:hAnsiTheme="majorHAnsi"/>
          <w:sz w:val="22"/>
          <w:szCs w:val="22"/>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υπ’ αρ. </w:t>
      </w:r>
      <w:r w:rsidRPr="002B6774">
        <w:rPr>
          <w:rFonts w:asciiTheme="majorHAnsi" w:eastAsia="SimSun" w:hAnsiTheme="majorHAnsi"/>
          <w:sz w:val="22"/>
          <w:szCs w:val="22"/>
        </w:rPr>
        <w:t>…………..</w:t>
      </w:r>
      <w:r w:rsidRPr="00640196">
        <w:rPr>
          <w:rFonts w:asciiTheme="majorHAnsi" w:eastAsia="SimSun" w:hAnsiTheme="majorHAnsi"/>
          <w:sz w:val="22"/>
          <w:szCs w:val="22"/>
        </w:rPr>
        <w:t xml:space="preserve"> διακήρυξης, λόγω εκπρόθεσμης παράδοσης.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B01FB1" w:rsidRPr="00640196" w:rsidRDefault="00B01FB1" w:rsidP="00121D6E">
      <w:pPr>
        <w:spacing w:line="276" w:lineRule="auto"/>
        <w:ind w:right="226"/>
        <w:jc w:val="center"/>
        <w:outlineLvl w:val="0"/>
        <w:rPr>
          <w:rFonts w:asciiTheme="majorHAnsi" w:hAnsiTheme="majorHAnsi"/>
          <w:bCs/>
          <w:sz w:val="22"/>
          <w:szCs w:val="22"/>
        </w:rPr>
      </w:pPr>
    </w:p>
    <w:p w:rsidR="00B01FB1" w:rsidRPr="00640196" w:rsidRDefault="00B01FB1" w:rsidP="005C001D">
      <w:pPr>
        <w:tabs>
          <w:tab w:val="left" w:pos="360"/>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8</w:t>
      </w:r>
    </w:p>
    <w:p w:rsidR="00B01FB1" w:rsidRPr="00640196" w:rsidRDefault="00B01FB1" w:rsidP="00121D6E">
      <w:pPr>
        <w:tabs>
          <w:tab w:val="left" w:pos="360"/>
        </w:tabs>
        <w:spacing w:line="276" w:lineRule="auto"/>
        <w:ind w:right="226"/>
        <w:jc w:val="center"/>
        <w:rPr>
          <w:rFonts w:asciiTheme="majorHAnsi" w:hAnsiTheme="majorHAnsi"/>
          <w:bCs/>
          <w:sz w:val="22"/>
          <w:szCs w:val="22"/>
        </w:rPr>
      </w:pPr>
      <w:r w:rsidRPr="00640196">
        <w:rPr>
          <w:rFonts w:asciiTheme="majorHAnsi" w:hAnsiTheme="majorHAnsi"/>
          <w:bCs/>
          <w:sz w:val="22"/>
          <w:szCs w:val="22"/>
        </w:rPr>
        <w:t>ΤΡΟΠΟΣ ΠΛΗΡΩΜΗΣ-ΚΡΑΤΗΣΕΙΣ- ΔΙΚΑΙΟΛΟΓΗΤΙΚΑ-ΠΛΗΡΩΜΗ</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8.1 Το έργο χρηματοδοτείται από Πιστώσεις του Προϋπολογισμού τ</w:t>
      </w:r>
      <w:r w:rsidR="00640196" w:rsidRPr="00640196">
        <w:rPr>
          <w:rFonts w:asciiTheme="majorHAnsi" w:hAnsiTheme="majorHAnsi"/>
          <w:sz w:val="22"/>
          <w:szCs w:val="22"/>
        </w:rPr>
        <w:t>ου</w:t>
      </w:r>
      <w:r w:rsidRPr="00640196">
        <w:rPr>
          <w:rFonts w:asciiTheme="majorHAnsi" w:hAnsiTheme="majorHAnsi"/>
          <w:sz w:val="22"/>
          <w:szCs w:val="22"/>
        </w:rPr>
        <w:t xml:space="preserve"> Νοσοκομεί</w:t>
      </w:r>
      <w:r w:rsidR="00640196" w:rsidRPr="00640196">
        <w:rPr>
          <w:rFonts w:asciiTheme="majorHAnsi" w:hAnsiTheme="majorHAnsi"/>
          <w:sz w:val="22"/>
          <w:szCs w:val="22"/>
        </w:rPr>
        <w:t xml:space="preserve">ου </w:t>
      </w:r>
      <w:r w:rsidRPr="00640196">
        <w:rPr>
          <w:rFonts w:asciiTheme="majorHAnsi" w:hAnsiTheme="majorHAnsi"/>
          <w:sz w:val="22"/>
          <w:szCs w:val="22"/>
        </w:rPr>
        <w:t xml:space="preserve">από τον ΚΑΕ </w:t>
      </w:r>
      <w:r w:rsidR="00AB3D71">
        <w:rPr>
          <w:rFonts w:asciiTheme="majorHAnsi" w:hAnsiTheme="majorHAnsi"/>
          <w:sz w:val="22"/>
          <w:szCs w:val="22"/>
        </w:rPr>
        <w:t>0887</w:t>
      </w:r>
      <w:r w:rsidRPr="00640196">
        <w:rPr>
          <w:rFonts w:asciiTheme="majorHAnsi" w:hAnsiTheme="majorHAnsi"/>
          <w:sz w:val="22"/>
          <w:szCs w:val="22"/>
        </w:rPr>
        <w:t xml:space="preserve">  του προϋπολογισμού του).</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8.2 Η πληρωμή του αναδόχου θα γίνεται με την εξόφληση του 100% της συμβατικής αξίας μετά την οριστική παραλαβή των υπηρεσιών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lastRenderedPageBreak/>
        <w:t>α) Πρωτόκολλο οριστικής παραλαβής ή του συνόλου του συμβατικού αντικειμένου σύμφωνα με το άρθρο 219.</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β) Τιμολόγιο του αναδόχου.</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γ) Εξοφλητική απόδειξη του αναδόχου, εάν το τιμολόγιο δεν φέρει την ένδειξη «Εξοφλήθηκε».</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δ) Πιστοποιητικά Φορολογικής και Ασφαλιστικής Ενημερότητας</w:t>
      </w:r>
    </w:p>
    <w:p w:rsidR="00B01FB1" w:rsidRPr="00640196" w:rsidRDefault="00B01FB1" w:rsidP="00121D6E">
      <w:pPr>
        <w:pStyle w:val="49"/>
        <w:shd w:val="clear" w:color="auto" w:fill="auto"/>
        <w:tabs>
          <w:tab w:val="left" w:pos="560"/>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ε) Κάθε άλλο δικαιολογητικό που τυχόν ήθελε ζητηθεί από τις αρμόδιες υπηρεσίες που διενεργούν τον έλεγχο και την πληρωμή της δαπάνης.</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8.3 Η αμοιβή του αναδόχου υπόκειται στις ακόλουθες κρατήσεις :</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ύψους 0,06% υπέρ Α.Ε.Π.Π. σύμφωνα με το αρ. 350 παρ. 3 του Ν. 4412/2016</w:t>
      </w:r>
      <w:r w:rsidR="008738BC">
        <w:rPr>
          <w:rFonts w:asciiTheme="majorHAnsi" w:hAnsiTheme="majorHAnsi"/>
          <w:sz w:val="22"/>
          <w:szCs w:val="22"/>
        </w:rPr>
        <w:t xml:space="preserve">. </w:t>
      </w:r>
      <w:r w:rsidR="008738BC" w:rsidRPr="00640196">
        <w:rPr>
          <w:rFonts w:asciiTheme="majorHAnsi" w:hAnsiTheme="majorHAnsi"/>
          <w:sz w:val="22"/>
          <w:szCs w:val="22"/>
        </w:rPr>
        <w:t>Επί της εν λόγω κράτησης επιβάλλεται χαρτόσημο 3% και κράτηση υπέρ ΟΓΑ ποσοστού 20% επί του χαρτοσήμου</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Παρακράτηση φόρου 8% επί της καθαρής συμβατικής αξίας των υπηρεσιών, (άρθρο 64 Ν. 4172/2013)</w:t>
      </w:r>
    </w:p>
    <w:p w:rsidR="00B01FB1" w:rsidRDefault="00B01FB1" w:rsidP="00121D6E">
      <w:pPr>
        <w:pStyle w:val="49"/>
        <w:shd w:val="clear" w:color="auto" w:fill="auto"/>
        <w:spacing w:line="276" w:lineRule="auto"/>
        <w:ind w:right="226" w:firstLine="284"/>
        <w:jc w:val="both"/>
        <w:rPr>
          <w:rFonts w:asciiTheme="majorHAnsi" w:hAnsiTheme="majorHAnsi"/>
          <w:sz w:val="22"/>
          <w:szCs w:val="22"/>
        </w:rPr>
      </w:pPr>
      <w:r w:rsidRPr="00640196">
        <w:rPr>
          <w:rFonts w:asciiTheme="majorHAnsi" w:hAnsiTheme="majorHAnsi"/>
          <w:sz w:val="22"/>
          <w:szCs w:val="22"/>
        </w:rPr>
        <w:t>Ο Φ.Π.Α. βαρύνει την Αναθέτουσα Αρχή.</w:t>
      </w:r>
    </w:p>
    <w:p w:rsidR="00A8695D" w:rsidRPr="00A8695D" w:rsidRDefault="00A8695D" w:rsidP="00A8695D">
      <w:pPr>
        <w:pStyle w:val="49"/>
        <w:shd w:val="clear" w:color="auto" w:fill="auto"/>
        <w:spacing w:line="276" w:lineRule="auto"/>
        <w:ind w:right="226" w:firstLine="284"/>
        <w:jc w:val="both"/>
        <w:rPr>
          <w:rFonts w:asciiTheme="majorHAnsi" w:hAnsiTheme="majorHAnsi"/>
          <w:sz w:val="22"/>
          <w:szCs w:val="22"/>
        </w:rPr>
      </w:pPr>
      <w:r w:rsidRPr="00A8695D">
        <w:rPr>
          <w:rFonts w:asciiTheme="majorHAnsi" w:hAnsiTheme="majorHAnsi"/>
          <w:sz w:val="22"/>
          <w:szCs w:val="22"/>
        </w:rPr>
        <w:t>8.4 Η τιμολόγηση θα γίνεται στα κάτωθι στοιχεία:</w:t>
      </w:r>
    </w:p>
    <w:p w:rsidR="00A8695D" w:rsidRPr="00A8695D" w:rsidRDefault="00A8695D" w:rsidP="00A8695D">
      <w:pPr>
        <w:pStyle w:val="49"/>
        <w:shd w:val="clear" w:color="auto" w:fill="auto"/>
        <w:spacing w:line="276" w:lineRule="auto"/>
        <w:ind w:right="226" w:firstLine="284"/>
        <w:jc w:val="both"/>
        <w:rPr>
          <w:rFonts w:asciiTheme="majorHAnsi" w:hAnsiTheme="majorHAnsi"/>
          <w:sz w:val="22"/>
          <w:szCs w:val="22"/>
        </w:rPr>
      </w:pPr>
      <w:r w:rsidRPr="00A8695D">
        <w:rPr>
          <w:rFonts w:asciiTheme="majorHAnsi" w:hAnsiTheme="majorHAnsi"/>
          <w:sz w:val="22"/>
          <w:szCs w:val="22"/>
        </w:rPr>
        <w:t>Οργανική Μονάδα Έδρας του Γ.Ν. Λασιθίου – Γ.Ν.-Κ.Υ. Νεαπόλεως «Διαλυνάκειο»- Κνωσού 2-4, Άγιος Νικόλαος, Τ.Κ. 72100, ΑΦΜ 999070198, Δ.Ο.Υ ΑΓΙΟΥ ΝΙΚΟΛΑΟΥ</w:t>
      </w:r>
    </w:p>
    <w:p w:rsidR="00A8695D" w:rsidRPr="00640196" w:rsidRDefault="00A8695D" w:rsidP="00121D6E">
      <w:pPr>
        <w:pStyle w:val="49"/>
        <w:shd w:val="clear" w:color="auto" w:fill="auto"/>
        <w:spacing w:line="276" w:lineRule="auto"/>
        <w:ind w:right="226" w:firstLine="284"/>
        <w:jc w:val="both"/>
        <w:rPr>
          <w:rFonts w:asciiTheme="majorHAnsi" w:hAnsiTheme="majorHAnsi"/>
          <w:sz w:val="22"/>
          <w:szCs w:val="22"/>
        </w:rPr>
      </w:pP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outlineLvl w:val="0"/>
        <w:rPr>
          <w:rFonts w:asciiTheme="majorHAnsi" w:hAnsiTheme="majorHAnsi"/>
          <w:bCs/>
          <w:sz w:val="22"/>
          <w:szCs w:val="22"/>
        </w:rPr>
      </w:pPr>
    </w:p>
    <w:p w:rsidR="00B01FB1" w:rsidRPr="00640196" w:rsidRDefault="00B01FB1" w:rsidP="005C001D">
      <w:pPr>
        <w:tabs>
          <w:tab w:val="left" w:pos="4650"/>
          <w:tab w:val="left" w:pos="5535"/>
          <w:tab w:val="right" w:pos="7685"/>
          <w:tab w:val="left" w:pos="7775"/>
          <w:tab w:val="right" w:pos="8263"/>
          <w:tab w:val="right" w:pos="8916"/>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9</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rPr>
          <w:rFonts w:asciiTheme="majorHAnsi" w:hAnsiTheme="majorHAnsi"/>
          <w:b/>
          <w:sz w:val="22"/>
          <w:szCs w:val="22"/>
        </w:rPr>
      </w:pPr>
      <w:r w:rsidRPr="00640196">
        <w:rPr>
          <w:rFonts w:asciiTheme="majorHAnsi" w:hAnsiTheme="majorHAnsi"/>
          <w:bCs/>
          <w:sz w:val="22"/>
          <w:szCs w:val="22"/>
        </w:rPr>
        <w:t>ΤΕΧΝΙΚΕΣ ΠΡΟΔΙΑΓΡΑΦΕΣ</w:t>
      </w:r>
    </w:p>
    <w:p w:rsidR="00B01FB1" w:rsidRPr="00640196" w:rsidRDefault="00B01FB1" w:rsidP="00121D6E">
      <w:pPr>
        <w:tabs>
          <w:tab w:val="left" w:pos="4650"/>
          <w:tab w:val="left" w:pos="5535"/>
          <w:tab w:val="right" w:pos="7685"/>
          <w:tab w:val="left" w:pos="7775"/>
          <w:tab w:val="right" w:pos="8263"/>
          <w:tab w:val="right" w:pos="8916"/>
        </w:tabs>
        <w:spacing w:line="276" w:lineRule="auto"/>
        <w:ind w:left="284" w:right="226"/>
        <w:jc w:val="both"/>
        <w:rPr>
          <w:rFonts w:asciiTheme="majorHAnsi" w:hAnsiTheme="majorHAnsi"/>
          <w:b/>
          <w:sz w:val="22"/>
          <w:szCs w:val="22"/>
        </w:rPr>
      </w:pPr>
      <w:r w:rsidRPr="00640196">
        <w:rPr>
          <w:rFonts w:asciiTheme="majorHAnsi" w:hAnsiTheme="majorHAnsi"/>
          <w:sz w:val="22"/>
          <w:szCs w:val="22"/>
        </w:rPr>
        <w:t xml:space="preserve">Ο ανάδοχος υποχρεούται να εκτελέσει τις υπηρεσίες, σύμφωνα με τους όρους και τις Τεχνικές Προδιαγραφές της με αρ. </w:t>
      </w:r>
      <w:r w:rsidRPr="002B6774">
        <w:rPr>
          <w:rFonts w:asciiTheme="majorHAnsi" w:hAnsiTheme="majorHAnsi"/>
          <w:sz w:val="22"/>
          <w:szCs w:val="22"/>
        </w:rPr>
        <w:t>………./ ………….</w:t>
      </w:r>
      <w:r w:rsidRPr="00640196">
        <w:rPr>
          <w:rFonts w:asciiTheme="majorHAnsi" w:hAnsiTheme="majorHAnsi"/>
          <w:sz w:val="22"/>
          <w:szCs w:val="22"/>
        </w:rPr>
        <w:t xml:space="preserve"> Διακήρυξης και την τεχνική προσφορά του αναδόχου τα οποία αποτελούν αναπόσπαστο τμήμα της παρούσης Σύμβασης. </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rPr>
          <w:rFonts w:asciiTheme="majorHAnsi" w:hAnsiTheme="majorHAnsi"/>
          <w:b/>
          <w:sz w:val="22"/>
          <w:szCs w:val="22"/>
        </w:rPr>
      </w:pPr>
    </w:p>
    <w:p w:rsidR="00B01FB1" w:rsidRPr="00640196" w:rsidRDefault="00B01FB1" w:rsidP="005C001D">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10</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ΚΥΡΩΣΕΙΣ ΣΕ ΒΑΡΟΣ ΤΟΥ ΑΝΑΔΟΧΟΥ</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10.1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lastRenderedPageBreak/>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B01FB1" w:rsidRPr="00640196" w:rsidRDefault="00B01FB1" w:rsidP="00121D6E">
      <w:pPr>
        <w:pStyle w:val="49"/>
        <w:shd w:val="clear" w:color="auto" w:fill="auto"/>
        <w:spacing w:after="83" w:line="276" w:lineRule="auto"/>
        <w:ind w:left="318" w:right="226" w:firstLine="0"/>
        <w:jc w:val="both"/>
        <w:rPr>
          <w:rFonts w:asciiTheme="majorHAnsi" w:hAnsiTheme="majorHAnsi"/>
          <w:sz w:val="22"/>
          <w:szCs w:val="22"/>
        </w:rPr>
      </w:pPr>
      <w:r w:rsidRPr="00640196">
        <w:rPr>
          <w:rFonts w:asciiTheme="majorHAnsi" w:hAnsiTheme="majorHAnsi"/>
          <w:b/>
          <w:sz w:val="22"/>
          <w:szCs w:val="22"/>
        </w:rPr>
        <w:t>10.2</w:t>
      </w:r>
      <w:r w:rsidRPr="00640196">
        <w:rPr>
          <w:rFonts w:asciiTheme="majorHAnsi" w:hAnsiTheme="majorHAnsi"/>
          <w:sz w:val="22"/>
          <w:szCs w:val="22"/>
        </w:rPr>
        <w:t xml:space="preserve"> 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B01FB1" w:rsidRPr="00640196"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b/>
          <w:sz w:val="22"/>
          <w:szCs w:val="22"/>
        </w:rPr>
        <w:t>10.3</w:t>
      </w:r>
      <w:r w:rsidRPr="00640196">
        <w:rPr>
          <w:rFonts w:asciiTheme="majorHAnsi" w:hAnsiTheme="maj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B01FB1" w:rsidRPr="00640196" w:rsidRDefault="00B01FB1" w:rsidP="00121D6E">
      <w:pPr>
        <w:pStyle w:val="49"/>
        <w:shd w:val="clear" w:color="auto" w:fill="auto"/>
        <w:spacing w:after="618" w:line="276" w:lineRule="auto"/>
        <w:ind w:left="320" w:right="226" w:firstLine="0"/>
        <w:jc w:val="both"/>
        <w:rPr>
          <w:rFonts w:asciiTheme="majorHAnsi" w:hAnsiTheme="majorHAnsi"/>
          <w:sz w:val="22"/>
          <w:szCs w:val="22"/>
        </w:rPr>
      </w:pPr>
      <w:r w:rsidRPr="00640196">
        <w:rPr>
          <w:rFonts w:asciiTheme="majorHAnsi" w:hAnsiTheme="majorHAnsi"/>
          <w:sz w:val="22"/>
          <w:szCs w:val="22"/>
        </w:rPr>
        <w:t>Η εν λόγω απόφαση δεν επιδέχεται προσβολή με άλλη οποιασδήποτε φύσεως διοικητική προσφυγή.</w:t>
      </w:r>
    </w:p>
    <w:p w:rsidR="00B01FB1" w:rsidRPr="00640196" w:rsidRDefault="00B01FB1" w:rsidP="005C001D">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11</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ΕΓΓΥΗΤΙΚΗ ΕΠΙΣΤΟΛΗ ΚΑΛΗΣ ΕΚΤΕΛΕΣΗΣ</w:t>
      </w:r>
    </w:p>
    <w:p w:rsidR="00B01FB1" w:rsidRPr="00640196"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B01FB1" w:rsidRPr="00640196" w:rsidRDefault="00B01FB1" w:rsidP="005C001D">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12</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ΛΟΙΠΟΙ ΟΡΟΙ</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cs="Times New Roman"/>
          <w:sz w:val="22"/>
          <w:szCs w:val="22"/>
        </w:rPr>
        <w:t xml:space="preserve">Κατά την εκτέλεση της παρούσας δημόσιας σύμβασης, ο ανάδοχος δεσμεύεται για την πιστή και </w:t>
      </w:r>
      <w:r w:rsidRPr="00DA230C">
        <w:rPr>
          <w:rFonts w:asciiTheme="majorHAnsi" w:hAnsiTheme="majorHAnsi"/>
          <w:sz w:val="22"/>
          <w:szCs w:val="22"/>
        </w:rPr>
        <w:t>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DA230C">
        <w:rPr>
          <w:rFonts w:asciiTheme="majorHAnsi" w:hAnsiTheme="majorHAnsi"/>
          <w:sz w:val="22"/>
          <w:szCs w:val="22"/>
        </w:rPr>
        <w:t>Για όλα τα λοιπά θέματα, αναφορικά με την ανάθεση η οποία πραγματοποιείται με την σύμβαση αυτή, ισχύουν οι όροι της με αρ. ………../</w:t>
      </w:r>
      <w:r w:rsidR="00640196" w:rsidRPr="00DA230C">
        <w:rPr>
          <w:rFonts w:asciiTheme="majorHAnsi" w:hAnsiTheme="majorHAnsi"/>
          <w:sz w:val="22"/>
          <w:szCs w:val="22"/>
        </w:rPr>
        <w:t>……………</w:t>
      </w:r>
      <w:r w:rsidRPr="00DA230C">
        <w:rPr>
          <w:rFonts w:asciiTheme="majorHAnsi" w:hAnsiTheme="majorHAnsi"/>
          <w:sz w:val="22"/>
          <w:szCs w:val="22"/>
        </w:rPr>
        <w:t xml:space="preserve"> </w:t>
      </w:r>
      <w:r w:rsidRPr="00640196">
        <w:rPr>
          <w:rFonts w:asciiTheme="majorHAnsi" w:hAnsiTheme="majorHAnsi"/>
          <w:sz w:val="22"/>
          <w:szCs w:val="22"/>
        </w:rPr>
        <w:t>Διακήρυξης</w:t>
      </w:r>
      <w:r w:rsidRPr="00DA230C">
        <w:rPr>
          <w:rFonts w:asciiTheme="majorHAnsi" w:hAnsiTheme="majorHAnsi"/>
          <w:sz w:val="22"/>
          <w:szCs w:val="22"/>
        </w:rPr>
        <w:t>,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οποιαδήποτε διαφορά ανακύψει από την παρούσα σύμβαση αρμόδια είναι τα δικαστήρια του Νομού Λασιθίου.</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lastRenderedPageBreak/>
        <w:t xml:space="preserve">Ύστερα από αυτά συντάχθηκε η σύμβαση η οποία αφού διαβάστηκε και βεβαιώθηκε ,υπογράφεται νόμιμα από τους συμβαλλόμενους σε </w:t>
      </w:r>
      <w:r w:rsidR="007D3408">
        <w:rPr>
          <w:rFonts w:asciiTheme="majorHAnsi" w:hAnsiTheme="majorHAnsi"/>
          <w:sz w:val="22"/>
          <w:szCs w:val="22"/>
        </w:rPr>
        <w:t>δύο</w:t>
      </w:r>
      <w:r w:rsidR="00893E88">
        <w:rPr>
          <w:rFonts w:asciiTheme="majorHAnsi" w:hAnsiTheme="majorHAnsi"/>
          <w:sz w:val="22"/>
          <w:szCs w:val="22"/>
        </w:rPr>
        <w:t xml:space="preserve"> (</w:t>
      </w:r>
      <w:r w:rsidR="007D3408">
        <w:rPr>
          <w:rFonts w:asciiTheme="majorHAnsi" w:hAnsiTheme="majorHAnsi"/>
          <w:sz w:val="22"/>
          <w:szCs w:val="22"/>
        </w:rPr>
        <w:t>2</w:t>
      </w:r>
      <w:r w:rsidRPr="00640196">
        <w:rPr>
          <w:rFonts w:asciiTheme="majorHAnsi" w:hAnsiTheme="majorHAnsi"/>
          <w:sz w:val="22"/>
          <w:szCs w:val="22"/>
        </w:rPr>
        <w:t>) πρωτότυπα.</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  από τα παραπάνω πρωτότυπα της σύμβασης κατατέθηκαν στο αρμόδιο Γραφείο Προμηθειών του Οικονομικού Τμήματος της Αναθέτουσας Αρχής και το …………….. έλαβε ο ανάδοχος.</w:t>
      </w:r>
    </w:p>
    <w:p w:rsidR="00B01FB1" w:rsidRPr="00640196" w:rsidRDefault="00B01FB1" w:rsidP="00190F94">
      <w:pPr>
        <w:tabs>
          <w:tab w:val="left" w:pos="566"/>
          <w:tab w:val="left" w:pos="5328"/>
        </w:tabs>
        <w:spacing w:line="276" w:lineRule="auto"/>
        <w:ind w:right="226"/>
        <w:jc w:val="center"/>
        <w:rPr>
          <w:rFonts w:asciiTheme="majorHAnsi" w:hAnsiTheme="majorHAnsi"/>
          <w:bCs/>
          <w:sz w:val="22"/>
          <w:szCs w:val="22"/>
        </w:rPr>
      </w:pPr>
      <w:r w:rsidRPr="00640196">
        <w:rPr>
          <w:rFonts w:asciiTheme="majorHAnsi" w:hAnsiTheme="majorHAnsi"/>
          <w:bCs/>
          <w:sz w:val="22"/>
          <w:szCs w:val="22"/>
        </w:rPr>
        <w:t>ΟΙ ΣΥΜΒΑΛΛΟΜΕΝΟΙ</w:t>
      </w:r>
    </w:p>
    <w:p w:rsidR="00B01FB1" w:rsidRPr="00640196" w:rsidRDefault="00B01FB1" w:rsidP="00121D6E">
      <w:pPr>
        <w:tabs>
          <w:tab w:val="left" w:pos="566"/>
          <w:tab w:val="left" w:pos="5328"/>
        </w:tabs>
        <w:spacing w:line="276" w:lineRule="auto"/>
        <w:ind w:right="226"/>
        <w:rPr>
          <w:rFonts w:asciiTheme="majorHAnsi" w:hAnsiTheme="majorHAnsi"/>
          <w:b/>
          <w:bCs/>
          <w:sz w:val="22"/>
          <w:szCs w:val="22"/>
        </w:rPr>
      </w:pPr>
      <w:r w:rsidRPr="00640196">
        <w:rPr>
          <w:rFonts w:asciiTheme="majorHAnsi" w:hAnsiTheme="majorHAnsi"/>
          <w:bCs/>
          <w:sz w:val="22"/>
          <w:szCs w:val="22"/>
        </w:rPr>
        <w:t>ΓΙΑ ΤΗΝ ΑΝΑΘΕΤΟΥΣΑ ΑΡΧΗ</w:t>
      </w:r>
      <w:r w:rsidRPr="00640196">
        <w:rPr>
          <w:rFonts w:asciiTheme="majorHAnsi" w:hAnsiTheme="majorHAnsi"/>
          <w:bCs/>
          <w:sz w:val="22"/>
          <w:szCs w:val="22"/>
        </w:rPr>
        <w:tab/>
      </w:r>
      <w:r w:rsidRPr="00640196">
        <w:rPr>
          <w:rFonts w:asciiTheme="majorHAnsi" w:hAnsiTheme="majorHAnsi"/>
          <w:bCs/>
          <w:sz w:val="22"/>
          <w:szCs w:val="22"/>
        </w:rPr>
        <w:tab/>
      </w:r>
      <w:r w:rsidRPr="00640196">
        <w:rPr>
          <w:rFonts w:asciiTheme="majorHAnsi" w:hAnsiTheme="majorHAnsi"/>
          <w:bCs/>
          <w:sz w:val="22"/>
          <w:szCs w:val="22"/>
        </w:rPr>
        <w:tab/>
        <w:t>ΓΙΑ ΤΟΝ ΑΝΑΔΟΧΟ</w:t>
      </w:r>
    </w:p>
    <w:p w:rsidR="00B01FB1" w:rsidRPr="00640196" w:rsidRDefault="00B01FB1" w:rsidP="00121D6E">
      <w:pPr>
        <w:tabs>
          <w:tab w:val="left" w:pos="350"/>
        </w:tabs>
        <w:spacing w:line="276" w:lineRule="auto"/>
        <w:ind w:right="226"/>
        <w:rPr>
          <w:rFonts w:asciiTheme="majorHAnsi" w:hAnsiTheme="majorHAnsi"/>
          <w:spacing w:val="8"/>
          <w:sz w:val="22"/>
          <w:szCs w:val="22"/>
        </w:rPr>
      </w:pPr>
      <w:r w:rsidRPr="00640196">
        <w:rPr>
          <w:rFonts w:asciiTheme="majorHAnsi" w:hAnsiTheme="majorHAnsi"/>
          <w:spacing w:val="8"/>
          <w:sz w:val="22"/>
          <w:szCs w:val="22"/>
        </w:rPr>
        <w:t>Η ΔΙΟΙΚΗΤΡΙΑ</w:t>
      </w:r>
    </w:p>
    <w:p w:rsidR="003F62A5" w:rsidRDefault="00B01FB1" w:rsidP="00121D6E">
      <w:pPr>
        <w:spacing w:line="276" w:lineRule="auto"/>
        <w:ind w:right="226"/>
        <w:rPr>
          <w:rFonts w:ascii="Calibri" w:eastAsia="Times New Roman" w:hAnsi="Calibri" w:cs="Calibri"/>
          <w:b/>
          <w:caps/>
          <w:color w:val="auto"/>
          <w:kern w:val="1"/>
          <w:sz w:val="20"/>
          <w:szCs w:val="20"/>
          <w:lang w:eastAsia="zh-CN"/>
        </w:rPr>
      </w:pPr>
      <w:r w:rsidRPr="00640196">
        <w:rPr>
          <w:rFonts w:asciiTheme="majorHAnsi" w:hAnsiTheme="majorHAnsi"/>
          <w:spacing w:val="8"/>
          <w:sz w:val="22"/>
          <w:szCs w:val="22"/>
        </w:rPr>
        <w:t>ΜΑΡΙΑ ΣΠΙΝΘΟΥΡΗ</w:t>
      </w:r>
      <w:r w:rsidRPr="00640196">
        <w:rPr>
          <w:rFonts w:asciiTheme="majorHAnsi" w:hAnsiTheme="majorHAnsi"/>
          <w:sz w:val="22"/>
          <w:szCs w:val="22"/>
        </w:rPr>
        <w:t xml:space="preserve"> </w:t>
      </w:r>
      <w:r w:rsidR="003F62A5">
        <w:rPr>
          <w:sz w:val="20"/>
          <w:szCs w:val="20"/>
        </w:rPr>
        <w:br w:type="page"/>
      </w:r>
    </w:p>
    <w:p w:rsidR="00096A40" w:rsidRPr="00680A65" w:rsidRDefault="00096A40" w:rsidP="00DF4D7E">
      <w:pPr>
        <w:pStyle w:val="1"/>
        <w:spacing w:before="0"/>
        <w:rPr>
          <w:shd w:val="clear" w:color="auto" w:fill="FFFF00"/>
        </w:rPr>
      </w:pPr>
      <w:bookmarkStart w:id="99" w:name="_Toc529346993"/>
      <w:r w:rsidRPr="00680A65">
        <w:lastRenderedPageBreak/>
        <w:t>ΠΑΡΑΡΤΗΜΑ Ζ΄</w:t>
      </w:r>
      <w:r w:rsidR="00EC476D">
        <w:t xml:space="preserve"> - </w:t>
      </w:r>
      <w:r w:rsidR="00DF4D7E">
        <w:t>ΥΠΟΔΕΙΓΜΑ ΕΓΓΥΗΤΙΚΗΣ ΕΠΙΣΤΟΛΗΣ ΚΑΛΗΣ ΕΚΤΕΛΕΣΗΣ</w:t>
      </w:r>
      <w:bookmarkEnd w:id="99"/>
    </w:p>
    <w:p w:rsidR="00096A40" w:rsidRDefault="00096A40" w:rsidP="00096A40">
      <w:pPr>
        <w:spacing w:line="360" w:lineRule="auto"/>
        <w:jc w:val="center"/>
        <w:rPr>
          <w:bCs/>
          <w:szCs w:val="22"/>
          <w:shd w:val="clear" w:color="auto" w:fill="FFFF0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f5"/>
          <w:rFonts w:asciiTheme="majorHAnsi" w:hAnsiTheme="majorHAnsi"/>
          <w:bCs/>
          <w:vertAlign w:val="superscript"/>
        </w:rPr>
        <w:footnoteReference w:customMarkFollows="1" w:id="39"/>
        <w:t>1</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f5"/>
          <w:rFonts w:asciiTheme="majorHAnsi" w:hAnsiTheme="majorHAnsi"/>
          <w:bCs/>
          <w:vertAlign w:val="superscript"/>
        </w:rPr>
        <w:footnoteReference w:customMarkFollows="1" w:id="40"/>
        <w:t>2</w:t>
      </w:r>
      <w:r w:rsidRPr="00353C4B">
        <w:rPr>
          <w:rFonts w:asciiTheme="majorHAnsi" w:hAnsiTheme="majorHAnsi"/>
          <w:bCs/>
          <w:color w:val="00000A"/>
          <w:sz w:val="20"/>
          <w:szCs w:val="20"/>
          <w:lang w:eastAsia="en-US"/>
        </w:rPr>
        <w:t>................................</w:t>
      </w:r>
    </w:p>
    <w:p w:rsidR="00096A40" w:rsidRPr="00353C4B" w:rsidRDefault="00096A40" w:rsidP="00096A40">
      <w:pPr>
        <w:rPr>
          <w:rFonts w:asciiTheme="majorHAnsi" w:hAnsiTheme="majorHAnsi"/>
          <w:bCs/>
          <w:sz w:val="20"/>
          <w:szCs w:val="20"/>
        </w:rPr>
      </w:pPr>
    </w:p>
    <w:p w:rsidR="00096A40" w:rsidRPr="00353C4B" w:rsidRDefault="00096A40" w:rsidP="00096A40">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f5"/>
          <w:rFonts w:asciiTheme="majorHAnsi" w:hAnsiTheme="majorHAnsi"/>
          <w:bCs/>
          <w:vertAlign w:val="superscript"/>
        </w:rPr>
        <w:footnoteReference w:customMarkFollows="1" w:id="41"/>
        <w:t>3</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f5"/>
          <w:rFonts w:asciiTheme="majorHAnsi" w:hAnsiTheme="majorHAnsi"/>
          <w:bCs/>
          <w:vertAlign w:val="superscript"/>
        </w:rPr>
        <w:footnoteReference w:customMarkFollows="1" w:id="42"/>
        <w:t>4</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f5"/>
          <w:rFonts w:asciiTheme="majorHAnsi" w:hAnsiTheme="majorHAnsi"/>
          <w:bCs/>
          <w:vertAlign w:val="superscript"/>
        </w:rPr>
        <w:footnoteReference w:customMarkFollows="1" w:id="43"/>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f5"/>
          <w:rFonts w:asciiTheme="majorHAnsi" w:hAnsiTheme="majorHAnsi"/>
          <w:vertAlign w:val="superscript"/>
        </w:rPr>
        <w:footnoteReference w:customMarkFollows="1" w:id="44"/>
        <w:t>6</w:t>
      </w:r>
      <w:r w:rsidRPr="00353C4B">
        <w:rPr>
          <w:rStyle w:val="aff5"/>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f5"/>
          <w:rFonts w:asciiTheme="majorHAnsi" w:hAnsiTheme="majorHAnsi"/>
          <w:bCs/>
          <w:vertAlign w:val="superscript"/>
        </w:rPr>
        <w:footnoteReference w:customMarkFollows="1" w:id="45"/>
        <w:t xml:space="preserve">7 </w:t>
      </w:r>
      <w:r w:rsidRPr="00353C4B">
        <w:rPr>
          <w:rFonts w:asciiTheme="majorHAnsi" w:hAnsiTheme="majorHAnsi"/>
          <w:bCs/>
          <w:sz w:val="20"/>
          <w:szCs w:val="20"/>
        </w:rPr>
        <w:t>από την απλή έγγραφη ειδοποίησή σας.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f5"/>
          <w:rFonts w:asciiTheme="majorHAnsi" w:hAnsiTheme="majorHAnsi"/>
          <w:bCs/>
          <w:vertAlign w:val="superscript"/>
        </w:rPr>
        <w:footnoteReference w:customMarkFollows="1" w:id="46"/>
        <w:t>8</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 xml:space="preserve">ή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353C4B" w:rsidRDefault="00096A40" w:rsidP="00096A40">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f5"/>
          <w:rFonts w:asciiTheme="majorHAnsi" w:hAnsiTheme="majorHAnsi"/>
          <w:bCs/>
          <w:vertAlign w:val="superscript"/>
        </w:rPr>
        <w:footnoteReference w:customMarkFollows="1" w:id="47"/>
        <w:t>9</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i/>
          <w:iCs/>
          <w:sz w:val="20"/>
          <w:szCs w:val="20"/>
        </w:rPr>
      </w:pPr>
    </w:p>
    <w:p w:rsidR="00096A40" w:rsidRPr="00353C4B" w:rsidRDefault="00096A40" w:rsidP="004E58DA">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1951" w:rsidRDefault="004C1951">
      <w:r>
        <w:separator/>
      </w:r>
    </w:p>
  </w:endnote>
  <w:endnote w:type="continuationSeparator" w:id="1">
    <w:p w:rsidR="004C1951" w:rsidRDefault="004C19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6263"/>
      <w:docPartObj>
        <w:docPartGallery w:val="Page Numbers (Bottom of Page)"/>
        <w:docPartUnique/>
      </w:docPartObj>
    </w:sdtPr>
    <w:sdtContent>
      <w:p w:rsidR="000E4424" w:rsidRDefault="000E4424">
        <w:pPr>
          <w:pStyle w:val="aff1"/>
          <w:jc w:val="center"/>
        </w:pPr>
        <w:r>
          <w:t>[</w:t>
        </w:r>
        <w:fldSimple w:instr=" PAGE   \* MERGEFORMAT ">
          <w:r w:rsidR="00D25CA1">
            <w:rPr>
              <w:noProof/>
            </w:rPr>
            <w:t>26</w:t>
          </w:r>
        </w:fldSimple>
        <w:r>
          <w:t>]</w:t>
        </w:r>
      </w:p>
    </w:sdtContent>
  </w:sdt>
  <w:p w:rsidR="000E4424" w:rsidRDefault="000E4424">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1951" w:rsidRDefault="004C1951">
      <w:r>
        <w:separator/>
      </w:r>
    </w:p>
  </w:footnote>
  <w:footnote w:type="continuationSeparator" w:id="1">
    <w:p w:rsidR="004C1951" w:rsidRDefault="004C1951">
      <w:r>
        <w:continuationSeparator/>
      </w:r>
    </w:p>
  </w:footnote>
  <w:footnote w:id="2">
    <w:p w:rsidR="000E4424" w:rsidRPr="00DA230C" w:rsidRDefault="000E4424" w:rsidP="00A7046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cs="Cambria"/>
          <w:sz w:val="16"/>
          <w:szCs w:val="16"/>
        </w:rPr>
        <w:tab/>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DA230C">
        <w:rPr>
          <w:rFonts w:asciiTheme="majorHAnsi" w:hAnsiTheme="majorHAnsi" w:cs="Cambria"/>
          <w:bCs/>
          <w:sz w:val="16"/>
          <w:szCs w:val="16"/>
        </w:rPr>
        <w:t>τελευταία δύο εδάφια του άρθρου 73 παρ. 1 του  ν. 4412/2016, όπως τροποποιήθηκαν με το άρθρο 107 περ. 7 του ν. 4497/2017.</w:t>
      </w:r>
    </w:p>
  </w:footnote>
  <w:footnote w:id="3">
    <w:p w:rsidR="000E4424" w:rsidRPr="00DA230C" w:rsidRDefault="000E4424">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πρωτ.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p>
  </w:footnote>
  <w:footnote w:id="4">
    <w:p w:rsidR="000E4424" w:rsidRPr="00DA230C" w:rsidRDefault="000E4424" w:rsidP="006567B2">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 xml:space="preserve">Με εκτύπωση της καρτέλας “Στοιχεία Μητρώου/ Επιχείρησης”, όπως αυτά εμφανίζονται στο </w:t>
      </w:r>
      <w:r w:rsidRPr="00DA230C">
        <w:rPr>
          <w:rFonts w:asciiTheme="majorHAnsi" w:hAnsiTheme="majorHAnsi" w:cs="Cambria"/>
          <w:sz w:val="16"/>
          <w:szCs w:val="16"/>
          <w:lang w:val="en-US"/>
        </w:rPr>
        <w:t>taxisnet</w:t>
      </w:r>
      <w:r w:rsidRPr="00DA230C">
        <w:rPr>
          <w:rFonts w:asciiTheme="majorHAnsi" w:hAnsiTheme="majorHAnsi" w:cs="Cambria"/>
          <w:sz w:val="16"/>
          <w:szCs w:val="16"/>
        </w:rPr>
        <w:t>.</w:t>
      </w:r>
    </w:p>
  </w:footnote>
  <w:footnote w:id="5">
    <w:p w:rsidR="000E4424" w:rsidRPr="00DA230C" w:rsidRDefault="000E4424" w:rsidP="000356B4">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Πρβλ. άρθρο 72 παρ. 4 περ. η του ν. 4412/2106, όπως τροποποιήθηκε με το άρθρο 107 περ. 5 του ν. 4497/2017.</w:t>
      </w:r>
    </w:p>
  </w:footnote>
  <w:footnote w:id="6">
    <w:p w:rsidR="000E4424" w:rsidRPr="00DA230C" w:rsidRDefault="000E4424">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πρωτ.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0E4424" w:rsidRPr="00DA230C" w:rsidRDefault="000E4424" w:rsidP="00D3109F">
      <w:pPr>
        <w:pStyle w:val="aff9"/>
        <w:tabs>
          <w:tab w:val="left" w:pos="284"/>
        </w:tabs>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8">
    <w:p w:rsidR="000E4424" w:rsidRPr="00DA230C" w:rsidRDefault="000E4424" w:rsidP="003E39A8">
      <w:pPr>
        <w:pStyle w:val="aff9"/>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9">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E4424" w:rsidRPr="00DA230C" w:rsidRDefault="000E4424"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0E4424" w:rsidRPr="00DA230C" w:rsidRDefault="000E4424"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0E4424" w:rsidRPr="00DA230C" w:rsidRDefault="000E4424"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10">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11">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12">
    <w:p w:rsidR="000E4424" w:rsidRPr="00DA230C" w:rsidRDefault="000E4424" w:rsidP="002F4D50">
      <w:pPr>
        <w:pStyle w:val="aff9"/>
        <w:tabs>
          <w:tab w:val="left" w:pos="284"/>
        </w:tabs>
        <w:spacing w:after="200"/>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13">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6">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7">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f6"/>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8">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f6"/>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20">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21">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3">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4">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7">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30">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32">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33">
    <w:p w:rsidR="005A1313" w:rsidRDefault="005A1313">
      <w:pPr>
        <w:pStyle w:val="aff9"/>
      </w:pPr>
      <w:r>
        <w:rPr>
          <w:rStyle w:val="affa"/>
        </w:rPr>
        <w:footnoteRef/>
      </w:r>
      <w:r>
        <w:t xml:space="preserve"> 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p>
  </w:footnote>
  <w:footnote w:id="34">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35">
    <w:p w:rsidR="000E4424" w:rsidRPr="00DA230C" w:rsidRDefault="000E4424"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 w:id="36">
    <w:p w:rsidR="000E4424" w:rsidRPr="00DA230C" w:rsidRDefault="000E4424" w:rsidP="00B01FB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Η ως άνω περίπτωση φαίνεται να αφορά παράταση χωρίς αύξηση του οικονομικού αντικειμένου της σύμβασης, άλλως τυχόν παράταση -τροποποίηση υπόκειται στις προϋποθέσεις και τους όρους του άρθρου 132 του ν. 4412/2016</w:t>
      </w:r>
    </w:p>
  </w:footnote>
  <w:footnote w:id="37">
    <w:p w:rsidR="000E4424" w:rsidRPr="00DA230C" w:rsidRDefault="000E4424" w:rsidP="00B01FB1">
      <w:pPr>
        <w:pStyle w:val="foothanging"/>
        <w:rPr>
          <w:rFonts w:asciiTheme="majorHAnsi" w:hAnsiTheme="majorHAnsi"/>
          <w:sz w:val="16"/>
          <w:szCs w:val="16"/>
          <w:lang w:val="el-GR"/>
        </w:rPr>
      </w:pPr>
      <w:r w:rsidRPr="00DA230C">
        <w:rPr>
          <w:rStyle w:val="aff5"/>
          <w:rFonts w:asciiTheme="majorHAnsi" w:eastAsia="Calibri" w:hAnsiTheme="majorHAnsi"/>
          <w:sz w:val="16"/>
          <w:szCs w:val="16"/>
        </w:rPr>
        <w:footnoteRef/>
      </w:r>
      <w:r w:rsidRPr="00DA230C">
        <w:rPr>
          <w:rFonts w:asciiTheme="majorHAnsi" w:hAnsiTheme="majorHAnsi"/>
          <w:sz w:val="16"/>
          <w:szCs w:val="16"/>
          <w:lang w:val="el-GR"/>
        </w:rPr>
        <w:tab/>
        <w:t>Πρβλ. άρθρο 203 (παρ.1γ , 2 και 4) του ν. 4412/2016</w:t>
      </w:r>
    </w:p>
  </w:footnote>
  <w:footnote w:id="38">
    <w:p w:rsidR="000E4424" w:rsidRPr="00DA230C" w:rsidRDefault="000E4424" w:rsidP="00B01FB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Πρβλ και παρ. 5 του άρθρου 221 του ν. 4412/2016</w:t>
      </w:r>
    </w:p>
  </w:footnote>
  <w:footnote w:id="39">
    <w:p w:rsidR="000E4424" w:rsidRPr="00DA230C" w:rsidRDefault="000E4424" w:rsidP="00096A40">
      <w:pPr>
        <w:spacing w:line="0" w:lineRule="atLeast"/>
        <w:rPr>
          <w:rFonts w:asciiTheme="majorHAnsi" w:hAnsiTheme="majorHAnsi"/>
          <w:sz w:val="16"/>
          <w:szCs w:val="16"/>
        </w:rPr>
      </w:pPr>
      <w:r w:rsidRPr="00DA230C">
        <w:rPr>
          <w:rStyle w:val="aff5"/>
          <w:rFonts w:asciiTheme="majorHAnsi" w:hAnsiTheme="majorHAnsi"/>
          <w:sz w:val="16"/>
          <w:szCs w:val="16"/>
        </w:rPr>
        <w:t>1</w:t>
      </w:r>
      <w:r w:rsidRPr="00DA230C">
        <w:rPr>
          <w:rFonts w:asciiTheme="majorHAnsi" w:hAnsiTheme="majorHAnsi"/>
          <w:kern w:val="1"/>
          <w:sz w:val="16"/>
          <w:szCs w:val="16"/>
        </w:rPr>
        <w:tab/>
        <w:t xml:space="preserve"> Όπως ορίζεται στα έγγραφα της σύμβασης.</w:t>
      </w:r>
    </w:p>
  </w:footnote>
  <w:footnote w:id="40">
    <w:p w:rsidR="000E4424" w:rsidRPr="00DA230C" w:rsidRDefault="000E4424" w:rsidP="00096A40">
      <w:pPr>
        <w:spacing w:line="0" w:lineRule="atLeast"/>
        <w:rPr>
          <w:rFonts w:asciiTheme="majorHAnsi" w:hAnsiTheme="majorHAnsi"/>
          <w:sz w:val="16"/>
          <w:szCs w:val="16"/>
        </w:rPr>
      </w:pPr>
      <w:r w:rsidRPr="00DA230C">
        <w:rPr>
          <w:rStyle w:val="aff5"/>
          <w:rFonts w:asciiTheme="majorHAnsi" w:hAnsiTheme="majorHAnsi"/>
          <w:sz w:val="16"/>
          <w:szCs w:val="16"/>
        </w:rPr>
        <w:t>2</w:t>
      </w:r>
      <w:r w:rsidRPr="00DA230C">
        <w:rPr>
          <w:rFonts w:asciiTheme="majorHAnsi" w:hAnsiTheme="majorHAnsi"/>
          <w:kern w:val="1"/>
          <w:sz w:val="16"/>
          <w:szCs w:val="16"/>
        </w:rPr>
        <w:tab/>
        <w:t xml:space="preserve"> Όπως ορίζεται στα έγγραφα της σύμβασης.</w:t>
      </w:r>
    </w:p>
  </w:footnote>
  <w:footnote w:id="41">
    <w:p w:rsidR="000E4424" w:rsidRPr="00DA230C" w:rsidRDefault="000E4424" w:rsidP="00096A40">
      <w:pPr>
        <w:spacing w:line="276" w:lineRule="auto"/>
        <w:rPr>
          <w:rFonts w:asciiTheme="majorHAnsi" w:hAnsiTheme="majorHAnsi"/>
          <w:sz w:val="16"/>
          <w:szCs w:val="16"/>
        </w:rPr>
      </w:pPr>
      <w:r w:rsidRPr="00DA230C">
        <w:rPr>
          <w:rStyle w:val="aff5"/>
          <w:rFonts w:asciiTheme="majorHAnsi" w:hAnsiTheme="majorHAnsi"/>
          <w:sz w:val="16"/>
          <w:szCs w:val="16"/>
        </w:rPr>
        <w:t>3</w:t>
      </w:r>
      <w:r w:rsidRPr="00DA230C">
        <w:rPr>
          <w:rFonts w:asciiTheme="majorHAnsi" w:hAnsiTheme="majorHAnsi"/>
          <w:kern w:val="1"/>
          <w:sz w:val="16"/>
          <w:szCs w:val="16"/>
        </w:rPr>
        <w:tab/>
        <w:t xml:space="preserve"> Ολογράφως και σε παρένθεση αριθμητικώς. Στο ποσό δεν υπολογίζεται ο ΦΠΑ.</w:t>
      </w:r>
    </w:p>
  </w:footnote>
  <w:footnote w:id="42">
    <w:p w:rsidR="000E4424" w:rsidRPr="00DA230C" w:rsidRDefault="000E4424" w:rsidP="00096A40">
      <w:pPr>
        <w:spacing w:line="0" w:lineRule="atLeast"/>
        <w:rPr>
          <w:rFonts w:asciiTheme="majorHAnsi" w:hAnsiTheme="majorHAnsi"/>
          <w:sz w:val="16"/>
          <w:szCs w:val="16"/>
        </w:rPr>
      </w:pPr>
      <w:r w:rsidRPr="00DA230C">
        <w:rPr>
          <w:rStyle w:val="aff5"/>
          <w:rFonts w:asciiTheme="majorHAnsi" w:hAnsiTheme="majorHAnsi"/>
          <w:sz w:val="16"/>
          <w:szCs w:val="16"/>
        </w:rPr>
        <w:t>4</w:t>
      </w:r>
      <w:r w:rsidRPr="00DA230C">
        <w:rPr>
          <w:rFonts w:asciiTheme="majorHAnsi" w:hAnsiTheme="majorHAnsi"/>
          <w:kern w:val="1"/>
          <w:sz w:val="16"/>
          <w:szCs w:val="16"/>
        </w:rPr>
        <w:tab/>
        <w:t xml:space="preserve"> Όπως υποσημείωση 3.</w:t>
      </w:r>
    </w:p>
  </w:footnote>
  <w:footnote w:id="43">
    <w:p w:rsidR="000E4424" w:rsidRPr="00DA230C" w:rsidRDefault="000E4424" w:rsidP="00096A40">
      <w:pPr>
        <w:spacing w:after="200"/>
        <w:rPr>
          <w:rFonts w:asciiTheme="majorHAnsi" w:hAnsiTheme="majorHAnsi"/>
          <w:sz w:val="16"/>
          <w:szCs w:val="16"/>
        </w:rPr>
      </w:pPr>
      <w:r w:rsidRPr="00DA230C">
        <w:rPr>
          <w:rStyle w:val="aff5"/>
          <w:rFonts w:asciiTheme="majorHAnsi" w:hAnsiTheme="majorHAnsi"/>
          <w:sz w:val="16"/>
          <w:szCs w:val="16"/>
        </w:rPr>
        <w:t>5</w:t>
      </w:r>
      <w:r w:rsidRPr="00DA230C">
        <w:rPr>
          <w:rStyle w:val="WW-"/>
          <w:rFonts w:asciiTheme="majorHAnsi" w:hAnsiTheme="majorHAnsi"/>
          <w:sz w:val="16"/>
          <w:szCs w:val="16"/>
        </w:rPr>
        <w:tab/>
        <w:t xml:space="preserve"> </w:t>
      </w:r>
      <w:r w:rsidRPr="00DA230C">
        <w:rPr>
          <w:rFonts w:asciiTheme="majorHAnsi" w:hAnsiTheme="majorHAnsi"/>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4">
    <w:p w:rsidR="000E4424" w:rsidRPr="00DA230C" w:rsidRDefault="000E4424" w:rsidP="00096A40">
      <w:pPr>
        <w:spacing w:line="0" w:lineRule="atLeast"/>
        <w:rPr>
          <w:rFonts w:asciiTheme="majorHAnsi" w:hAnsiTheme="majorHAnsi"/>
          <w:sz w:val="16"/>
          <w:szCs w:val="16"/>
        </w:rPr>
      </w:pPr>
      <w:r w:rsidRPr="00DA230C">
        <w:rPr>
          <w:rStyle w:val="aff5"/>
          <w:rFonts w:asciiTheme="majorHAnsi" w:hAnsiTheme="majorHAnsi"/>
          <w:sz w:val="16"/>
          <w:szCs w:val="16"/>
        </w:rPr>
        <w:t>6</w:t>
      </w:r>
      <w:r w:rsidRPr="00DA230C">
        <w:rPr>
          <w:rFonts w:asciiTheme="majorHAnsi" w:hAnsiTheme="majorHAnsi"/>
          <w:kern w:val="1"/>
          <w:sz w:val="16"/>
          <w:szCs w:val="16"/>
        </w:rPr>
        <w:tab/>
        <w:t xml:space="preserve"> Συνοπτική περιγραφή των προς προμήθεια αγαθών / υπηρεσιών, σύμφωνα με το άρθρο 25 του πδ 118/2007.</w:t>
      </w:r>
    </w:p>
  </w:footnote>
  <w:footnote w:id="45">
    <w:p w:rsidR="000E4424" w:rsidRPr="00DA230C" w:rsidRDefault="000E4424" w:rsidP="00096A40">
      <w:pPr>
        <w:spacing w:line="0" w:lineRule="atLeast"/>
        <w:rPr>
          <w:rFonts w:asciiTheme="majorHAnsi" w:hAnsiTheme="majorHAnsi"/>
          <w:sz w:val="16"/>
          <w:szCs w:val="16"/>
        </w:rPr>
      </w:pPr>
      <w:r w:rsidRPr="00DA230C">
        <w:rPr>
          <w:rStyle w:val="aff5"/>
          <w:rFonts w:asciiTheme="majorHAnsi" w:hAnsiTheme="majorHAnsi"/>
          <w:sz w:val="16"/>
          <w:szCs w:val="16"/>
        </w:rPr>
        <w:t>7</w:t>
      </w:r>
      <w:r w:rsidRPr="00DA230C">
        <w:rPr>
          <w:rFonts w:asciiTheme="majorHAnsi" w:hAnsiTheme="majorHAnsi"/>
          <w:kern w:val="1"/>
          <w:sz w:val="16"/>
          <w:szCs w:val="16"/>
        </w:rPr>
        <w:tab/>
        <w:t xml:space="preserve"> Να οριστεί ο χρόνος σύμφωνα με τις κείμενες διατάξεις. </w:t>
      </w:r>
    </w:p>
  </w:footnote>
  <w:footnote w:id="46">
    <w:p w:rsidR="000E4424" w:rsidRPr="00DA230C" w:rsidRDefault="000E4424" w:rsidP="00096A40">
      <w:pPr>
        <w:pStyle w:val="aff9"/>
        <w:widowControl w:val="0"/>
        <w:suppressLineNumbers/>
        <w:rPr>
          <w:rFonts w:asciiTheme="majorHAnsi" w:hAnsiTheme="majorHAnsi"/>
          <w:sz w:val="16"/>
          <w:szCs w:val="16"/>
        </w:rPr>
      </w:pPr>
      <w:r w:rsidRPr="00DA230C">
        <w:rPr>
          <w:rStyle w:val="aff5"/>
          <w:rFonts w:asciiTheme="majorHAnsi" w:hAnsiTheme="majorHAnsi"/>
          <w:sz w:val="16"/>
          <w:szCs w:val="16"/>
        </w:rPr>
        <w:t>8</w:t>
      </w:r>
      <w:r w:rsidRPr="00DA230C">
        <w:rPr>
          <w:rFonts w:asciiTheme="majorHAnsi" w:eastAsia="SimSun" w:hAnsiTheme="majorHAnsi"/>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7">
    <w:p w:rsidR="000E4424" w:rsidRPr="00DA230C" w:rsidRDefault="000E4424" w:rsidP="00096A40">
      <w:pPr>
        <w:pStyle w:val="aff9"/>
        <w:widowControl w:val="0"/>
        <w:suppressLineNumbers/>
        <w:spacing w:after="200"/>
        <w:rPr>
          <w:rFonts w:asciiTheme="majorHAnsi" w:hAnsiTheme="majorHAnsi"/>
          <w:sz w:val="16"/>
          <w:szCs w:val="16"/>
        </w:rPr>
      </w:pPr>
      <w:r w:rsidRPr="00DA230C">
        <w:rPr>
          <w:rStyle w:val="aff5"/>
          <w:rFonts w:asciiTheme="majorHAnsi" w:hAnsiTheme="majorHAnsi"/>
          <w:sz w:val="16"/>
          <w:szCs w:val="16"/>
        </w:rPr>
        <w:t>9</w:t>
      </w:r>
      <w:r w:rsidRPr="00DA230C">
        <w:rPr>
          <w:rFonts w:asciiTheme="majorHAnsi" w:hAnsiTheme="majorHAnsi"/>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424" w:rsidRDefault="000E4424">
    <w:pPr>
      <w:rPr>
        <w:sz w:val="2"/>
        <w:szCs w:val="2"/>
      </w:rPr>
    </w:pPr>
  </w:p>
  <w:p w:rsidR="000E4424" w:rsidRDefault="000E4424" w:rsidP="000875EA">
    <w:pPr>
      <w:jc w:val="right"/>
    </w:pPr>
  </w:p>
  <w:p w:rsidR="000E4424" w:rsidRPr="00EA6D07" w:rsidRDefault="000E4424" w:rsidP="00A65E33">
    <w:pPr>
      <w:jc w:val="center"/>
      <w:rPr>
        <w:rFonts w:asciiTheme="minorHAnsi" w:hAnsiTheme="minorHAnsi"/>
        <w:sz w:val="20"/>
        <w:szCs w:val="20"/>
      </w:rPr>
    </w:pPr>
    <w:r w:rsidRPr="00A65E33">
      <w:rPr>
        <w:rFonts w:asciiTheme="minorHAnsi" w:hAnsiTheme="minorHAnsi"/>
        <w:sz w:val="20"/>
        <w:szCs w:val="20"/>
      </w:rPr>
      <w:t xml:space="preserve">Συνοπτικός διαγωνισμός </w:t>
    </w:r>
    <w:r>
      <w:rPr>
        <w:rFonts w:asciiTheme="minorHAnsi" w:hAnsiTheme="minorHAnsi"/>
        <w:sz w:val="20"/>
        <w:szCs w:val="20"/>
      </w:rPr>
      <w:t>ανάθεσης υπηρεσιών</w:t>
    </w:r>
    <w:r w:rsidRPr="00A65E33">
      <w:rPr>
        <w:rFonts w:asciiTheme="minorHAnsi" w:hAnsiTheme="minorHAnsi"/>
        <w:sz w:val="20"/>
        <w:szCs w:val="20"/>
      </w:rPr>
      <w:t xml:space="preserve"> </w:t>
    </w:r>
    <w:r>
      <w:rPr>
        <w:rFonts w:asciiTheme="minorHAnsi" w:hAnsiTheme="minorHAnsi"/>
        <w:sz w:val="20"/>
        <w:szCs w:val="20"/>
      </w:rPr>
      <w:t>Επισκευής &amp; Συντήρησης Ιατρικού Εξοπλισμού</w:t>
    </w:r>
    <w:r w:rsidRPr="00A65E33">
      <w:rPr>
        <w:rFonts w:asciiTheme="minorHAnsi" w:hAnsiTheme="minorHAnsi"/>
        <w:sz w:val="20"/>
        <w:szCs w:val="20"/>
      </w:rPr>
      <w:t xml:space="preserve"> για τις ανάγκες τ</w:t>
    </w:r>
    <w:r>
      <w:rPr>
        <w:rFonts w:asciiTheme="minorHAnsi" w:hAnsiTheme="minorHAnsi"/>
        <w:sz w:val="20"/>
        <w:szCs w:val="20"/>
      </w:rPr>
      <w:t xml:space="preserve">ης Οργανικής Μονάδας  Έδρας  Άγιος Νικόλαος, </w:t>
    </w:r>
    <w:r w:rsidRPr="00A65E33">
      <w:rPr>
        <w:rFonts w:asciiTheme="minorHAnsi" w:hAnsiTheme="minorHAnsi"/>
        <w:sz w:val="20"/>
        <w:szCs w:val="20"/>
      </w:rPr>
      <w:t>του Γ.Ν. Λασιθίου</w:t>
    </w:r>
    <w:r w:rsidR="00EA6D07">
      <w:rPr>
        <w:rFonts w:asciiTheme="minorHAnsi" w:hAnsiTheme="minorHAnsi"/>
        <w:sz w:val="20"/>
        <w:szCs w:val="20"/>
      </w:rPr>
      <w:t xml:space="preserve"> (προληπτική και επανορθωτική συντήρηση των 7 μηχανημάτων του οίκου </w:t>
    </w:r>
    <w:r w:rsidR="00EA6D07">
      <w:rPr>
        <w:rFonts w:asciiTheme="minorHAnsi" w:hAnsiTheme="minorHAnsi"/>
        <w:sz w:val="20"/>
        <w:szCs w:val="20"/>
        <w:lang w:val="en-US"/>
      </w:rPr>
      <w:t>GABRO</w:t>
    </w:r>
    <w:r w:rsidR="00EA6D07" w:rsidRPr="00EA6D07">
      <w:rPr>
        <w:rFonts w:asciiTheme="minorHAnsi" w:hAnsiTheme="minorHAnsi"/>
        <w:sz w:val="20"/>
        <w:szCs w:val="20"/>
      </w:rPr>
      <w:t xml:space="preserve"> </w:t>
    </w:r>
    <w:r w:rsidR="00EA6D07">
      <w:rPr>
        <w:rFonts w:asciiTheme="minorHAnsi" w:hAnsiTheme="minorHAnsi"/>
        <w:sz w:val="20"/>
        <w:szCs w:val="20"/>
      </w:rPr>
      <w:t>της Μ.Τ.Ν.</w:t>
    </w:r>
    <w:r w:rsidR="00C82D6F">
      <w:rPr>
        <w:rFonts w:asciiTheme="minorHAnsi" w:hAnsiTheme="minorHAnsi"/>
        <w:sz w:val="20"/>
        <w:szCs w:val="20"/>
      </w:rPr>
      <w:t xml:space="preserve">) </w:t>
    </w:r>
  </w:p>
  <w:p w:rsidR="000E4424" w:rsidRPr="00A65E33" w:rsidRDefault="000E4424" w:rsidP="00A65E33">
    <w:pPr>
      <w:jc w:val="center"/>
      <w:rPr>
        <w:rFonts w:asciiTheme="minorHAnsi" w:hAnsiTheme="minorHAnsi"/>
        <w:sz w:val="20"/>
        <w:szCs w:val="20"/>
      </w:rPr>
    </w:pPr>
  </w:p>
  <w:p w:rsidR="000E4424" w:rsidRPr="000875EA" w:rsidRDefault="000E4424"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3AB64DC"/>
    <w:multiLevelType w:val="hybridMultilevel"/>
    <w:tmpl w:val="14382A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4414E0A"/>
    <w:multiLevelType w:val="hybridMultilevel"/>
    <w:tmpl w:val="938AA1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7">
    <w:nsid w:val="0F8109A9"/>
    <w:multiLevelType w:val="hybridMultilevel"/>
    <w:tmpl w:val="9EEEA2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5">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553BC8"/>
    <w:multiLevelType w:val="hybridMultilevel"/>
    <w:tmpl w:val="3EEE95A4"/>
    <w:lvl w:ilvl="0" w:tplc="04080013">
      <w:start w:val="1"/>
      <w:numFmt w:val="upperRoman"/>
      <w:lvlText w:val="%1."/>
      <w:lvlJc w:val="right"/>
      <w:pPr>
        <w:tabs>
          <w:tab w:val="num" w:pos="720"/>
        </w:tabs>
        <w:ind w:left="720" w:hanging="18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6">
    <w:nsid w:val="5AC20EA6"/>
    <w:multiLevelType w:val="hybridMultilevel"/>
    <w:tmpl w:val="425E8D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D195AA3"/>
    <w:multiLevelType w:val="hybridMultilevel"/>
    <w:tmpl w:val="B3DC83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DF54168"/>
    <w:multiLevelType w:val="hybridMultilevel"/>
    <w:tmpl w:val="0C72F482"/>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7">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1D551B9"/>
    <w:multiLevelType w:val="hybridMultilevel"/>
    <w:tmpl w:val="425E8D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20"/>
  </w:num>
  <w:num w:numId="3">
    <w:abstractNumId w:val="37"/>
  </w:num>
  <w:num w:numId="4">
    <w:abstractNumId w:val="33"/>
  </w:num>
  <w:num w:numId="5">
    <w:abstractNumId w:val="23"/>
  </w:num>
  <w:num w:numId="6">
    <w:abstractNumId w:val="10"/>
  </w:num>
  <w:num w:numId="7">
    <w:abstractNumId w:val="17"/>
  </w:num>
  <w:num w:numId="8">
    <w:abstractNumId w:val="29"/>
  </w:num>
  <w:num w:numId="9">
    <w:abstractNumId w:val="22"/>
  </w:num>
  <w:num w:numId="10">
    <w:abstractNumId w:val="11"/>
  </w:num>
  <w:num w:numId="11">
    <w:abstractNumId w:val="9"/>
  </w:num>
  <w:num w:numId="12">
    <w:abstractNumId w:val="34"/>
  </w:num>
  <w:num w:numId="13">
    <w:abstractNumId w:val="5"/>
  </w:num>
  <w:num w:numId="14">
    <w:abstractNumId w:val="24"/>
  </w:num>
  <w:num w:numId="15">
    <w:abstractNumId w:val="38"/>
  </w:num>
  <w:num w:numId="16">
    <w:abstractNumId w:val="13"/>
  </w:num>
  <w:num w:numId="17">
    <w:abstractNumId w:val="39"/>
  </w:num>
  <w:num w:numId="18">
    <w:abstractNumId w:val="0"/>
  </w:num>
  <w:num w:numId="19">
    <w:abstractNumId w:val="31"/>
  </w:num>
  <w:num w:numId="20">
    <w:abstractNumId w:val="16"/>
  </w:num>
  <w:num w:numId="21">
    <w:abstractNumId w:val="40"/>
  </w:num>
  <w:num w:numId="22">
    <w:abstractNumId w:val="30"/>
  </w:num>
  <w:num w:numId="23">
    <w:abstractNumId w:val="35"/>
  </w:num>
  <w:num w:numId="24">
    <w:abstractNumId w:val="21"/>
  </w:num>
  <w:num w:numId="25">
    <w:abstractNumId w:val="15"/>
  </w:num>
  <w:num w:numId="26">
    <w:abstractNumId w:val="8"/>
  </w:num>
  <w:num w:numId="27">
    <w:abstractNumId w:val="32"/>
  </w:num>
  <w:num w:numId="28">
    <w:abstractNumId w:val="2"/>
  </w:num>
  <w:num w:numId="29">
    <w:abstractNumId w:val="36"/>
  </w:num>
  <w:num w:numId="30">
    <w:abstractNumId w:val="25"/>
  </w:num>
  <w:num w:numId="31">
    <w:abstractNumId w:val="41"/>
  </w:num>
  <w:num w:numId="32">
    <w:abstractNumId w:val="1"/>
  </w:num>
  <w:num w:numId="33">
    <w:abstractNumId w:val="14"/>
  </w:num>
  <w:num w:numId="34">
    <w:abstractNumId w:val="12"/>
  </w:num>
  <w:num w:numId="35">
    <w:abstractNumId w:val="7"/>
  </w:num>
  <w:num w:numId="36">
    <w:abstractNumId w:val="19"/>
  </w:num>
  <w:num w:numId="37">
    <w:abstractNumId w:val="28"/>
  </w:num>
  <w:num w:numId="38">
    <w:abstractNumId w:val="4"/>
  </w:num>
  <w:num w:numId="39">
    <w:abstractNumId w:val="3"/>
  </w:num>
  <w:num w:numId="40">
    <w:abstractNumId w:val="6"/>
  </w:num>
  <w:num w:numId="41">
    <w:abstractNumId w:val="26"/>
  </w:num>
  <w:num w:numId="42">
    <w:abstractNumId w:val="27"/>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rawingGridVerticalSpacing w:val="181"/>
  <w:displayHorizontalDrawingGridEvery w:val="2"/>
  <w:characterSpacingControl w:val="compressPunctuation"/>
  <w:hdrShapeDefaults>
    <o:shapedefaults v:ext="edit" spidmax="115714"/>
  </w:hdrShapeDefaults>
  <w:footnotePr>
    <w:footnote w:id="0"/>
    <w:footnote w:id="1"/>
  </w:footnotePr>
  <w:endnotePr>
    <w:pos w:val="sectEnd"/>
    <w:numFmt w:val="decimal"/>
    <w:endnote w:id="0"/>
    <w:endnote w:id="1"/>
  </w:endnotePr>
  <w:compat>
    <w:doNotExpandShiftReturn/>
  </w:compat>
  <w:rsids>
    <w:rsidRoot w:val="002941CA"/>
    <w:rsid w:val="00002B28"/>
    <w:rsid w:val="000055CC"/>
    <w:rsid w:val="00006AC0"/>
    <w:rsid w:val="00010849"/>
    <w:rsid w:val="00013851"/>
    <w:rsid w:val="00014844"/>
    <w:rsid w:val="00014A37"/>
    <w:rsid w:val="00021E5E"/>
    <w:rsid w:val="000222EC"/>
    <w:rsid w:val="000232DC"/>
    <w:rsid w:val="00023EE2"/>
    <w:rsid w:val="00024C0D"/>
    <w:rsid w:val="000314B1"/>
    <w:rsid w:val="000356B4"/>
    <w:rsid w:val="0003647A"/>
    <w:rsid w:val="0003796E"/>
    <w:rsid w:val="000410BD"/>
    <w:rsid w:val="00044EE2"/>
    <w:rsid w:val="00047CCC"/>
    <w:rsid w:val="00052645"/>
    <w:rsid w:val="00056675"/>
    <w:rsid w:val="000621EC"/>
    <w:rsid w:val="00062B06"/>
    <w:rsid w:val="0006680B"/>
    <w:rsid w:val="000668BB"/>
    <w:rsid w:val="0007317A"/>
    <w:rsid w:val="000759F6"/>
    <w:rsid w:val="00077238"/>
    <w:rsid w:val="00080148"/>
    <w:rsid w:val="00080C35"/>
    <w:rsid w:val="000875EA"/>
    <w:rsid w:val="00096A40"/>
    <w:rsid w:val="0009758E"/>
    <w:rsid w:val="000A2A8E"/>
    <w:rsid w:val="000A392E"/>
    <w:rsid w:val="000A4CA2"/>
    <w:rsid w:val="000A64E0"/>
    <w:rsid w:val="000B197C"/>
    <w:rsid w:val="000B2092"/>
    <w:rsid w:val="000B5F71"/>
    <w:rsid w:val="000B6D87"/>
    <w:rsid w:val="000B7043"/>
    <w:rsid w:val="000C2B8F"/>
    <w:rsid w:val="000C2BB0"/>
    <w:rsid w:val="000C32A6"/>
    <w:rsid w:val="000C3BC4"/>
    <w:rsid w:val="000C5F3A"/>
    <w:rsid w:val="000C6D75"/>
    <w:rsid w:val="000C72D7"/>
    <w:rsid w:val="000C7F08"/>
    <w:rsid w:val="000D0DEC"/>
    <w:rsid w:val="000D1E18"/>
    <w:rsid w:val="000D3438"/>
    <w:rsid w:val="000D3FB5"/>
    <w:rsid w:val="000D5E3A"/>
    <w:rsid w:val="000D7FA7"/>
    <w:rsid w:val="000E4424"/>
    <w:rsid w:val="000E7A4B"/>
    <w:rsid w:val="000E7D40"/>
    <w:rsid w:val="000F2E91"/>
    <w:rsid w:val="000F47B2"/>
    <w:rsid w:val="000F73EC"/>
    <w:rsid w:val="00105FF5"/>
    <w:rsid w:val="00110BCC"/>
    <w:rsid w:val="001139B7"/>
    <w:rsid w:val="00120831"/>
    <w:rsid w:val="00121D6E"/>
    <w:rsid w:val="00121DC7"/>
    <w:rsid w:val="00127AD0"/>
    <w:rsid w:val="00130344"/>
    <w:rsid w:val="00133E53"/>
    <w:rsid w:val="00134A87"/>
    <w:rsid w:val="00135FF6"/>
    <w:rsid w:val="001365AF"/>
    <w:rsid w:val="001424ED"/>
    <w:rsid w:val="001429D5"/>
    <w:rsid w:val="0014386F"/>
    <w:rsid w:val="0014604B"/>
    <w:rsid w:val="001538B1"/>
    <w:rsid w:val="00154320"/>
    <w:rsid w:val="0016147F"/>
    <w:rsid w:val="00165841"/>
    <w:rsid w:val="001677B7"/>
    <w:rsid w:val="00173B40"/>
    <w:rsid w:val="00185961"/>
    <w:rsid w:val="00186811"/>
    <w:rsid w:val="001869DE"/>
    <w:rsid w:val="00187A55"/>
    <w:rsid w:val="00190F94"/>
    <w:rsid w:val="001948BB"/>
    <w:rsid w:val="00195344"/>
    <w:rsid w:val="001B0DBE"/>
    <w:rsid w:val="001B48E4"/>
    <w:rsid w:val="001B6BFC"/>
    <w:rsid w:val="001C3754"/>
    <w:rsid w:val="001C70BB"/>
    <w:rsid w:val="001E08B1"/>
    <w:rsid w:val="001E10B7"/>
    <w:rsid w:val="001E446C"/>
    <w:rsid w:val="001F3C6F"/>
    <w:rsid w:val="001F7220"/>
    <w:rsid w:val="001F7506"/>
    <w:rsid w:val="00211205"/>
    <w:rsid w:val="00213303"/>
    <w:rsid w:val="00216890"/>
    <w:rsid w:val="00221F63"/>
    <w:rsid w:val="00222669"/>
    <w:rsid w:val="00223908"/>
    <w:rsid w:val="00226B7C"/>
    <w:rsid w:val="0022738C"/>
    <w:rsid w:val="00231C23"/>
    <w:rsid w:val="00231EB5"/>
    <w:rsid w:val="00234EEB"/>
    <w:rsid w:val="00237F36"/>
    <w:rsid w:val="0025453A"/>
    <w:rsid w:val="00254B87"/>
    <w:rsid w:val="00255842"/>
    <w:rsid w:val="00256F75"/>
    <w:rsid w:val="00260164"/>
    <w:rsid w:val="00260BCF"/>
    <w:rsid w:val="00262244"/>
    <w:rsid w:val="002651F1"/>
    <w:rsid w:val="00270757"/>
    <w:rsid w:val="002715DA"/>
    <w:rsid w:val="00281565"/>
    <w:rsid w:val="00281FA2"/>
    <w:rsid w:val="00282015"/>
    <w:rsid w:val="0028305B"/>
    <w:rsid w:val="00285FFA"/>
    <w:rsid w:val="002869B0"/>
    <w:rsid w:val="002870C6"/>
    <w:rsid w:val="002940D4"/>
    <w:rsid w:val="002941CA"/>
    <w:rsid w:val="00294D9C"/>
    <w:rsid w:val="00296E94"/>
    <w:rsid w:val="002A3243"/>
    <w:rsid w:val="002B0C08"/>
    <w:rsid w:val="002B252D"/>
    <w:rsid w:val="002B2F5F"/>
    <w:rsid w:val="002B4322"/>
    <w:rsid w:val="002B59EA"/>
    <w:rsid w:val="002B633B"/>
    <w:rsid w:val="002B6774"/>
    <w:rsid w:val="002C029B"/>
    <w:rsid w:val="002C1882"/>
    <w:rsid w:val="002C1D4F"/>
    <w:rsid w:val="002C42C8"/>
    <w:rsid w:val="002C51A2"/>
    <w:rsid w:val="002C7B36"/>
    <w:rsid w:val="002D0D4B"/>
    <w:rsid w:val="002D0F98"/>
    <w:rsid w:val="002D227B"/>
    <w:rsid w:val="002E0502"/>
    <w:rsid w:val="002E3330"/>
    <w:rsid w:val="002F4D50"/>
    <w:rsid w:val="002F56C4"/>
    <w:rsid w:val="002F5BD9"/>
    <w:rsid w:val="0030028E"/>
    <w:rsid w:val="00300F2F"/>
    <w:rsid w:val="003071CE"/>
    <w:rsid w:val="003101ED"/>
    <w:rsid w:val="00313B3E"/>
    <w:rsid w:val="00321338"/>
    <w:rsid w:val="0032168F"/>
    <w:rsid w:val="00332386"/>
    <w:rsid w:val="00332A4E"/>
    <w:rsid w:val="003372FD"/>
    <w:rsid w:val="00342DC7"/>
    <w:rsid w:val="00344867"/>
    <w:rsid w:val="003459F4"/>
    <w:rsid w:val="00347653"/>
    <w:rsid w:val="00350EEF"/>
    <w:rsid w:val="00352B6C"/>
    <w:rsid w:val="00353C4B"/>
    <w:rsid w:val="00367ED1"/>
    <w:rsid w:val="00370800"/>
    <w:rsid w:val="00371FD2"/>
    <w:rsid w:val="00374D7F"/>
    <w:rsid w:val="003806E0"/>
    <w:rsid w:val="00385817"/>
    <w:rsid w:val="00392540"/>
    <w:rsid w:val="003A034A"/>
    <w:rsid w:val="003A7871"/>
    <w:rsid w:val="003B41CC"/>
    <w:rsid w:val="003C21F7"/>
    <w:rsid w:val="003C565F"/>
    <w:rsid w:val="003D26C1"/>
    <w:rsid w:val="003D3E9D"/>
    <w:rsid w:val="003D636A"/>
    <w:rsid w:val="003E39A8"/>
    <w:rsid w:val="003E462C"/>
    <w:rsid w:val="003F62A5"/>
    <w:rsid w:val="00401E81"/>
    <w:rsid w:val="004120EE"/>
    <w:rsid w:val="004139A7"/>
    <w:rsid w:val="004210CE"/>
    <w:rsid w:val="0042425E"/>
    <w:rsid w:val="004307C6"/>
    <w:rsid w:val="004309A6"/>
    <w:rsid w:val="00432E90"/>
    <w:rsid w:val="00434FDF"/>
    <w:rsid w:val="004408EF"/>
    <w:rsid w:val="00440EF3"/>
    <w:rsid w:val="00441958"/>
    <w:rsid w:val="00444B43"/>
    <w:rsid w:val="00445284"/>
    <w:rsid w:val="004533F1"/>
    <w:rsid w:val="0045531A"/>
    <w:rsid w:val="00455EF6"/>
    <w:rsid w:val="00462E0B"/>
    <w:rsid w:val="00465259"/>
    <w:rsid w:val="00467249"/>
    <w:rsid w:val="00467505"/>
    <w:rsid w:val="004675DB"/>
    <w:rsid w:val="00467878"/>
    <w:rsid w:val="00480326"/>
    <w:rsid w:val="00483DFA"/>
    <w:rsid w:val="00485BF8"/>
    <w:rsid w:val="004875F8"/>
    <w:rsid w:val="004919CB"/>
    <w:rsid w:val="004974DD"/>
    <w:rsid w:val="004A14FF"/>
    <w:rsid w:val="004A664E"/>
    <w:rsid w:val="004A7773"/>
    <w:rsid w:val="004B13FA"/>
    <w:rsid w:val="004B3553"/>
    <w:rsid w:val="004B718D"/>
    <w:rsid w:val="004C18AA"/>
    <w:rsid w:val="004C1951"/>
    <w:rsid w:val="004C6D75"/>
    <w:rsid w:val="004D102B"/>
    <w:rsid w:val="004D5F7D"/>
    <w:rsid w:val="004E05A7"/>
    <w:rsid w:val="004E0878"/>
    <w:rsid w:val="004E1C41"/>
    <w:rsid w:val="004E269C"/>
    <w:rsid w:val="004E34FC"/>
    <w:rsid w:val="004E3AB5"/>
    <w:rsid w:val="004E58DA"/>
    <w:rsid w:val="004E5EB4"/>
    <w:rsid w:val="004F17D6"/>
    <w:rsid w:val="004F6168"/>
    <w:rsid w:val="005001EC"/>
    <w:rsid w:val="00510C2C"/>
    <w:rsid w:val="005131AD"/>
    <w:rsid w:val="005151E2"/>
    <w:rsid w:val="005166C5"/>
    <w:rsid w:val="00516E35"/>
    <w:rsid w:val="00517FD3"/>
    <w:rsid w:val="00522080"/>
    <w:rsid w:val="00535511"/>
    <w:rsid w:val="00535806"/>
    <w:rsid w:val="005422C0"/>
    <w:rsid w:val="005435C8"/>
    <w:rsid w:val="00544561"/>
    <w:rsid w:val="00545065"/>
    <w:rsid w:val="005521BD"/>
    <w:rsid w:val="00553A07"/>
    <w:rsid w:val="00554E13"/>
    <w:rsid w:val="00557A2B"/>
    <w:rsid w:val="005634A0"/>
    <w:rsid w:val="00564678"/>
    <w:rsid w:val="00565AFF"/>
    <w:rsid w:val="00567440"/>
    <w:rsid w:val="00570A63"/>
    <w:rsid w:val="00571138"/>
    <w:rsid w:val="00572AA6"/>
    <w:rsid w:val="00572DFC"/>
    <w:rsid w:val="00572E7A"/>
    <w:rsid w:val="005755AC"/>
    <w:rsid w:val="00584AA6"/>
    <w:rsid w:val="00584AFA"/>
    <w:rsid w:val="0059193D"/>
    <w:rsid w:val="0059573D"/>
    <w:rsid w:val="005A1313"/>
    <w:rsid w:val="005A39C8"/>
    <w:rsid w:val="005A479D"/>
    <w:rsid w:val="005B3DD4"/>
    <w:rsid w:val="005B6353"/>
    <w:rsid w:val="005C001D"/>
    <w:rsid w:val="005C4785"/>
    <w:rsid w:val="005C4E5F"/>
    <w:rsid w:val="005C5628"/>
    <w:rsid w:val="005D2F34"/>
    <w:rsid w:val="005D3066"/>
    <w:rsid w:val="005E4F61"/>
    <w:rsid w:val="005E5014"/>
    <w:rsid w:val="005E6EB4"/>
    <w:rsid w:val="005F0A4B"/>
    <w:rsid w:val="005F5E47"/>
    <w:rsid w:val="005F71D0"/>
    <w:rsid w:val="00601C1A"/>
    <w:rsid w:val="00605235"/>
    <w:rsid w:val="0060580A"/>
    <w:rsid w:val="00606937"/>
    <w:rsid w:val="00612466"/>
    <w:rsid w:val="006128F3"/>
    <w:rsid w:val="006149E4"/>
    <w:rsid w:val="00627A3F"/>
    <w:rsid w:val="006310C6"/>
    <w:rsid w:val="006336EE"/>
    <w:rsid w:val="006338FB"/>
    <w:rsid w:val="0063482A"/>
    <w:rsid w:val="006354C2"/>
    <w:rsid w:val="00636B18"/>
    <w:rsid w:val="00640196"/>
    <w:rsid w:val="00640320"/>
    <w:rsid w:val="006437E7"/>
    <w:rsid w:val="00644253"/>
    <w:rsid w:val="00644E30"/>
    <w:rsid w:val="00645FA2"/>
    <w:rsid w:val="00651140"/>
    <w:rsid w:val="00653C56"/>
    <w:rsid w:val="006567B2"/>
    <w:rsid w:val="00660820"/>
    <w:rsid w:val="00665BF0"/>
    <w:rsid w:val="00670C18"/>
    <w:rsid w:val="0067429A"/>
    <w:rsid w:val="00682268"/>
    <w:rsid w:val="00683C23"/>
    <w:rsid w:val="006869B2"/>
    <w:rsid w:val="00687339"/>
    <w:rsid w:val="00687D6C"/>
    <w:rsid w:val="0069756A"/>
    <w:rsid w:val="006A29E1"/>
    <w:rsid w:val="006A3C21"/>
    <w:rsid w:val="006A714D"/>
    <w:rsid w:val="006B1A75"/>
    <w:rsid w:val="006B28B6"/>
    <w:rsid w:val="006B344E"/>
    <w:rsid w:val="006B3C5F"/>
    <w:rsid w:val="006B6C7C"/>
    <w:rsid w:val="006B7923"/>
    <w:rsid w:val="006C0111"/>
    <w:rsid w:val="006C0A33"/>
    <w:rsid w:val="006D1245"/>
    <w:rsid w:val="006D7506"/>
    <w:rsid w:val="006D7B8E"/>
    <w:rsid w:val="006D7C94"/>
    <w:rsid w:val="006F0F96"/>
    <w:rsid w:val="006F1EFD"/>
    <w:rsid w:val="006F596A"/>
    <w:rsid w:val="006F6EE8"/>
    <w:rsid w:val="007019DB"/>
    <w:rsid w:val="00701AE7"/>
    <w:rsid w:val="00701D31"/>
    <w:rsid w:val="00707167"/>
    <w:rsid w:val="00710C03"/>
    <w:rsid w:val="00716C8A"/>
    <w:rsid w:val="0072316A"/>
    <w:rsid w:val="00725A04"/>
    <w:rsid w:val="00731A5E"/>
    <w:rsid w:val="0074370B"/>
    <w:rsid w:val="00757348"/>
    <w:rsid w:val="00762B77"/>
    <w:rsid w:val="00763E7D"/>
    <w:rsid w:val="0076795D"/>
    <w:rsid w:val="00773871"/>
    <w:rsid w:val="00775B5F"/>
    <w:rsid w:val="007771F6"/>
    <w:rsid w:val="007800A7"/>
    <w:rsid w:val="007867AB"/>
    <w:rsid w:val="00790448"/>
    <w:rsid w:val="00792507"/>
    <w:rsid w:val="00793591"/>
    <w:rsid w:val="007A0F5D"/>
    <w:rsid w:val="007A2CDE"/>
    <w:rsid w:val="007A735E"/>
    <w:rsid w:val="007C5494"/>
    <w:rsid w:val="007C665B"/>
    <w:rsid w:val="007C70CE"/>
    <w:rsid w:val="007D3408"/>
    <w:rsid w:val="007E0108"/>
    <w:rsid w:val="007E0D9D"/>
    <w:rsid w:val="007F1654"/>
    <w:rsid w:val="007F2783"/>
    <w:rsid w:val="007F3F0A"/>
    <w:rsid w:val="007F7BF4"/>
    <w:rsid w:val="0080083D"/>
    <w:rsid w:val="00803870"/>
    <w:rsid w:val="00803A38"/>
    <w:rsid w:val="00806DB4"/>
    <w:rsid w:val="0081067C"/>
    <w:rsid w:val="00811F2B"/>
    <w:rsid w:val="008130FE"/>
    <w:rsid w:val="00817F7E"/>
    <w:rsid w:val="00823C3A"/>
    <w:rsid w:val="0083066C"/>
    <w:rsid w:val="00832786"/>
    <w:rsid w:val="00832FEC"/>
    <w:rsid w:val="00836CFC"/>
    <w:rsid w:val="00845573"/>
    <w:rsid w:val="00853A68"/>
    <w:rsid w:val="0086032D"/>
    <w:rsid w:val="00864EFE"/>
    <w:rsid w:val="00865BB5"/>
    <w:rsid w:val="008738BC"/>
    <w:rsid w:val="008738D5"/>
    <w:rsid w:val="00874024"/>
    <w:rsid w:val="008865D7"/>
    <w:rsid w:val="008902F5"/>
    <w:rsid w:val="008917FE"/>
    <w:rsid w:val="00893E88"/>
    <w:rsid w:val="00895A0D"/>
    <w:rsid w:val="0089666A"/>
    <w:rsid w:val="008A2D1B"/>
    <w:rsid w:val="008B2D4F"/>
    <w:rsid w:val="008B4B31"/>
    <w:rsid w:val="008C487F"/>
    <w:rsid w:val="008C5484"/>
    <w:rsid w:val="008D04FA"/>
    <w:rsid w:val="008D0748"/>
    <w:rsid w:val="008D41FF"/>
    <w:rsid w:val="008D45E3"/>
    <w:rsid w:val="008D4D44"/>
    <w:rsid w:val="008D4D77"/>
    <w:rsid w:val="008E02D6"/>
    <w:rsid w:val="008E29E5"/>
    <w:rsid w:val="008E44C4"/>
    <w:rsid w:val="008E47A9"/>
    <w:rsid w:val="00903F61"/>
    <w:rsid w:val="00914683"/>
    <w:rsid w:val="00914DAC"/>
    <w:rsid w:val="0092247D"/>
    <w:rsid w:val="009229CE"/>
    <w:rsid w:val="0092746A"/>
    <w:rsid w:val="00935B3A"/>
    <w:rsid w:val="00943450"/>
    <w:rsid w:val="00944618"/>
    <w:rsid w:val="00950B90"/>
    <w:rsid w:val="009523BE"/>
    <w:rsid w:val="00954693"/>
    <w:rsid w:val="0096063E"/>
    <w:rsid w:val="0096187E"/>
    <w:rsid w:val="0096205B"/>
    <w:rsid w:val="00972C15"/>
    <w:rsid w:val="00975069"/>
    <w:rsid w:val="00977569"/>
    <w:rsid w:val="009834FB"/>
    <w:rsid w:val="00983E3B"/>
    <w:rsid w:val="00985F8B"/>
    <w:rsid w:val="00986466"/>
    <w:rsid w:val="00994FA3"/>
    <w:rsid w:val="00996991"/>
    <w:rsid w:val="00996E18"/>
    <w:rsid w:val="009A034A"/>
    <w:rsid w:val="009A466C"/>
    <w:rsid w:val="009A7FD3"/>
    <w:rsid w:val="009B1262"/>
    <w:rsid w:val="009B1968"/>
    <w:rsid w:val="009B5DDF"/>
    <w:rsid w:val="009C5C9A"/>
    <w:rsid w:val="009D00B2"/>
    <w:rsid w:val="009D15E5"/>
    <w:rsid w:val="009D72FE"/>
    <w:rsid w:val="009E6830"/>
    <w:rsid w:val="009E6C3F"/>
    <w:rsid w:val="009F20D4"/>
    <w:rsid w:val="009F32D2"/>
    <w:rsid w:val="009F4586"/>
    <w:rsid w:val="009F6FBC"/>
    <w:rsid w:val="009F70F7"/>
    <w:rsid w:val="009F7E6E"/>
    <w:rsid w:val="00A02FEF"/>
    <w:rsid w:val="00A06D10"/>
    <w:rsid w:val="00A07655"/>
    <w:rsid w:val="00A14430"/>
    <w:rsid w:val="00A159FC"/>
    <w:rsid w:val="00A15AF2"/>
    <w:rsid w:val="00A16B4B"/>
    <w:rsid w:val="00A1733E"/>
    <w:rsid w:val="00A1776E"/>
    <w:rsid w:val="00A22B12"/>
    <w:rsid w:val="00A262D9"/>
    <w:rsid w:val="00A27282"/>
    <w:rsid w:val="00A31FD2"/>
    <w:rsid w:val="00A32532"/>
    <w:rsid w:val="00A36F50"/>
    <w:rsid w:val="00A3780D"/>
    <w:rsid w:val="00A53B83"/>
    <w:rsid w:val="00A55171"/>
    <w:rsid w:val="00A62186"/>
    <w:rsid w:val="00A6361E"/>
    <w:rsid w:val="00A657BE"/>
    <w:rsid w:val="00A65E33"/>
    <w:rsid w:val="00A70461"/>
    <w:rsid w:val="00A71DB5"/>
    <w:rsid w:val="00A72DCE"/>
    <w:rsid w:val="00A819A9"/>
    <w:rsid w:val="00A82598"/>
    <w:rsid w:val="00A85633"/>
    <w:rsid w:val="00A8591F"/>
    <w:rsid w:val="00A85EF0"/>
    <w:rsid w:val="00A8695D"/>
    <w:rsid w:val="00A87E30"/>
    <w:rsid w:val="00A96326"/>
    <w:rsid w:val="00A97B4C"/>
    <w:rsid w:val="00AA023B"/>
    <w:rsid w:val="00AA32E8"/>
    <w:rsid w:val="00AB1E92"/>
    <w:rsid w:val="00AB3160"/>
    <w:rsid w:val="00AB37E3"/>
    <w:rsid w:val="00AB3D71"/>
    <w:rsid w:val="00AB49C0"/>
    <w:rsid w:val="00AB5689"/>
    <w:rsid w:val="00AB6117"/>
    <w:rsid w:val="00AB7817"/>
    <w:rsid w:val="00AC235E"/>
    <w:rsid w:val="00AC522F"/>
    <w:rsid w:val="00AC7287"/>
    <w:rsid w:val="00AD2910"/>
    <w:rsid w:val="00AD3114"/>
    <w:rsid w:val="00AD4400"/>
    <w:rsid w:val="00AE549D"/>
    <w:rsid w:val="00AF6C47"/>
    <w:rsid w:val="00B008D7"/>
    <w:rsid w:val="00B0162E"/>
    <w:rsid w:val="00B01FB1"/>
    <w:rsid w:val="00B02272"/>
    <w:rsid w:val="00B03C1E"/>
    <w:rsid w:val="00B06038"/>
    <w:rsid w:val="00B068A3"/>
    <w:rsid w:val="00B07B97"/>
    <w:rsid w:val="00B07CC7"/>
    <w:rsid w:val="00B125D7"/>
    <w:rsid w:val="00B12D3C"/>
    <w:rsid w:val="00B14754"/>
    <w:rsid w:val="00B16717"/>
    <w:rsid w:val="00B17D1F"/>
    <w:rsid w:val="00B21BF3"/>
    <w:rsid w:val="00B25992"/>
    <w:rsid w:val="00B3416C"/>
    <w:rsid w:val="00B34CA1"/>
    <w:rsid w:val="00B353AF"/>
    <w:rsid w:val="00B43702"/>
    <w:rsid w:val="00B4452A"/>
    <w:rsid w:val="00B44BF4"/>
    <w:rsid w:val="00B476E2"/>
    <w:rsid w:val="00B56F76"/>
    <w:rsid w:val="00B6014B"/>
    <w:rsid w:val="00B60718"/>
    <w:rsid w:val="00B65D39"/>
    <w:rsid w:val="00B66982"/>
    <w:rsid w:val="00B66C72"/>
    <w:rsid w:val="00B70AF0"/>
    <w:rsid w:val="00B73BCD"/>
    <w:rsid w:val="00B757AF"/>
    <w:rsid w:val="00B75B56"/>
    <w:rsid w:val="00B7671F"/>
    <w:rsid w:val="00B83614"/>
    <w:rsid w:val="00B8381A"/>
    <w:rsid w:val="00B839D5"/>
    <w:rsid w:val="00B90727"/>
    <w:rsid w:val="00B92FCF"/>
    <w:rsid w:val="00B946C4"/>
    <w:rsid w:val="00BA1929"/>
    <w:rsid w:val="00BA2757"/>
    <w:rsid w:val="00BA3C1F"/>
    <w:rsid w:val="00BA5792"/>
    <w:rsid w:val="00BB6BEC"/>
    <w:rsid w:val="00BC51E3"/>
    <w:rsid w:val="00BC7619"/>
    <w:rsid w:val="00BC7AA7"/>
    <w:rsid w:val="00BD1B5A"/>
    <w:rsid w:val="00BE0E95"/>
    <w:rsid w:val="00BF1361"/>
    <w:rsid w:val="00BF7CA0"/>
    <w:rsid w:val="00C06C95"/>
    <w:rsid w:val="00C107A6"/>
    <w:rsid w:val="00C10BC1"/>
    <w:rsid w:val="00C15AB9"/>
    <w:rsid w:val="00C170CF"/>
    <w:rsid w:val="00C17528"/>
    <w:rsid w:val="00C2229A"/>
    <w:rsid w:val="00C3097B"/>
    <w:rsid w:val="00C30F77"/>
    <w:rsid w:val="00C33F96"/>
    <w:rsid w:val="00C34E7A"/>
    <w:rsid w:val="00C368AC"/>
    <w:rsid w:val="00C4355C"/>
    <w:rsid w:val="00C50813"/>
    <w:rsid w:val="00C511CB"/>
    <w:rsid w:val="00C608E8"/>
    <w:rsid w:val="00C62B87"/>
    <w:rsid w:val="00C63EC4"/>
    <w:rsid w:val="00C641B5"/>
    <w:rsid w:val="00C66B6B"/>
    <w:rsid w:val="00C67EE7"/>
    <w:rsid w:val="00C77759"/>
    <w:rsid w:val="00C82D6F"/>
    <w:rsid w:val="00C85851"/>
    <w:rsid w:val="00C865F4"/>
    <w:rsid w:val="00C87955"/>
    <w:rsid w:val="00C87E92"/>
    <w:rsid w:val="00C93904"/>
    <w:rsid w:val="00C94BD7"/>
    <w:rsid w:val="00CA077E"/>
    <w:rsid w:val="00CB01D4"/>
    <w:rsid w:val="00CB3485"/>
    <w:rsid w:val="00CB5494"/>
    <w:rsid w:val="00CB5F66"/>
    <w:rsid w:val="00CB60B1"/>
    <w:rsid w:val="00CC040A"/>
    <w:rsid w:val="00CC1691"/>
    <w:rsid w:val="00CD0BC2"/>
    <w:rsid w:val="00CD6338"/>
    <w:rsid w:val="00CE01E6"/>
    <w:rsid w:val="00CE39BF"/>
    <w:rsid w:val="00CE59BC"/>
    <w:rsid w:val="00CE5C3F"/>
    <w:rsid w:val="00CE68AA"/>
    <w:rsid w:val="00D02B0D"/>
    <w:rsid w:val="00D041C6"/>
    <w:rsid w:val="00D1770D"/>
    <w:rsid w:val="00D215DF"/>
    <w:rsid w:val="00D2433F"/>
    <w:rsid w:val="00D25CA1"/>
    <w:rsid w:val="00D304E3"/>
    <w:rsid w:val="00D3109F"/>
    <w:rsid w:val="00D41A00"/>
    <w:rsid w:val="00D4278D"/>
    <w:rsid w:val="00D427BA"/>
    <w:rsid w:val="00D46A43"/>
    <w:rsid w:val="00D46C06"/>
    <w:rsid w:val="00D47039"/>
    <w:rsid w:val="00D471C6"/>
    <w:rsid w:val="00D52D95"/>
    <w:rsid w:val="00D60B92"/>
    <w:rsid w:val="00D61D7D"/>
    <w:rsid w:val="00D629C8"/>
    <w:rsid w:val="00D64970"/>
    <w:rsid w:val="00D75BCA"/>
    <w:rsid w:val="00D7627E"/>
    <w:rsid w:val="00D764E9"/>
    <w:rsid w:val="00D863F4"/>
    <w:rsid w:val="00D87BB8"/>
    <w:rsid w:val="00D92F55"/>
    <w:rsid w:val="00D9609A"/>
    <w:rsid w:val="00D967A2"/>
    <w:rsid w:val="00DA230C"/>
    <w:rsid w:val="00DA23A5"/>
    <w:rsid w:val="00DB1D8E"/>
    <w:rsid w:val="00DC2439"/>
    <w:rsid w:val="00DC66DE"/>
    <w:rsid w:val="00DD2194"/>
    <w:rsid w:val="00DD719A"/>
    <w:rsid w:val="00DE02FA"/>
    <w:rsid w:val="00DE4F6C"/>
    <w:rsid w:val="00DF193E"/>
    <w:rsid w:val="00DF197D"/>
    <w:rsid w:val="00DF4435"/>
    <w:rsid w:val="00DF4D7E"/>
    <w:rsid w:val="00DF646B"/>
    <w:rsid w:val="00E06206"/>
    <w:rsid w:val="00E06F68"/>
    <w:rsid w:val="00E2496A"/>
    <w:rsid w:val="00E24C86"/>
    <w:rsid w:val="00E32C20"/>
    <w:rsid w:val="00E401FA"/>
    <w:rsid w:val="00E402A0"/>
    <w:rsid w:val="00E47194"/>
    <w:rsid w:val="00E4722E"/>
    <w:rsid w:val="00E4797E"/>
    <w:rsid w:val="00E56BDC"/>
    <w:rsid w:val="00E61A0D"/>
    <w:rsid w:val="00E62A38"/>
    <w:rsid w:val="00E65813"/>
    <w:rsid w:val="00E65FD4"/>
    <w:rsid w:val="00E67175"/>
    <w:rsid w:val="00E84053"/>
    <w:rsid w:val="00E944CF"/>
    <w:rsid w:val="00E96B51"/>
    <w:rsid w:val="00EA330F"/>
    <w:rsid w:val="00EA4B05"/>
    <w:rsid w:val="00EA57EA"/>
    <w:rsid w:val="00EA5FA4"/>
    <w:rsid w:val="00EA6D07"/>
    <w:rsid w:val="00EB1204"/>
    <w:rsid w:val="00EB1BF2"/>
    <w:rsid w:val="00EB1F76"/>
    <w:rsid w:val="00EB6BCB"/>
    <w:rsid w:val="00EC10AF"/>
    <w:rsid w:val="00EC476D"/>
    <w:rsid w:val="00EC4E10"/>
    <w:rsid w:val="00ED79C8"/>
    <w:rsid w:val="00EE6194"/>
    <w:rsid w:val="00EE76A2"/>
    <w:rsid w:val="00EF6136"/>
    <w:rsid w:val="00EF61ED"/>
    <w:rsid w:val="00F00127"/>
    <w:rsid w:val="00F0066D"/>
    <w:rsid w:val="00F017E1"/>
    <w:rsid w:val="00F018F9"/>
    <w:rsid w:val="00F01F08"/>
    <w:rsid w:val="00F21844"/>
    <w:rsid w:val="00F220B5"/>
    <w:rsid w:val="00F2453E"/>
    <w:rsid w:val="00F25FD9"/>
    <w:rsid w:val="00F30399"/>
    <w:rsid w:val="00F30E14"/>
    <w:rsid w:val="00F310BA"/>
    <w:rsid w:val="00F36D28"/>
    <w:rsid w:val="00F37677"/>
    <w:rsid w:val="00F40496"/>
    <w:rsid w:val="00F413CB"/>
    <w:rsid w:val="00F4246E"/>
    <w:rsid w:val="00F45CED"/>
    <w:rsid w:val="00F510D9"/>
    <w:rsid w:val="00F52713"/>
    <w:rsid w:val="00F54055"/>
    <w:rsid w:val="00F6235E"/>
    <w:rsid w:val="00F628B8"/>
    <w:rsid w:val="00F64EF3"/>
    <w:rsid w:val="00F66086"/>
    <w:rsid w:val="00F669ED"/>
    <w:rsid w:val="00F74414"/>
    <w:rsid w:val="00F75DC8"/>
    <w:rsid w:val="00F779AE"/>
    <w:rsid w:val="00F85137"/>
    <w:rsid w:val="00F91F57"/>
    <w:rsid w:val="00F94892"/>
    <w:rsid w:val="00FA0BE2"/>
    <w:rsid w:val="00FB553B"/>
    <w:rsid w:val="00FB75FB"/>
    <w:rsid w:val="00FC0497"/>
    <w:rsid w:val="00FC13FD"/>
    <w:rsid w:val="00FE3B13"/>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Web">
    <w:name w:val="Normal (Web)"/>
    <w:basedOn w:val="a"/>
    <w:uiPriority w:val="99"/>
    <w:semiHidden/>
    <w:unhideWhenUsed/>
    <w:rsid w:val="007F1654"/>
    <w:pPr>
      <w:spacing w:before="100" w:beforeAutospacing="1" w:after="119"/>
    </w:pPr>
    <w:rPr>
      <w:rFonts w:ascii="Times New Roman" w:eastAsia="Times New Roman" w:hAnsi="Times New Roman" w:cs="Times New Roman"/>
      <w:color w:val="auto"/>
    </w:rPr>
  </w:style>
  <w:style w:type="paragraph" w:styleId="afff2">
    <w:name w:val="Body Text"/>
    <w:basedOn w:val="a"/>
    <w:link w:val="Char5"/>
    <w:uiPriority w:val="99"/>
    <w:semiHidden/>
    <w:unhideWhenUsed/>
    <w:rsid w:val="00B01FB1"/>
    <w:pPr>
      <w:spacing w:after="120"/>
    </w:pPr>
  </w:style>
  <w:style w:type="character" w:customStyle="1" w:styleId="Char5">
    <w:name w:val="Σώμα κειμένου Char"/>
    <w:basedOn w:val="a0"/>
    <w:link w:val="afff2"/>
    <w:uiPriority w:val="99"/>
    <w:semiHidden/>
    <w:rsid w:val="00B01FB1"/>
    <w:rPr>
      <w:color w:val="000000"/>
    </w:rPr>
  </w:style>
  <w:style w:type="paragraph" w:styleId="3b">
    <w:name w:val="toc 3"/>
    <w:basedOn w:val="a"/>
    <w:next w:val="a"/>
    <w:autoRedefine/>
    <w:uiPriority w:val="39"/>
    <w:unhideWhenUsed/>
    <w:rsid w:val="005C001D"/>
    <w:pPr>
      <w:spacing w:after="100"/>
      <w:ind w:left="480"/>
    </w:p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23856049">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26348238">
      <w:bodyDiv w:val="1"/>
      <w:marLeft w:val="0"/>
      <w:marRight w:val="0"/>
      <w:marTop w:val="0"/>
      <w:marBottom w:val="0"/>
      <w:divBdr>
        <w:top w:val="none" w:sz="0" w:space="0" w:color="auto"/>
        <w:left w:val="none" w:sz="0" w:space="0" w:color="auto"/>
        <w:bottom w:val="none" w:sz="0" w:space="0" w:color="auto"/>
        <w:right w:val="none" w:sz="0" w:space="0" w:color="auto"/>
      </w:divBdr>
    </w:div>
    <w:div w:id="1823694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aadhsy.gr/n4412/n4412fulltextlink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adhsy.gr/n4412/n4412fulltextlink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nhosp.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gnhosp.gr" TargetMode="External"/><Relationship Id="rId4" Type="http://schemas.openxmlformats.org/officeDocument/2006/relationships/settings" Target="settings.xml"/><Relationship Id="rId9" Type="http://schemas.openxmlformats.org/officeDocument/2006/relationships/hyperlink" Target="http://www.agnhosp.gr" TargetMode="External"/><Relationship Id="rId14"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E41D3-B3D1-4A51-AFAF-C30B0A36D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52</Pages>
  <Words>21382</Words>
  <Characters>115465</Characters>
  <Application>Microsoft Office Word</Application>
  <DocSecurity>0</DocSecurity>
  <Lines>962</Lines>
  <Paragraphs>273</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136574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gelly</cp:lastModifiedBy>
  <cp:revision>161</cp:revision>
  <cp:lastPrinted>2018-11-07T07:42:00Z</cp:lastPrinted>
  <dcterms:created xsi:type="dcterms:W3CDTF">2018-10-24T12:26:00Z</dcterms:created>
  <dcterms:modified xsi:type="dcterms:W3CDTF">2018-11-07T09:49:00Z</dcterms:modified>
</cp:coreProperties>
</file>