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65" w:rsidRPr="00FD0284" w:rsidRDefault="004259D2" w:rsidP="0073021A">
      <w:pPr>
        <w:spacing w:after="0" w:line="360" w:lineRule="auto"/>
        <w:jc w:val="center"/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</w:pPr>
      <w:bookmarkStart w:id="0" w:name="_GoBack"/>
      <w:bookmarkStart w:id="1" w:name="_Hlk514100624"/>
      <w:bookmarkEnd w:id="0"/>
      <w:r w:rsidRPr="00FD0284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Compassion fatigue </w:t>
      </w:r>
      <w:r w:rsidR="0009741E" w:rsidRPr="00FD0284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and satisfaction </w:t>
      </w:r>
      <w:r w:rsidRPr="00FD0284">
        <w:rPr>
          <w:rFonts w:cstheme="minorHAnsi"/>
          <w:b/>
          <w:color w:val="000000" w:themeColor="text1"/>
          <w:sz w:val="28"/>
          <w:szCs w:val="28"/>
          <w:lang w:val="en-US"/>
        </w:rPr>
        <w:t>in</w:t>
      </w:r>
      <w:r w:rsidR="009D3F86" w:rsidRPr="00FD0284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 </w:t>
      </w:r>
      <w:r w:rsidR="00A52EA4" w:rsidRPr="00FD0284">
        <w:rPr>
          <w:rFonts w:cstheme="minorHAnsi"/>
          <w:b/>
          <w:color w:val="000000" w:themeColor="text1"/>
          <w:sz w:val="28"/>
          <w:szCs w:val="28"/>
          <w:lang w:val="en-US"/>
        </w:rPr>
        <w:t xml:space="preserve">primary care </w:t>
      </w:r>
      <w:r w:rsidR="009D3F86" w:rsidRPr="00FD0284">
        <w:rPr>
          <w:rFonts w:cstheme="minorHAnsi"/>
          <w:b/>
          <w:color w:val="000000" w:themeColor="text1"/>
          <w:sz w:val="28"/>
          <w:szCs w:val="28"/>
          <w:lang w:val="en-US"/>
        </w:rPr>
        <w:t>nurses</w:t>
      </w:r>
      <w:r w:rsidR="00433D90" w:rsidRPr="00FD0284"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  <w:t xml:space="preserve">, </w:t>
      </w:r>
      <w:r w:rsidR="009D3F86" w:rsidRPr="00FD0284"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  <w:t xml:space="preserve">its </w:t>
      </w:r>
      <w:r w:rsidR="009864B4" w:rsidRPr="00FD0284"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  <w:t xml:space="preserve">determinants and </w:t>
      </w:r>
      <w:r w:rsidR="009D3F86" w:rsidRPr="00FD0284"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  <w:t>association</w:t>
      </w:r>
      <w:r w:rsidR="00433D90" w:rsidRPr="00FD0284"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  <w:t>s</w:t>
      </w:r>
      <w:r w:rsidR="009D3F86" w:rsidRPr="00FD0284"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  <w:t xml:space="preserve"> with resilience</w:t>
      </w:r>
      <w:r w:rsidR="002777F0" w:rsidRPr="00FD0284">
        <w:rPr>
          <w:rStyle w:val="a4"/>
          <w:rFonts w:cstheme="minorHAnsi"/>
          <w:b/>
          <w:color w:val="000000" w:themeColor="text1"/>
          <w:sz w:val="28"/>
          <w:szCs w:val="28"/>
          <w:lang w:val="en-US"/>
        </w:rPr>
        <w:t>: Preliminary findings</w:t>
      </w:r>
    </w:p>
    <w:p w:rsidR="0073021A" w:rsidRPr="009D485C" w:rsidRDefault="0073021A" w:rsidP="0073021A">
      <w:pPr>
        <w:spacing w:after="0" w:line="360" w:lineRule="auto"/>
        <w:jc w:val="center"/>
        <w:rPr>
          <w:rFonts w:cstheme="minorHAnsi"/>
          <w:b/>
          <w:color w:val="000000" w:themeColor="text1"/>
          <w:sz w:val="28"/>
          <w:szCs w:val="28"/>
          <w:lang w:val="en-US"/>
        </w:rPr>
      </w:pPr>
    </w:p>
    <w:p w:rsidR="000061FA" w:rsidRPr="009D485C" w:rsidRDefault="00F15E98" w:rsidP="0073021A">
      <w:pPr>
        <w:spacing w:after="0" w:line="360" w:lineRule="auto"/>
        <w:jc w:val="center"/>
        <w:rPr>
          <w:rFonts w:cstheme="minorHAnsi"/>
          <w:color w:val="000000" w:themeColor="text1"/>
          <w:sz w:val="28"/>
          <w:szCs w:val="28"/>
          <w:lang w:val="en-US"/>
        </w:rPr>
      </w:pPr>
      <w:r w:rsidRPr="009D485C">
        <w:rPr>
          <w:rFonts w:cstheme="minorHAnsi"/>
          <w:color w:val="000000" w:themeColor="text1"/>
          <w:sz w:val="28"/>
          <w:szCs w:val="28"/>
          <w:vertAlign w:val="superscript"/>
          <w:lang/>
        </w:rPr>
        <w:t>1</w:t>
      </w:r>
      <w:r w:rsidR="004259D2" w:rsidRPr="009D485C">
        <w:rPr>
          <w:rFonts w:cstheme="minorHAnsi"/>
          <w:color w:val="000000" w:themeColor="text1"/>
          <w:sz w:val="28"/>
          <w:szCs w:val="28"/>
          <w:u w:val="single"/>
          <w:lang w:val="en-US"/>
        </w:rPr>
        <w:t>Argyroula Kalaitzaki</w:t>
      </w:r>
      <w:r w:rsidR="004259D2" w:rsidRPr="009D485C">
        <w:rPr>
          <w:rFonts w:cstheme="minorHAnsi"/>
          <w:color w:val="000000" w:themeColor="text1"/>
          <w:sz w:val="28"/>
          <w:szCs w:val="28"/>
          <w:lang w:val="en-US"/>
        </w:rPr>
        <w:t xml:space="preserve">, </w:t>
      </w:r>
      <w:r w:rsidRPr="009D485C">
        <w:rPr>
          <w:rFonts w:cstheme="minorHAnsi"/>
          <w:color w:val="000000" w:themeColor="text1"/>
          <w:sz w:val="28"/>
          <w:szCs w:val="28"/>
          <w:vertAlign w:val="superscript"/>
          <w:lang w:val="en-US"/>
        </w:rPr>
        <w:t>2</w:t>
      </w:r>
      <w:r w:rsidR="00EB0D54">
        <w:rPr>
          <w:rFonts w:cstheme="minorHAnsi"/>
          <w:color w:val="000000" w:themeColor="text1"/>
          <w:sz w:val="28"/>
          <w:szCs w:val="28"/>
          <w:vertAlign w:val="superscript"/>
          <w:lang w:val="en-US"/>
        </w:rPr>
        <w:t xml:space="preserve"> </w:t>
      </w:r>
      <w:r w:rsidR="00EB0D54" w:rsidRPr="009D485C">
        <w:rPr>
          <w:rFonts w:cstheme="minorHAnsi"/>
          <w:color w:val="000000" w:themeColor="text1"/>
          <w:sz w:val="28"/>
          <w:szCs w:val="28"/>
          <w:lang w:val="en-US"/>
        </w:rPr>
        <w:t>Sofia Koukouli</w:t>
      </w:r>
      <w:r w:rsidR="004259D2" w:rsidRPr="009D485C">
        <w:rPr>
          <w:rFonts w:cstheme="minorHAnsi"/>
          <w:color w:val="000000" w:themeColor="text1"/>
          <w:sz w:val="28"/>
          <w:szCs w:val="28"/>
          <w:lang w:val="en-US"/>
        </w:rPr>
        <w:t xml:space="preserve">, </w:t>
      </w:r>
      <w:r w:rsidRPr="009D485C">
        <w:rPr>
          <w:rFonts w:cstheme="minorHAnsi"/>
          <w:color w:val="000000" w:themeColor="text1"/>
          <w:sz w:val="28"/>
          <w:szCs w:val="28"/>
          <w:vertAlign w:val="superscript"/>
          <w:lang w:val="en-US"/>
        </w:rPr>
        <w:t>3</w:t>
      </w:r>
      <w:r w:rsidR="002922ED" w:rsidRPr="002922ED">
        <w:rPr>
          <w:rFonts w:cstheme="minorHAnsi"/>
          <w:color w:val="000000" w:themeColor="text1"/>
          <w:sz w:val="28"/>
          <w:szCs w:val="28"/>
          <w:lang w:val="en-US"/>
        </w:rPr>
        <w:t xml:space="preserve"> </w:t>
      </w:r>
      <w:r w:rsidR="002922ED" w:rsidRPr="009D485C">
        <w:rPr>
          <w:rFonts w:cstheme="minorHAnsi"/>
          <w:color w:val="000000" w:themeColor="text1"/>
          <w:sz w:val="28"/>
          <w:szCs w:val="28"/>
          <w:lang w:val="en-US"/>
        </w:rPr>
        <w:t>Michaela</w:t>
      </w:r>
      <w:r w:rsidR="002922ED" w:rsidRPr="00EB0D54">
        <w:rPr>
          <w:rFonts w:cstheme="minorHAns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2922ED" w:rsidRPr="009D485C">
        <w:rPr>
          <w:rFonts w:cstheme="minorHAnsi"/>
          <w:color w:val="000000" w:themeColor="text1"/>
          <w:sz w:val="28"/>
          <w:szCs w:val="28"/>
          <w:lang w:val="en-US"/>
        </w:rPr>
        <w:t>Foukaki</w:t>
      </w:r>
      <w:proofErr w:type="spellEnd"/>
      <w:r w:rsidRPr="009D485C">
        <w:rPr>
          <w:rFonts w:cstheme="minorHAnsi"/>
          <w:color w:val="000000" w:themeColor="text1"/>
          <w:sz w:val="28"/>
          <w:szCs w:val="28"/>
          <w:lang w:val="en-US"/>
        </w:rPr>
        <w:t xml:space="preserve">, </w:t>
      </w:r>
      <w:r w:rsidRPr="009D485C">
        <w:rPr>
          <w:rFonts w:cstheme="minorHAnsi"/>
          <w:color w:val="000000" w:themeColor="text1"/>
          <w:sz w:val="28"/>
          <w:szCs w:val="28"/>
          <w:vertAlign w:val="superscript"/>
          <w:lang w:val="en-US"/>
        </w:rPr>
        <w:t>4</w:t>
      </w:r>
      <w:r w:rsidR="002922ED" w:rsidRPr="002922ED">
        <w:rPr>
          <w:rFonts w:cstheme="minorHAnsi"/>
          <w:color w:val="000000" w:themeColor="text1"/>
          <w:sz w:val="28"/>
          <w:szCs w:val="28"/>
          <w:lang w:val="en-US"/>
        </w:rPr>
        <w:t xml:space="preserve"> </w:t>
      </w:r>
      <w:r w:rsidR="002922ED" w:rsidRPr="009D485C">
        <w:rPr>
          <w:rFonts w:cstheme="minorHAnsi"/>
          <w:color w:val="000000" w:themeColor="text1"/>
          <w:sz w:val="28"/>
          <w:szCs w:val="28"/>
          <w:lang w:val="en-US"/>
        </w:rPr>
        <w:t>Mar</w:t>
      </w:r>
      <w:r w:rsidR="008B060C">
        <w:rPr>
          <w:rFonts w:cstheme="minorHAnsi"/>
          <w:color w:val="000000" w:themeColor="text1"/>
          <w:sz w:val="28"/>
          <w:szCs w:val="28"/>
          <w:lang w:val="en-US"/>
        </w:rPr>
        <w:t>i</w:t>
      </w:r>
      <w:r w:rsidR="002922ED" w:rsidRPr="009D485C">
        <w:rPr>
          <w:rFonts w:cstheme="minorHAnsi"/>
          <w:color w:val="000000" w:themeColor="text1"/>
          <w:sz w:val="28"/>
          <w:szCs w:val="28"/>
          <w:lang w:val="en-US"/>
        </w:rPr>
        <w:t>a Lambraki</w:t>
      </w:r>
      <w:r w:rsidR="005C57A2" w:rsidRPr="009D485C">
        <w:rPr>
          <w:rFonts w:cstheme="minorHAnsi"/>
          <w:color w:val="000000" w:themeColor="text1"/>
          <w:sz w:val="28"/>
          <w:szCs w:val="28"/>
          <w:lang w:val="en-US"/>
        </w:rPr>
        <w:t xml:space="preserve">, </w:t>
      </w:r>
      <w:r w:rsidR="005C57A2" w:rsidRPr="009D485C">
        <w:rPr>
          <w:rFonts w:cstheme="minorHAnsi"/>
          <w:color w:val="000000" w:themeColor="text1"/>
          <w:sz w:val="28"/>
          <w:szCs w:val="28"/>
          <w:vertAlign w:val="superscript"/>
          <w:lang w:val="en-US"/>
        </w:rPr>
        <w:t>5</w:t>
      </w:r>
      <w:r w:rsidR="00E60040" w:rsidRPr="009D485C">
        <w:rPr>
          <w:rFonts w:cstheme="minorHAnsi"/>
          <w:color w:val="000000" w:themeColor="text1"/>
          <w:sz w:val="28"/>
          <w:szCs w:val="28"/>
          <w:lang w:val="el-GR"/>
        </w:rPr>
        <w:t>Α</w:t>
      </w:r>
      <w:r w:rsidR="00E60040" w:rsidRPr="009D485C">
        <w:rPr>
          <w:rFonts w:cstheme="minorHAnsi"/>
          <w:color w:val="000000" w:themeColor="text1"/>
          <w:sz w:val="28"/>
          <w:szCs w:val="28"/>
          <w:lang w:val="en-US"/>
        </w:rPr>
        <w:t>. P</w:t>
      </w:r>
      <w:r w:rsidR="005C57A2" w:rsidRPr="009D485C">
        <w:rPr>
          <w:rFonts w:cstheme="minorHAnsi"/>
          <w:color w:val="000000" w:themeColor="text1"/>
          <w:sz w:val="28"/>
          <w:szCs w:val="28"/>
          <w:lang w:val="en-US"/>
        </w:rPr>
        <w:t>hilalithis</w:t>
      </w:r>
    </w:p>
    <w:p w:rsidR="0073021A" w:rsidRPr="00FD0284" w:rsidRDefault="0073021A" w:rsidP="0073021A">
      <w:pPr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  <w:lang/>
        </w:rPr>
      </w:pPr>
    </w:p>
    <w:bookmarkEnd w:id="1"/>
    <w:p w:rsidR="004259D2" w:rsidRPr="00FD0284" w:rsidRDefault="004259D2" w:rsidP="0073021A">
      <w:pPr>
        <w:spacing w:after="0" w:line="360" w:lineRule="auto"/>
        <w:rPr>
          <w:rFonts w:cstheme="minorHAnsi"/>
          <w:sz w:val="24"/>
          <w:szCs w:val="24"/>
        </w:rPr>
      </w:pPr>
      <w:r w:rsidRPr="00FD0284">
        <w:rPr>
          <w:rFonts w:cstheme="minorHAnsi"/>
          <w:sz w:val="24"/>
          <w:szCs w:val="24"/>
          <w:vertAlign w:val="superscript"/>
          <w:lang/>
        </w:rPr>
        <w:t>1</w:t>
      </w:r>
      <w:r w:rsidRPr="00FD0284">
        <w:rPr>
          <w:rFonts w:cstheme="minorHAnsi"/>
          <w:sz w:val="24"/>
          <w:szCs w:val="24"/>
          <w:lang w:val="en-US"/>
        </w:rPr>
        <w:t>Assistant</w:t>
      </w:r>
      <w:r w:rsidRPr="00FD0284">
        <w:rPr>
          <w:rFonts w:cstheme="minorHAnsi"/>
          <w:sz w:val="24"/>
          <w:szCs w:val="24"/>
          <w:lang/>
        </w:rPr>
        <w:t xml:space="preserve"> </w:t>
      </w:r>
      <w:r w:rsidRPr="00FD0284">
        <w:rPr>
          <w:rFonts w:cstheme="minorHAnsi"/>
          <w:sz w:val="24"/>
          <w:szCs w:val="24"/>
          <w:lang w:val="en-US"/>
        </w:rPr>
        <w:t>Professor</w:t>
      </w:r>
      <w:r w:rsidRPr="00FD0284">
        <w:rPr>
          <w:rFonts w:cstheme="minorHAnsi"/>
          <w:sz w:val="24"/>
          <w:szCs w:val="24"/>
          <w:lang/>
        </w:rPr>
        <w:t xml:space="preserve"> </w:t>
      </w:r>
      <w:r w:rsidRPr="00FD0284">
        <w:rPr>
          <w:rFonts w:cstheme="minorHAnsi"/>
          <w:sz w:val="24"/>
          <w:szCs w:val="24"/>
          <w:lang w:val="en-US"/>
        </w:rPr>
        <w:t>in</w:t>
      </w:r>
      <w:r w:rsidRPr="00FD0284">
        <w:rPr>
          <w:rFonts w:cstheme="minorHAnsi"/>
          <w:sz w:val="24"/>
          <w:szCs w:val="24"/>
          <w:lang/>
        </w:rPr>
        <w:t xml:space="preserve"> </w:t>
      </w:r>
      <w:r w:rsidRPr="00FD0284">
        <w:rPr>
          <w:rFonts w:cstheme="minorHAnsi"/>
          <w:sz w:val="24"/>
          <w:szCs w:val="24"/>
          <w:lang w:val="en-US"/>
        </w:rPr>
        <w:t>Clinical</w:t>
      </w:r>
      <w:r w:rsidRPr="00FD0284">
        <w:rPr>
          <w:rFonts w:cstheme="minorHAnsi"/>
          <w:sz w:val="24"/>
          <w:szCs w:val="24"/>
          <w:lang/>
        </w:rPr>
        <w:t xml:space="preserve"> </w:t>
      </w:r>
      <w:r w:rsidRPr="00FD0284">
        <w:rPr>
          <w:rFonts w:cstheme="minorHAnsi"/>
          <w:sz w:val="24"/>
          <w:szCs w:val="24"/>
          <w:lang w:val="en-US"/>
        </w:rPr>
        <w:t>Psychology</w:t>
      </w:r>
      <w:r w:rsidRPr="00FD0284">
        <w:rPr>
          <w:rFonts w:cstheme="minorHAnsi"/>
          <w:sz w:val="24"/>
          <w:szCs w:val="24"/>
          <w:lang/>
        </w:rPr>
        <w:t xml:space="preserve">, </w:t>
      </w:r>
      <w:r w:rsidR="00617200" w:rsidRPr="00FD0284">
        <w:rPr>
          <w:rFonts w:cstheme="minorHAnsi"/>
          <w:sz w:val="24"/>
          <w:szCs w:val="24"/>
          <w:lang w:val="en-US"/>
        </w:rPr>
        <w:t xml:space="preserve">Department of Social Work and </w:t>
      </w:r>
      <w:r w:rsidRPr="00FD0284">
        <w:rPr>
          <w:rFonts w:cstheme="minorHAnsi"/>
          <w:sz w:val="24"/>
          <w:szCs w:val="24"/>
          <w:lang w:val="en-US"/>
        </w:rPr>
        <w:t>Head</w:t>
      </w:r>
      <w:r w:rsidRPr="00FD0284">
        <w:rPr>
          <w:rFonts w:cstheme="minorHAnsi"/>
          <w:sz w:val="24"/>
          <w:szCs w:val="24"/>
          <w:lang/>
        </w:rPr>
        <w:t xml:space="preserve"> </w:t>
      </w:r>
      <w:r w:rsidRPr="00FD0284">
        <w:rPr>
          <w:rFonts w:cstheme="minorHAnsi"/>
          <w:sz w:val="24"/>
          <w:szCs w:val="24"/>
          <w:lang w:val="en-US"/>
        </w:rPr>
        <w:t>of</w:t>
      </w:r>
      <w:r w:rsidRPr="00FD0284">
        <w:rPr>
          <w:rFonts w:cstheme="minorHAnsi"/>
          <w:sz w:val="24"/>
          <w:szCs w:val="24"/>
          <w:lang/>
        </w:rPr>
        <w:t xml:space="preserve"> </w:t>
      </w:r>
      <w:r w:rsidR="00F87401" w:rsidRPr="00FD0284">
        <w:rPr>
          <w:rFonts w:cstheme="minorHAnsi"/>
          <w:sz w:val="24"/>
          <w:szCs w:val="24"/>
          <w:lang w:val="en-US"/>
        </w:rPr>
        <w:t xml:space="preserve">Quality of Life </w:t>
      </w:r>
      <w:r w:rsidRPr="00FD0284">
        <w:rPr>
          <w:rFonts w:cstheme="minorHAnsi"/>
          <w:sz w:val="24"/>
          <w:szCs w:val="24"/>
          <w:lang w:val="en-US"/>
        </w:rPr>
        <w:t>Lab, TEI of Crete.</w:t>
      </w:r>
    </w:p>
    <w:p w:rsidR="004259D2" w:rsidRPr="00FD0284" w:rsidRDefault="00055E96" w:rsidP="0073021A">
      <w:pPr>
        <w:spacing w:after="0" w:line="360" w:lineRule="auto"/>
        <w:rPr>
          <w:rFonts w:cstheme="minorHAnsi"/>
          <w:color w:val="000000" w:themeColor="text1"/>
          <w:sz w:val="24"/>
          <w:szCs w:val="24"/>
          <w:lang w:val="en-US"/>
        </w:rPr>
      </w:pPr>
      <w:r w:rsidRPr="00FD0284">
        <w:rPr>
          <w:rFonts w:cstheme="minorHAnsi"/>
          <w:sz w:val="24"/>
          <w:szCs w:val="24"/>
          <w:vertAlign w:val="superscript"/>
          <w:lang w:val="en-US"/>
        </w:rPr>
        <w:t>2</w:t>
      </w:r>
      <w:r w:rsidR="00EB0D54" w:rsidRPr="00FD0284">
        <w:rPr>
          <w:rFonts w:cstheme="minorHAnsi"/>
          <w:color w:val="000000" w:themeColor="text1"/>
          <w:sz w:val="24"/>
          <w:szCs w:val="24"/>
          <w:lang w:val="en-US"/>
        </w:rPr>
        <w:t>Assistant Professor in Social Policy, Department of Social Work and Quality of Life Lab, TEI of Crete</w:t>
      </w:r>
      <w:r w:rsidR="00EB0D54" w:rsidRPr="00FD0284">
        <w:rPr>
          <w:rFonts w:cstheme="minorHAnsi"/>
          <w:color w:val="222222"/>
          <w:sz w:val="24"/>
          <w:szCs w:val="24"/>
          <w:lang/>
        </w:rPr>
        <w:t xml:space="preserve"> </w:t>
      </w:r>
    </w:p>
    <w:p w:rsidR="004259D2" w:rsidRPr="00FD0284" w:rsidRDefault="004259D2" w:rsidP="0073021A">
      <w:pPr>
        <w:spacing w:after="0" w:line="360" w:lineRule="auto"/>
        <w:rPr>
          <w:rFonts w:cstheme="minorHAnsi"/>
          <w:color w:val="000000" w:themeColor="text1"/>
          <w:sz w:val="24"/>
          <w:szCs w:val="24"/>
          <w:lang w:val="en-US"/>
        </w:rPr>
      </w:pPr>
      <w:r w:rsidRPr="00FD0284">
        <w:rPr>
          <w:rFonts w:cstheme="minorHAnsi"/>
          <w:color w:val="000000" w:themeColor="text1"/>
          <w:sz w:val="24"/>
          <w:szCs w:val="24"/>
          <w:vertAlign w:val="superscript"/>
          <w:lang w:val="en-US"/>
        </w:rPr>
        <w:t xml:space="preserve"> 3</w:t>
      </w:r>
      <w:r w:rsidR="002922ED" w:rsidRPr="00FD0284">
        <w:rPr>
          <w:rFonts w:cstheme="minorHAnsi"/>
          <w:color w:val="222222"/>
          <w:sz w:val="24"/>
          <w:szCs w:val="24"/>
          <w:lang/>
        </w:rPr>
        <w:t xml:space="preserve">Social Worker, Day Care Center for the Elderly of the Municipality of </w:t>
      </w:r>
      <w:proofErr w:type="spellStart"/>
      <w:r w:rsidR="002922ED" w:rsidRPr="00FD0284">
        <w:rPr>
          <w:rFonts w:cstheme="minorHAnsi"/>
          <w:color w:val="222222"/>
          <w:sz w:val="24"/>
          <w:szCs w:val="24"/>
          <w:lang/>
        </w:rPr>
        <w:t>Gortyna</w:t>
      </w:r>
      <w:proofErr w:type="spellEnd"/>
      <w:r w:rsidR="002922ED" w:rsidRPr="00FD0284">
        <w:rPr>
          <w:rFonts w:cstheme="minorHAnsi"/>
          <w:color w:val="222222"/>
          <w:sz w:val="24"/>
          <w:szCs w:val="24"/>
          <w:lang/>
        </w:rPr>
        <w:t xml:space="preserve">, </w:t>
      </w:r>
      <w:r w:rsidR="002922ED" w:rsidRPr="00FD0284">
        <w:rPr>
          <w:rFonts w:cstheme="minorHAnsi"/>
          <w:color w:val="000000" w:themeColor="text1"/>
          <w:sz w:val="24"/>
          <w:szCs w:val="24"/>
          <w:lang/>
        </w:rPr>
        <w:t xml:space="preserve">member of the </w:t>
      </w:r>
      <w:r w:rsidR="002922ED" w:rsidRPr="00FD0284">
        <w:rPr>
          <w:rFonts w:cstheme="minorHAnsi"/>
          <w:color w:val="000000" w:themeColor="text1"/>
          <w:sz w:val="24"/>
          <w:szCs w:val="24"/>
          <w:lang w:val="en-US"/>
        </w:rPr>
        <w:t>Quality of Life Lab</w:t>
      </w:r>
    </w:p>
    <w:p w:rsidR="00E60040" w:rsidRPr="00FD0284" w:rsidRDefault="00F15E98" w:rsidP="0073021A">
      <w:pPr>
        <w:spacing w:after="0" w:line="360" w:lineRule="auto"/>
        <w:rPr>
          <w:rFonts w:cstheme="minorHAnsi"/>
          <w:color w:val="000000" w:themeColor="text1"/>
          <w:sz w:val="24"/>
          <w:szCs w:val="24"/>
          <w:lang w:val="en-US"/>
        </w:rPr>
      </w:pPr>
      <w:r w:rsidRPr="00FD0284">
        <w:rPr>
          <w:rFonts w:cstheme="minorHAnsi"/>
          <w:color w:val="000000" w:themeColor="text1"/>
          <w:sz w:val="24"/>
          <w:szCs w:val="24"/>
          <w:vertAlign w:val="superscript"/>
          <w:lang w:val="en-US"/>
        </w:rPr>
        <w:t>4</w:t>
      </w:r>
      <w:r w:rsidR="002922ED" w:rsidRPr="002922ED">
        <w:rPr>
          <w:rFonts w:cstheme="minorHAnsi"/>
          <w:iCs/>
          <w:color w:val="000000" w:themeColor="text1"/>
          <w:sz w:val="24"/>
          <w:szCs w:val="24"/>
          <w:lang w:val="en-US"/>
        </w:rPr>
        <w:t xml:space="preserve"> </w:t>
      </w:r>
      <w:r w:rsidR="002922ED" w:rsidRPr="00FD0284">
        <w:rPr>
          <w:rFonts w:cstheme="minorHAnsi"/>
          <w:iCs/>
          <w:color w:val="000000" w:themeColor="text1"/>
          <w:sz w:val="24"/>
          <w:szCs w:val="24"/>
          <w:lang w:val="en-US"/>
        </w:rPr>
        <w:t>Nurse, General Hospital of Ag. Nikolaos, Crete, Greece</w:t>
      </w:r>
      <w:r w:rsidR="00EB0D54" w:rsidRPr="00FD0284">
        <w:rPr>
          <w:rFonts w:cstheme="minorHAnsi"/>
          <w:color w:val="000000" w:themeColor="text1"/>
          <w:sz w:val="24"/>
          <w:szCs w:val="24"/>
          <w:lang w:val="en-US"/>
        </w:rPr>
        <w:t>.</w:t>
      </w:r>
    </w:p>
    <w:p w:rsidR="00B424FF" w:rsidRPr="00FD0284" w:rsidRDefault="005C57A2" w:rsidP="0073021A">
      <w:pPr>
        <w:spacing w:after="0" w:line="360" w:lineRule="auto"/>
        <w:jc w:val="both"/>
        <w:rPr>
          <w:rFonts w:cstheme="minorHAnsi"/>
          <w:b/>
          <w:color w:val="000000" w:themeColor="text1"/>
          <w:sz w:val="24"/>
          <w:szCs w:val="24"/>
          <w:lang w:val="en-US"/>
        </w:rPr>
      </w:pPr>
      <w:r w:rsidRPr="00FD0284">
        <w:rPr>
          <w:rFonts w:cstheme="minorHAnsi"/>
          <w:color w:val="000000" w:themeColor="text1"/>
          <w:sz w:val="24"/>
          <w:szCs w:val="24"/>
          <w:vertAlign w:val="superscript"/>
          <w:lang w:val="en-US"/>
        </w:rPr>
        <w:t>5</w:t>
      </w:r>
      <w:r w:rsidR="00C52BB6" w:rsidRPr="00FD0284">
        <w:rPr>
          <w:rFonts w:eastAsia="Times New Roman" w:cstheme="minorHAnsi"/>
          <w:color w:val="000000" w:themeColor="text1"/>
          <w:sz w:val="24"/>
          <w:szCs w:val="24"/>
          <w:lang w:val="en-US" w:eastAsia="el-GR"/>
        </w:rPr>
        <w:t>Emeritus Professor in Social Medicine, Department of Medicine, University of Crete.</w:t>
      </w:r>
    </w:p>
    <w:p w:rsidR="00E60040" w:rsidRPr="00FD0284" w:rsidRDefault="00E60040" w:rsidP="0073021A">
      <w:pPr>
        <w:spacing w:after="0" w:line="360" w:lineRule="auto"/>
        <w:jc w:val="center"/>
        <w:rPr>
          <w:rFonts w:cstheme="minorHAnsi"/>
          <w:b/>
          <w:color w:val="000000" w:themeColor="text1"/>
          <w:sz w:val="24"/>
          <w:szCs w:val="24"/>
          <w:lang w:val="en-US"/>
        </w:rPr>
      </w:pPr>
    </w:p>
    <w:p w:rsidR="002F5465" w:rsidRPr="009D485C" w:rsidRDefault="004259D2" w:rsidP="0073021A">
      <w:pPr>
        <w:spacing w:after="0" w:line="360" w:lineRule="auto"/>
        <w:jc w:val="center"/>
        <w:rPr>
          <w:rFonts w:cstheme="minorHAnsi"/>
          <w:b/>
          <w:color w:val="000000" w:themeColor="text1"/>
          <w:sz w:val="28"/>
          <w:szCs w:val="28"/>
          <w:lang w:val="en-US"/>
        </w:rPr>
      </w:pPr>
      <w:r w:rsidRPr="009D485C">
        <w:rPr>
          <w:rFonts w:cstheme="minorHAnsi"/>
          <w:b/>
          <w:color w:val="000000" w:themeColor="text1"/>
          <w:sz w:val="28"/>
          <w:szCs w:val="28"/>
          <w:lang w:val="en-US"/>
        </w:rPr>
        <w:t>ABSTARCT</w:t>
      </w:r>
    </w:p>
    <w:p w:rsidR="00825958" w:rsidRPr="00FD0284" w:rsidRDefault="00C9167A" w:rsidP="0073021A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  <w:r w:rsidRPr="00FD0284">
        <w:rPr>
          <w:rFonts w:cstheme="minorHAnsi"/>
          <w:b/>
          <w:color w:val="000000" w:themeColor="text1"/>
          <w:sz w:val="24"/>
          <w:szCs w:val="24"/>
          <w:lang/>
        </w:rPr>
        <w:t>Purpose:</w:t>
      </w:r>
      <w:r w:rsidRPr="00FD0284">
        <w:rPr>
          <w:rFonts w:cstheme="minorHAnsi"/>
          <w:color w:val="000000" w:themeColor="text1"/>
          <w:sz w:val="24"/>
          <w:szCs w:val="24"/>
          <w:lang/>
        </w:rPr>
        <w:t xml:space="preserve"> The aim of this presentation is to examine the </w:t>
      </w:r>
      <w:r w:rsidRPr="00FD0284">
        <w:rPr>
          <w:rFonts w:cstheme="minorHAnsi"/>
          <w:color w:val="000000" w:themeColor="text1"/>
          <w:sz w:val="24"/>
          <w:szCs w:val="24"/>
        </w:rPr>
        <w:t xml:space="preserve">level of </w:t>
      </w:r>
      <w:r w:rsidRPr="00FD0284">
        <w:rPr>
          <w:rFonts w:cstheme="minorHAnsi"/>
          <w:color w:val="000000" w:themeColor="text1"/>
          <w:sz w:val="24"/>
          <w:szCs w:val="24"/>
          <w:lang/>
        </w:rPr>
        <w:t xml:space="preserve">compassion fatigue, its </w:t>
      </w:r>
      <w:r w:rsidRPr="00FD0284">
        <w:rPr>
          <w:rFonts w:cstheme="minorHAnsi"/>
          <w:color w:val="000000" w:themeColor="text1"/>
          <w:sz w:val="24"/>
          <w:szCs w:val="24"/>
        </w:rPr>
        <w:t xml:space="preserve">determinants and associations with resilience in a sample of nurses working in primary care and compare them with those working in secondary and tertiary care. </w:t>
      </w:r>
      <w:r w:rsidR="00364431" w:rsidRPr="00FD0284">
        <w:rPr>
          <w:rFonts w:cstheme="minorHAnsi"/>
          <w:b/>
          <w:color w:val="031D39"/>
          <w:sz w:val="24"/>
          <w:szCs w:val="24"/>
        </w:rPr>
        <w:t>Theory:</w:t>
      </w:r>
      <w:r w:rsidR="00364431" w:rsidRPr="00FD0284">
        <w:rPr>
          <w:rFonts w:cstheme="minorHAnsi"/>
          <w:color w:val="031D39"/>
          <w:sz w:val="24"/>
          <w:szCs w:val="24"/>
        </w:rPr>
        <w:t xml:space="preserve"> </w:t>
      </w:r>
      <w:r w:rsidR="003272CB" w:rsidRPr="00FD0284">
        <w:rPr>
          <w:rFonts w:cstheme="minorHAnsi"/>
          <w:color w:val="000000" w:themeColor="text1"/>
          <w:sz w:val="24"/>
          <w:szCs w:val="24"/>
          <w:lang/>
        </w:rPr>
        <w:t xml:space="preserve">Professionals working in </w:t>
      </w:r>
      <w:r w:rsidR="003272CB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primary </w:t>
      </w:r>
      <w:r w:rsidR="003272CB" w:rsidRPr="00FD0284">
        <w:rPr>
          <w:rFonts w:cstheme="minorHAnsi"/>
          <w:color w:val="000000" w:themeColor="text1"/>
          <w:sz w:val="24"/>
          <w:szCs w:val="24"/>
          <w:lang/>
        </w:rPr>
        <w:t xml:space="preserve">health care being exposed to the </w:t>
      </w:r>
      <w:r w:rsidR="003272CB" w:rsidRPr="00FD0284">
        <w:rPr>
          <w:rFonts w:cstheme="minorHAnsi"/>
          <w:color w:val="000000" w:themeColor="text1"/>
          <w:sz w:val="24"/>
          <w:szCs w:val="24"/>
        </w:rPr>
        <w:t xml:space="preserve">suffering and </w:t>
      </w:r>
      <w:r w:rsidR="003272CB" w:rsidRPr="00FD0284">
        <w:rPr>
          <w:rFonts w:cstheme="minorHAnsi"/>
          <w:color w:val="000000" w:themeColor="text1"/>
          <w:sz w:val="24"/>
          <w:szCs w:val="24"/>
          <w:lang/>
        </w:rPr>
        <w:t xml:space="preserve">traumatic experiences of the </w:t>
      </w:r>
      <w:r w:rsidR="003272CB" w:rsidRPr="00FD0284">
        <w:rPr>
          <w:rFonts w:cstheme="minorHAnsi"/>
          <w:color w:val="000000" w:themeColor="text1"/>
          <w:sz w:val="24"/>
          <w:szCs w:val="24"/>
        </w:rPr>
        <w:t>people they care</w:t>
      </w:r>
      <w:r w:rsidR="003272CB" w:rsidRPr="00FD0284">
        <w:rPr>
          <w:rFonts w:cstheme="minorHAnsi"/>
          <w:color w:val="000000" w:themeColor="text1"/>
          <w:sz w:val="24"/>
          <w:szCs w:val="24"/>
          <w:lang/>
        </w:rPr>
        <w:t xml:space="preserve"> are susceptible to develop compassion fatigue (CF). </w:t>
      </w:r>
      <w:r w:rsidR="00DF51CF" w:rsidRPr="00FD0284">
        <w:rPr>
          <w:rFonts w:cstheme="minorHAnsi"/>
          <w:color w:val="000000" w:themeColor="text1"/>
          <w:sz w:val="24"/>
          <w:szCs w:val="24"/>
        </w:rPr>
        <w:t xml:space="preserve">Compassion fatigue (also called </w:t>
      </w:r>
      <w:r w:rsidR="00DF51CF" w:rsidRPr="00FD0284">
        <w:rPr>
          <w:rStyle w:val="a8"/>
          <w:rFonts w:cstheme="minorHAnsi"/>
          <w:color w:val="000000" w:themeColor="text1"/>
          <w:sz w:val="24"/>
          <w:szCs w:val="24"/>
          <w:bdr w:val="none" w:sz="0" w:space="0" w:color="auto" w:frame="1"/>
        </w:rPr>
        <w:t>secondary</w:t>
      </w:r>
      <w:r w:rsidR="00DF51CF" w:rsidRPr="00FD0284">
        <w:rPr>
          <w:rFonts w:cstheme="minorHAnsi"/>
          <w:color w:val="000000" w:themeColor="text1"/>
          <w:sz w:val="24"/>
          <w:szCs w:val="24"/>
        </w:rPr>
        <w:t xml:space="preserve"> or </w:t>
      </w:r>
      <w:r w:rsidR="00DF51CF" w:rsidRPr="00FD0284">
        <w:rPr>
          <w:rStyle w:val="a8"/>
          <w:rFonts w:cstheme="minorHAnsi"/>
          <w:color w:val="000000" w:themeColor="text1"/>
          <w:sz w:val="24"/>
          <w:szCs w:val="24"/>
          <w:bdr w:val="none" w:sz="0" w:space="0" w:color="auto" w:frame="1"/>
        </w:rPr>
        <w:t>vicarious trauma</w:t>
      </w:r>
      <w:r w:rsidR="00DF51CF" w:rsidRPr="00FD0284">
        <w:rPr>
          <w:rFonts w:cstheme="minorHAnsi"/>
          <w:color w:val="000000" w:themeColor="text1"/>
          <w:sz w:val="24"/>
          <w:szCs w:val="24"/>
        </w:rPr>
        <w:t xml:space="preserve">) </w:t>
      </w:r>
      <w:r w:rsidR="006B2F8D" w:rsidRPr="00FD0284">
        <w:rPr>
          <w:rFonts w:cstheme="minorHAnsi"/>
          <w:color w:val="000000" w:themeColor="text1"/>
          <w:sz w:val="24"/>
          <w:szCs w:val="24"/>
        </w:rPr>
        <w:t>jeopardize</w:t>
      </w:r>
      <w:r w:rsidR="00A46364" w:rsidRPr="00FD0284">
        <w:rPr>
          <w:rFonts w:cstheme="minorHAnsi"/>
          <w:color w:val="000000" w:themeColor="text1"/>
          <w:sz w:val="24"/>
          <w:szCs w:val="24"/>
        </w:rPr>
        <w:t>s</w:t>
      </w:r>
      <w:r w:rsidR="00DF51CF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6B2F8D" w:rsidRPr="00FD0284">
        <w:rPr>
          <w:rFonts w:cstheme="minorHAnsi"/>
          <w:color w:val="000000" w:themeColor="text1"/>
          <w:sz w:val="24"/>
          <w:szCs w:val="24"/>
        </w:rPr>
        <w:t xml:space="preserve">professionals’ </w:t>
      </w:r>
      <w:r w:rsidR="00DF51CF" w:rsidRPr="00FD0284">
        <w:rPr>
          <w:rFonts w:cstheme="minorHAnsi"/>
          <w:color w:val="000000" w:themeColor="text1"/>
          <w:sz w:val="24"/>
          <w:szCs w:val="24"/>
        </w:rPr>
        <w:t xml:space="preserve">ability to care for </w:t>
      </w:r>
      <w:r w:rsidR="006B2F8D" w:rsidRPr="00FD0284">
        <w:rPr>
          <w:rFonts w:cstheme="minorHAnsi"/>
          <w:color w:val="000000" w:themeColor="text1"/>
          <w:sz w:val="24"/>
          <w:szCs w:val="24"/>
        </w:rPr>
        <w:t xml:space="preserve">their </w:t>
      </w:r>
      <w:r w:rsidR="00DF51CF" w:rsidRPr="00FD0284">
        <w:rPr>
          <w:rFonts w:cstheme="minorHAnsi"/>
          <w:color w:val="000000" w:themeColor="text1"/>
          <w:sz w:val="24"/>
          <w:szCs w:val="24"/>
        </w:rPr>
        <w:t xml:space="preserve">patients because of symptoms </w:t>
      </w:r>
      <w:r w:rsidR="00A46364" w:rsidRPr="00FD0284">
        <w:rPr>
          <w:rFonts w:cstheme="minorHAnsi"/>
          <w:color w:val="000000" w:themeColor="text1"/>
          <w:sz w:val="24"/>
          <w:szCs w:val="24"/>
        </w:rPr>
        <w:t>similar to</w:t>
      </w:r>
      <w:r w:rsidR="00DF51CF" w:rsidRPr="00FD0284">
        <w:rPr>
          <w:rFonts w:cstheme="minorHAnsi"/>
          <w:color w:val="000000" w:themeColor="text1"/>
          <w:sz w:val="24"/>
          <w:szCs w:val="24"/>
        </w:rPr>
        <w:t xml:space="preserve"> posttraumatic stress disorder</w:t>
      </w:r>
      <w:r w:rsidR="00335D1C" w:rsidRPr="00FD0284">
        <w:rPr>
          <w:rFonts w:cstheme="minorHAnsi"/>
          <w:color w:val="000000" w:themeColor="text1"/>
          <w:sz w:val="24"/>
          <w:szCs w:val="24"/>
        </w:rPr>
        <w:t xml:space="preserve">. </w:t>
      </w:r>
      <w:r w:rsidR="003272CB" w:rsidRPr="00FD0284">
        <w:rPr>
          <w:rFonts w:cstheme="minorHAnsi"/>
          <w:color w:val="000000" w:themeColor="text1"/>
          <w:sz w:val="24"/>
          <w:szCs w:val="24"/>
          <w:lang/>
        </w:rPr>
        <w:t xml:space="preserve">It is described as </w:t>
      </w:r>
      <w:r w:rsidR="003272CB" w:rsidRPr="00FD0284">
        <w:rPr>
          <w:rFonts w:cstheme="minorHAnsi"/>
          <w:color w:val="000000" w:themeColor="text1"/>
          <w:sz w:val="24"/>
          <w:szCs w:val="24"/>
        </w:rPr>
        <w:t xml:space="preserve">the convergence of secondary traumatic stress and cumulative burnout, and it </w:t>
      </w:r>
      <w:r w:rsidR="00A46364" w:rsidRPr="00FD0284">
        <w:rPr>
          <w:rFonts w:cstheme="minorHAnsi"/>
          <w:color w:val="000000" w:themeColor="text1"/>
          <w:sz w:val="24"/>
          <w:szCs w:val="24"/>
          <w:lang/>
        </w:rPr>
        <w:t xml:space="preserve">is 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a condition characterized by a gradual lessening of </w:t>
      </w:r>
      <w:r w:rsidR="007501DB" w:rsidRPr="00FD0284">
        <w:rPr>
          <w:rFonts w:cstheme="minorHAnsi"/>
          <w:color w:val="000000" w:themeColor="text1"/>
          <w:sz w:val="24"/>
          <w:szCs w:val="24"/>
        </w:rPr>
        <w:t xml:space="preserve">empathy or 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compassion over time </w:t>
      </w:r>
      <w:r w:rsidR="007501DB" w:rsidRPr="00FD0284">
        <w:rPr>
          <w:rFonts w:cstheme="minorHAnsi"/>
          <w:color w:val="000000" w:themeColor="text1"/>
          <w:sz w:val="24"/>
          <w:szCs w:val="24"/>
        </w:rPr>
        <w:t>because of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A46364" w:rsidRPr="00FD0284">
        <w:rPr>
          <w:rStyle w:val="oneclick-link"/>
          <w:rFonts w:cstheme="minorHAnsi"/>
          <w:color w:val="000000" w:themeColor="text1"/>
          <w:sz w:val="24"/>
          <w:szCs w:val="24"/>
        </w:rPr>
        <w:t>the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A46364" w:rsidRPr="00FD0284">
        <w:rPr>
          <w:rStyle w:val="oneclick-link"/>
          <w:rFonts w:cstheme="minorHAnsi"/>
          <w:color w:val="000000" w:themeColor="text1"/>
          <w:sz w:val="24"/>
          <w:szCs w:val="24"/>
        </w:rPr>
        <w:t>constant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A46364" w:rsidRPr="00FD0284">
        <w:rPr>
          <w:rStyle w:val="oneclick-link"/>
          <w:rFonts w:cstheme="minorHAnsi"/>
          <w:color w:val="000000" w:themeColor="text1"/>
          <w:sz w:val="24"/>
          <w:szCs w:val="24"/>
        </w:rPr>
        <w:t>demands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A46364" w:rsidRPr="00FD0284">
        <w:rPr>
          <w:rStyle w:val="oneclick-link"/>
          <w:rFonts w:cstheme="minorHAnsi"/>
          <w:color w:val="000000" w:themeColor="text1"/>
          <w:sz w:val="24"/>
          <w:szCs w:val="24"/>
        </w:rPr>
        <w:t>of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A46364" w:rsidRPr="00FD0284">
        <w:rPr>
          <w:rStyle w:val="oneclick-link"/>
          <w:rFonts w:cstheme="minorHAnsi"/>
          <w:color w:val="000000" w:themeColor="text1"/>
          <w:sz w:val="24"/>
          <w:szCs w:val="24"/>
        </w:rPr>
        <w:t>caring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A46364" w:rsidRPr="00FD0284">
        <w:rPr>
          <w:rStyle w:val="oneclick-link"/>
          <w:rFonts w:cstheme="minorHAnsi"/>
          <w:color w:val="000000" w:themeColor="text1"/>
          <w:sz w:val="24"/>
          <w:szCs w:val="24"/>
        </w:rPr>
        <w:t>for</w:t>
      </w:r>
      <w:r w:rsidR="00A46364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A46364" w:rsidRPr="00FD0284">
        <w:rPr>
          <w:rStyle w:val="oneclick-link"/>
          <w:rFonts w:cstheme="minorHAnsi"/>
          <w:color w:val="000000" w:themeColor="text1"/>
          <w:sz w:val="24"/>
          <w:szCs w:val="24"/>
        </w:rPr>
        <w:t xml:space="preserve">others. </w:t>
      </w:r>
      <w:r w:rsidR="00364431" w:rsidRPr="00FD0284">
        <w:rPr>
          <w:rFonts w:cstheme="minorHAnsi"/>
          <w:b/>
          <w:color w:val="000000" w:themeColor="text1"/>
          <w:sz w:val="24"/>
          <w:szCs w:val="24"/>
        </w:rPr>
        <w:t>Methods:</w:t>
      </w:r>
      <w:r w:rsidR="00364431" w:rsidRPr="00FD0284">
        <w:rPr>
          <w:rFonts w:cstheme="minorHAnsi"/>
          <w:color w:val="000000" w:themeColor="text1"/>
          <w:sz w:val="24"/>
          <w:szCs w:val="24"/>
        </w:rPr>
        <w:t xml:space="preserve"> A self-report questionnaire was administered online </w:t>
      </w:r>
      <w:r w:rsidR="00A96E66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or in person </w:t>
      </w:r>
      <w:r w:rsidR="00364431" w:rsidRPr="00FD0284">
        <w:rPr>
          <w:rFonts w:cstheme="minorHAnsi"/>
          <w:color w:val="000000" w:themeColor="text1"/>
          <w:sz w:val="24"/>
          <w:szCs w:val="24"/>
        </w:rPr>
        <w:t xml:space="preserve">to all nurses working in </w:t>
      </w:r>
      <w:r w:rsidR="00A96E66" w:rsidRPr="00FD0284">
        <w:rPr>
          <w:rFonts w:cstheme="minorHAnsi"/>
          <w:color w:val="000000" w:themeColor="text1"/>
          <w:sz w:val="24"/>
          <w:szCs w:val="24"/>
        </w:rPr>
        <w:t xml:space="preserve">various </w:t>
      </w:r>
      <w:r w:rsidR="00364431" w:rsidRPr="00FD0284">
        <w:rPr>
          <w:rFonts w:cstheme="minorHAnsi"/>
          <w:color w:val="000000" w:themeColor="text1"/>
          <w:sz w:val="24"/>
          <w:szCs w:val="24"/>
        </w:rPr>
        <w:t>primary, secondary and tertiary</w:t>
      </w:r>
      <w:r w:rsidR="005503F8" w:rsidRPr="00FD0284">
        <w:rPr>
          <w:rFonts w:cstheme="minorHAnsi"/>
          <w:color w:val="000000" w:themeColor="text1"/>
          <w:sz w:val="24"/>
          <w:szCs w:val="24"/>
        </w:rPr>
        <w:t xml:space="preserve"> health</w:t>
      </w:r>
      <w:r w:rsidR="00364431" w:rsidRPr="00FD0284">
        <w:rPr>
          <w:rFonts w:cstheme="minorHAnsi"/>
          <w:color w:val="000000" w:themeColor="text1"/>
          <w:sz w:val="24"/>
          <w:szCs w:val="24"/>
        </w:rPr>
        <w:t xml:space="preserve"> care units in Crete. </w:t>
      </w:r>
      <w:r w:rsidR="00F76D92" w:rsidRPr="00FD0284">
        <w:rPr>
          <w:rFonts w:cstheme="minorHAnsi"/>
          <w:b/>
          <w:color w:val="000000" w:themeColor="text1"/>
          <w:sz w:val="24"/>
          <w:szCs w:val="24"/>
        </w:rPr>
        <w:t>Findings:</w:t>
      </w:r>
      <w:r w:rsidR="00F76D92" w:rsidRPr="00FD0284">
        <w:rPr>
          <w:rFonts w:cstheme="minorHAnsi"/>
          <w:color w:val="000000" w:themeColor="text1"/>
          <w:sz w:val="24"/>
          <w:szCs w:val="24"/>
        </w:rPr>
        <w:t xml:space="preserve"> </w:t>
      </w:r>
      <w:r w:rsidR="005503F8" w:rsidRPr="00FD0284">
        <w:rPr>
          <w:rFonts w:cstheme="minorHAnsi"/>
          <w:color w:val="000000" w:themeColor="text1"/>
          <w:sz w:val="24"/>
          <w:szCs w:val="24"/>
        </w:rPr>
        <w:t xml:space="preserve">The data will be analysed in terms of </w:t>
      </w:r>
      <w:r w:rsidR="005B05B3" w:rsidRPr="00FD0284">
        <w:rPr>
          <w:rFonts w:cstheme="minorHAnsi"/>
          <w:color w:val="000000" w:themeColor="text1"/>
          <w:sz w:val="24"/>
          <w:szCs w:val="24"/>
        </w:rPr>
        <w:t xml:space="preserve">compassion fatigue and compassion satisfaction and their association with resilience. A comparison will be made between primary, secondary and tertiary </w:t>
      </w:r>
      <w:r w:rsidR="005B05B3" w:rsidRPr="00FD0284">
        <w:rPr>
          <w:rFonts w:cstheme="minorHAnsi"/>
          <w:color w:val="000000" w:themeColor="text1"/>
          <w:sz w:val="24"/>
          <w:szCs w:val="24"/>
        </w:rPr>
        <w:lastRenderedPageBreak/>
        <w:t xml:space="preserve">health care units. </w:t>
      </w:r>
      <w:r w:rsidR="00234BFB" w:rsidRPr="00FD0284">
        <w:rPr>
          <w:rFonts w:cstheme="minorHAnsi"/>
          <w:b/>
          <w:color w:val="000000" w:themeColor="text1"/>
          <w:sz w:val="24"/>
          <w:szCs w:val="24"/>
        </w:rPr>
        <w:t>Discussion:</w:t>
      </w:r>
      <w:r w:rsidR="00234BFB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r w:rsidR="006B3D95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More research should be devoted to </w:t>
      </w:r>
      <w:r w:rsidR="00EE11C4" w:rsidRPr="00FD0284">
        <w:rPr>
          <w:rFonts w:cstheme="minorHAnsi"/>
          <w:color w:val="000000" w:themeColor="text1"/>
          <w:sz w:val="24"/>
          <w:szCs w:val="24"/>
          <w:lang w:val="en-US"/>
        </w:rPr>
        <w:t>determining</w:t>
      </w:r>
      <w:r w:rsidR="006B3D95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 the level of and factors associated with CF in primary care </w:t>
      </w:r>
      <w:r w:rsidR="002A14D0" w:rsidRPr="00FD0284">
        <w:rPr>
          <w:rFonts w:cstheme="minorHAnsi"/>
          <w:color w:val="000000" w:themeColor="text1"/>
          <w:sz w:val="24"/>
          <w:szCs w:val="24"/>
          <w:lang w:val="en-US"/>
        </w:rPr>
        <w:t>nurses</w:t>
      </w:r>
      <w:r w:rsidR="00825958" w:rsidRPr="00FD0284">
        <w:rPr>
          <w:rFonts w:cstheme="minorHAnsi"/>
          <w:color w:val="000000" w:themeColor="text1"/>
          <w:sz w:val="24"/>
          <w:szCs w:val="24"/>
          <w:lang w:val="en-US"/>
        </w:rPr>
        <w:t>. A</w:t>
      </w:r>
      <w:r w:rsidR="00EE11C4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ddressing </w:t>
      </w:r>
      <w:r w:rsidR="006B3D95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those modifiable factors </w:t>
      </w:r>
      <w:r w:rsidR="00EE11C4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could result in </w:t>
      </w:r>
      <w:r w:rsidR="00825958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significant benefits, such as </w:t>
      </w:r>
      <w:r w:rsidR="00EE11C4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safeguarding </w:t>
      </w:r>
      <w:r w:rsidR="00234BFB" w:rsidRPr="00FD0284">
        <w:rPr>
          <w:rFonts w:cstheme="minorHAnsi"/>
          <w:color w:val="000000" w:themeColor="text1"/>
          <w:sz w:val="24"/>
          <w:szCs w:val="24"/>
          <w:lang w:val="en-US"/>
        </w:rPr>
        <w:t>those in risk</w:t>
      </w:r>
      <w:r w:rsidR="00825958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r w:rsidR="00F15E98" w:rsidRPr="00FD0284">
        <w:rPr>
          <w:rFonts w:cstheme="minorHAnsi"/>
          <w:color w:val="000000" w:themeColor="text1"/>
          <w:sz w:val="24"/>
          <w:szCs w:val="24"/>
          <w:lang w:val="en-US"/>
        </w:rPr>
        <w:t>and</w:t>
      </w:r>
      <w:r w:rsidR="003E7538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r w:rsidR="00D062BB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potentially </w:t>
      </w:r>
      <w:r w:rsidR="00825958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minimize the </w:t>
      </w:r>
      <w:r w:rsidR="00CB572A" w:rsidRPr="00FD0284">
        <w:rPr>
          <w:rFonts w:cstheme="minorHAnsi"/>
          <w:color w:val="000000" w:themeColor="text1"/>
          <w:sz w:val="24"/>
          <w:szCs w:val="24"/>
          <w:lang w:val="en-US"/>
        </w:rPr>
        <w:t xml:space="preserve">related </w:t>
      </w:r>
      <w:r w:rsidR="00825958" w:rsidRPr="00FD0284">
        <w:rPr>
          <w:rFonts w:cstheme="minorHAnsi"/>
          <w:color w:val="000000" w:themeColor="text1"/>
          <w:sz w:val="24"/>
          <w:szCs w:val="24"/>
          <w:lang w:val="en-US"/>
        </w:rPr>
        <w:t>health and economic consequences.</w:t>
      </w:r>
    </w:p>
    <w:p w:rsidR="00A26165" w:rsidRPr="00FD0284" w:rsidRDefault="00A26165" w:rsidP="0073021A">
      <w:p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</w:p>
    <w:p w:rsidR="00A26165" w:rsidRPr="000D3560" w:rsidRDefault="00A26165" w:rsidP="0073021A">
      <w:pPr>
        <w:spacing w:after="0" w:line="360" w:lineRule="auto"/>
        <w:jc w:val="both"/>
        <w:rPr>
          <w:rFonts w:cstheme="minorHAnsi"/>
          <w:b/>
          <w:i/>
          <w:color w:val="000000" w:themeColor="text1"/>
          <w:sz w:val="24"/>
          <w:szCs w:val="24"/>
          <w:lang w:val="en-US"/>
        </w:rPr>
      </w:pPr>
      <w:r w:rsidRPr="000D3560">
        <w:rPr>
          <w:rFonts w:cstheme="minorHAnsi"/>
          <w:b/>
          <w:i/>
          <w:color w:val="000000" w:themeColor="text1"/>
          <w:sz w:val="24"/>
          <w:szCs w:val="24"/>
          <w:lang w:val="en-US"/>
        </w:rPr>
        <w:t xml:space="preserve">Key words: </w:t>
      </w:r>
      <w:r w:rsidR="00E60040" w:rsidRPr="000D3560">
        <w:rPr>
          <w:rStyle w:val="a8"/>
          <w:rFonts w:cstheme="minorHAnsi"/>
          <w:color w:val="000000" w:themeColor="text1"/>
          <w:sz w:val="24"/>
          <w:szCs w:val="24"/>
          <w:bdr w:val="none" w:sz="0" w:space="0" w:color="auto" w:frame="1"/>
        </w:rPr>
        <w:t>secondary</w:t>
      </w:r>
      <w:r w:rsidR="00E60040" w:rsidRPr="000D3560">
        <w:rPr>
          <w:rFonts w:cstheme="minorHAnsi"/>
          <w:color w:val="000000" w:themeColor="text1"/>
          <w:sz w:val="24"/>
          <w:szCs w:val="24"/>
        </w:rPr>
        <w:t xml:space="preserve"> or </w:t>
      </w:r>
      <w:r w:rsidR="00E60040" w:rsidRPr="000D3560">
        <w:rPr>
          <w:rStyle w:val="a8"/>
          <w:rFonts w:cstheme="minorHAnsi"/>
          <w:color w:val="000000" w:themeColor="text1"/>
          <w:sz w:val="24"/>
          <w:szCs w:val="24"/>
          <w:bdr w:val="none" w:sz="0" w:space="0" w:color="auto" w:frame="1"/>
        </w:rPr>
        <w:t>vicarious trauma</w:t>
      </w:r>
      <w:r w:rsidR="00FA12DA" w:rsidRPr="000D3560">
        <w:rPr>
          <w:rStyle w:val="a8"/>
          <w:rFonts w:cstheme="minorHAnsi"/>
          <w:color w:val="000000" w:themeColor="text1"/>
          <w:sz w:val="24"/>
          <w:szCs w:val="24"/>
          <w:bdr w:val="none" w:sz="0" w:space="0" w:color="auto" w:frame="1"/>
        </w:rPr>
        <w:t xml:space="preserve">; burnout; </w:t>
      </w:r>
      <w:r w:rsidR="00EB1906" w:rsidRPr="000D3560">
        <w:rPr>
          <w:rStyle w:val="a8"/>
          <w:rFonts w:cstheme="minorHAnsi"/>
          <w:color w:val="000000" w:themeColor="text1"/>
          <w:sz w:val="24"/>
          <w:szCs w:val="24"/>
          <w:bdr w:val="none" w:sz="0" w:space="0" w:color="auto" w:frame="1"/>
        </w:rPr>
        <w:t>empathy; resilience</w:t>
      </w:r>
      <w:r w:rsidR="0073021A" w:rsidRPr="000D3560">
        <w:rPr>
          <w:rStyle w:val="a8"/>
          <w:rFonts w:cstheme="minorHAnsi"/>
          <w:i w:val="0"/>
          <w:color w:val="000000" w:themeColor="text1"/>
          <w:sz w:val="24"/>
          <w:szCs w:val="24"/>
          <w:bdr w:val="none" w:sz="0" w:space="0" w:color="auto" w:frame="1"/>
        </w:rPr>
        <w:t>.</w:t>
      </w:r>
    </w:p>
    <w:sectPr w:rsidR="00A26165" w:rsidRPr="000D3560" w:rsidSect="000527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4FDD"/>
    <w:multiLevelType w:val="multilevel"/>
    <w:tmpl w:val="0D7E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7035E0"/>
    <w:multiLevelType w:val="hybridMultilevel"/>
    <w:tmpl w:val="F93E504E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E2326"/>
    <w:multiLevelType w:val="multilevel"/>
    <w:tmpl w:val="390E3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F14667"/>
    <w:multiLevelType w:val="hybridMultilevel"/>
    <w:tmpl w:val="EFF6495A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36D00"/>
    <w:multiLevelType w:val="multilevel"/>
    <w:tmpl w:val="F52C6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F5465"/>
    <w:rsid w:val="000061FA"/>
    <w:rsid w:val="00052776"/>
    <w:rsid w:val="00055E96"/>
    <w:rsid w:val="0009741E"/>
    <w:rsid w:val="000D3560"/>
    <w:rsid w:val="001311C2"/>
    <w:rsid w:val="001319E7"/>
    <w:rsid w:val="001419AE"/>
    <w:rsid w:val="0014327F"/>
    <w:rsid w:val="00155A17"/>
    <w:rsid w:val="00157583"/>
    <w:rsid w:val="001B4BB1"/>
    <w:rsid w:val="00234BFB"/>
    <w:rsid w:val="002777F0"/>
    <w:rsid w:val="002922ED"/>
    <w:rsid w:val="002A14D0"/>
    <w:rsid w:val="002D0468"/>
    <w:rsid w:val="002F5465"/>
    <w:rsid w:val="003272CB"/>
    <w:rsid w:val="00330468"/>
    <w:rsid w:val="00335D1C"/>
    <w:rsid w:val="00364431"/>
    <w:rsid w:val="00392380"/>
    <w:rsid w:val="003C4769"/>
    <w:rsid w:val="003E7538"/>
    <w:rsid w:val="00423D55"/>
    <w:rsid w:val="00424422"/>
    <w:rsid w:val="004259D2"/>
    <w:rsid w:val="00433D90"/>
    <w:rsid w:val="00454CCB"/>
    <w:rsid w:val="004D27E7"/>
    <w:rsid w:val="00516E03"/>
    <w:rsid w:val="00537D9D"/>
    <w:rsid w:val="005431FD"/>
    <w:rsid w:val="005503F8"/>
    <w:rsid w:val="00561B2D"/>
    <w:rsid w:val="00565836"/>
    <w:rsid w:val="00570BAA"/>
    <w:rsid w:val="00585431"/>
    <w:rsid w:val="005A3F51"/>
    <w:rsid w:val="005B05B3"/>
    <w:rsid w:val="005C57A2"/>
    <w:rsid w:val="005F13FE"/>
    <w:rsid w:val="00605703"/>
    <w:rsid w:val="00617200"/>
    <w:rsid w:val="00621229"/>
    <w:rsid w:val="00630916"/>
    <w:rsid w:val="00644D4B"/>
    <w:rsid w:val="00653575"/>
    <w:rsid w:val="006731F9"/>
    <w:rsid w:val="00675430"/>
    <w:rsid w:val="006959C3"/>
    <w:rsid w:val="006B2F8D"/>
    <w:rsid w:val="006B3D95"/>
    <w:rsid w:val="006E20E4"/>
    <w:rsid w:val="006F0353"/>
    <w:rsid w:val="00702073"/>
    <w:rsid w:val="0073021A"/>
    <w:rsid w:val="00743BCA"/>
    <w:rsid w:val="007501DB"/>
    <w:rsid w:val="00771B48"/>
    <w:rsid w:val="007C7CCF"/>
    <w:rsid w:val="007E4992"/>
    <w:rsid w:val="00825958"/>
    <w:rsid w:val="008306D3"/>
    <w:rsid w:val="00886096"/>
    <w:rsid w:val="008B060C"/>
    <w:rsid w:val="008E385B"/>
    <w:rsid w:val="00984A73"/>
    <w:rsid w:val="009864B4"/>
    <w:rsid w:val="009D3F86"/>
    <w:rsid w:val="009D485C"/>
    <w:rsid w:val="00A26165"/>
    <w:rsid w:val="00A46364"/>
    <w:rsid w:val="00A52EA4"/>
    <w:rsid w:val="00A54D34"/>
    <w:rsid w:val="00A60271"/>
    <w:rsid w:val="00A82585"/>
    <w:rsid w:val="00A96E66"/>
    <w:rsid w:val="00AC512E"/>
    <w:rsid w:val="00AF2F2A"/>
    <w:rsid w:val="00B12F4C"/>
    <w:rsid w:val="00B424FF"/>
    <w:rsid w:val="00B52BBB"/>
    <w:rsid w:val="00BA30C3"/>
    <w:rsid w:val="00C134E9"/>
    <w:rsid w:val="00C52BB6"/>
    <w:rsid w:val="00C81F31"/>
    <w:rsid w:val="00C86FAA"/>
    <w:rsid w:val="00C9167A"/>
    <w:rsid w:val="00C95A00"/>
    <w:rsid w:val="00CA6267"/>
    <w:rsid w:val="00CB572A"/>
    <w:rsid w:val="00D062BB"/>
    <w:rsid w:val="00D34433"/>
    <w:rsid w:val="00D4663A"/>
    <w:rsid w:val="00D63CD6"/>
    <w:rsid w:val="00DE329B"/>
    <w:rsid w:val="00DF51CF"/>
    <w:rsid w:val="00E256A5"/>
    <w:rsid w:val="00E42D72"/>
    <w:rsid w:val="00E60040"/>
    <w:rsid w:val="00E62D1C"/>
    <w:rsid w:val="00E64C2F"/>
    <w:rsid w:val="00E673F2"/>
    <w:rsid w:val="00E7770A"/>
    <w:rsid w:val="00E80B41"/>
    <w:rsid w:val="00E82084"/>
    <w:rsid w:val="00EB0D54"/>
    <w:rsid w:val="00EB1906"/>
    <w:rsid w:val="00EB5330"/>
    <w:rsid w:val="00EC51AC"/>
    <w:rsid w:val="00EE11C4"/>
    <w:rsid w:val="00F10F08"/>
    <w:rsid w:val="00F15E98"/>
    <w:rsid w:val="00F76D92"/>
    <w:rsid w:val="00F87401"/>
    <w:rsid w:val="00FA12DA"/>
    <w:rsid w:val="00FA44BC"/>
    <w:rsid w:val="00FC2EDC"/>
    <w:rsid w:val="00FD0284"/>
    <w:rsid w:val="00FF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76"/>
    <w:rPr>
      <w:lang w:val="en-GB"/>
    </w:rPr>
  </w:style>
  <w:style w:type="paragraph" w:styleId="2">
    <w:name w:val="heading 2"/>
    <w:basedOn w:val="a"/>
    <w:link w:val="2Char"/>
    <w:uiPriority w:val="9"/>
    <w:qFormat/>
    <w:rsid w:val="003304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5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B5330"/>
    <w:rPr>
      <w:rFonts w:ascii="Tahoma" w:hAnsi="Tahoma" w:cs="Tahoma"/>
      <w:sz w:val="16"/>
      <w:szCs w:val="16"/>
      <w:lang w:val="en-GB"/>
    </w:rPr>
  </w:style>
  <w:style w:type="character" w:styleId="a4">
    <w:name w:val="annotation reference"/>
    <w:basedOn w:val="a0"/>
    <w:uiPriority w:val="99"/>
    <w:semiHidden/>
    <w:unhideWhenUsed/>
    <w:rsid w:val="00984A73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984A73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984A73"/>
    <w:rPr>
      <w:sz w:val="20"/>
      <w:szCs w:val="20"/>
      <w:lang w:val="en-GB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984A73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984A73"/>
    <w:rPr>
      <w:b/>
      <w:bCs/>
      <w:sz w:val="20"/>
      <w:szCs w:val="20"/>
      <w:lang w:val="en-GB"/>
    </w:rPr>
  </w:style>
  <w:style w:type="character" w:customStyle="1" w:styleId="2Char">
    <w:name w:val="Επικεφαλίδα 2 Char"/>
    <w:basedOn w:val="a0"/>
    <w:link w:val="2"/>
    <w:uiPriority w:val="9"/>
    <w:rsid w:val="00330468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styleId="-">
    <w:name w:val="Hyperlink"/>
    <w:basedOn w:val="a0"/>
    <w:uiPriority w:val="99"/>
    <w:semiHidden/>
    <w:unhideWhenUsed/>
    <w:rsid w:val="00330468"/>
    <w:rPr>
      <w:color w:val="0000FF"/>
      <w:u w:val="single"/>
    </w:rPr>
  </w:style>
  <w:style w:type="character" w:customStyle="1" w:styleId="arrow-link">
    <w:name w:val="arrow-link"/>
    <w:basedOn w:val="a0"/>
    <w:rsid w:val="00330468"/>
  </w:style>
  <w:style w:type="character" w:customStyle="1" w:styleId="vg-sm">
    <w:name w:val="vg-sm"/>
    <w:basedOn w:val="a0"/>
    <w:rsid w:val="00330468"/>
  </w:style>
  <w:style w:type="character" w:customStyle="1" w:styleId="num">
    <w:name w:val="num"/>
    <w:basedOn w:val="a0"/>
    <w:rsid w:val="00330468"/>
  </w:style>
  <w:style w:type="character" w:customStyle="1" w:styleId="sl">
    <w:name w:val="sl"/>
    <w:basedOn w:val="a0"/>
    <w:rsid w:val="00330468"/>
  </w:style>
  <w:style w:type="character" w:customStyle="1" w:styleId="dt">
    <w:name w:val="dt"/>
    <w:basedOn w:val="a0"/>
    <w:rsid w:val="00330468"/>
  </w:style>
  <w:style w:type="character" w:styleId="a7">
    <w:name w:val="Strong"/>
    <w:basedOn w:val="a0"/>
    <w:uiPriority w:val="22"/>
    <w:qFormat/>
    <w:rsid w:val="00330468"/>
    <w:rPr>
      <w:b/>
      <w:bCs/>
    </w:rPr>
  </w:style>
  <w:style w:type="character" w:customStyle="1" w:styleId="t">
    <w:name w:val="t"/>
    <w:basedOn w:val="a0"/>
    <w:rsid w:val="00330468"/>
  </w:style>
  <w:style w:type="character" w:customStyle="1" w:styleId="mwtwi">
    <w:name w:val="mw_t_wi"/>
    <w:basedOn w:val="a0"/>
    <w:rsid w:val="00330468"/>
  </w:style>
  <w:style w:type="character" w:customStyle="1" w:styleId="aq">
    <w:name w:val="aq"/>
    <w:basedOn w:val="a0"/>
    <w:rsid w:val="00330468"/>
  </w:style>
  <w:style w:type="character" w:customStyle="1" w:styleId="auth">
    <w:name w:val="auth"/>
    <w:basedOn w:val="a0"/>
    <w:rsid w:val="00330468"/>
  </w:style>
  <w:style w:type="character" w:styleId="a8">
    <w:name w:val="Emphasis"/>
    <w:basedOn w:val="a0"/>
    <w:uiPriority w:val="20"/>
    <w:qFormat/>
    <w:rsid w:val="00DF51CF"/>
    <w:rPr>
      <w:i/>
      <w:iCs/>
    </w:rPr>
  </w:style>
  <w:style w:type="character" w:customStyle="1" w:styleId="oneclick-link">
    <w:name w:val="oneclick-link"/>
    <w:basedOn w:val="a0"/>
    <w:rsid w:val="00A46364"/>
  </w:style>
  <w:style w:type="paragraph" w:styleId="a9">
    <w:name w:val="List Paragraph"/>
    <w:basedOn w:val="a"/>
    <w:uiPriority w:val="34"/>
    <w:qFormat/>
    <w:rsid w:val="001319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544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39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40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6829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283022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52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koukouli@staff.teicrete.gr</dc:creator>
  <cp:lastModifiedBy>User</cp:lastModifiedBy>
  <cp:revision>3</cp:revision>
  <dcterms:created xsi:type="dcterms:W3CDTF">2018-11-28T21:57:00Z</dcterms:created>
  <dcterms:modified xsi:type="dcterms:W3CDTF">2018-11-28T21:58:00Z</dcterms:modified>
</cp:coreProperties>
</file>