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64D" w:rsidRPr="00832252" w:rsidRDefault="00FF464D" w:rsidP="00FF464D">
      <w:pPr>
        <w:widowControl/>
        <w:suppressAutoHyphens w:val="0"/>
        <w:autoSpaceDE/>
        <w:rPr>
          <w:sz w:val="24"/>
          <w:szCs w:val="24"/>
          <w:lang w:eastAsia="el-GR"/>
        </w:rPr>
      </w:pPr>
      <w:r w:rsidRPr="00832252">
        <w:rPr>
          <w:sz w:val="24"/>
          <w:szCs w:val="24"/>
          <w:lang w:eastAsia="el-GR"/>
        </w:rPr>
        <w:t xml:space="preserve">Σχόλια </w:t>
      </w:r>
    </w:p>
    <w:tbl>
      <w:tblPr>
        <w:tblW w:w="5000" w:type="pct"/>
        <w:tblCellSpacing w:w="37" w:type="dxa"/>
        <w:tblCellMar>
          <w:top w:w="75" w:type="dxa"/>
          <w:left w:w="75" w:type="dxa"/>
          <w:bottom w:w="75" w:type="dxa"/>
          <w:right w:w="75" w:type="dxa"/>
        </w:tblCellMar>
        <w:tblLook w:val="04A0"/>
      </w:tblPr>
      <w:tblGrid>
        <w:gridCol w:w="8604"/>
      </w:tblGrid>
      <w:tr w:rsidR="00FF464D" w:rsidRPr="00832252" w:rsidTr="00A86738">
        <w:trPr>
          <w:tblCellSpacing w:w="37" w:type="dxa"/>
        </w:trPr>
        <w:tc>
          <w:tcPr>
            <w:tcW w:w="5000" w:type="pct"/>
            <w:vAlign w:val="center"/>
            <w:hideMark/>
          </w:tcPr>
          <w:tbl>
            <w:tblPr>
              <w:tblW w:w="5000" w:type="pct"/>
              <w:tblCellSpacing w:w="15" w:type="dxa"/>
              <w:tblCellMar>
                <w:top w:w="15" w:type="dxa"/>
                <w:left w:w="15" w:type="dxa"/>
                <w:bottom w:w="15" w:type="dxa"/>
                <w:right w:w="15" w:type="dxa"/>
              </w:tblCellMar>
              <w:tblLook w:val="04A0"/>
            </w:tblPr>
            <w:tblGrid>
              <w:gridCol w:w="1574"/>
              <w:gridCol w:w="1502"/>
              <w:gridCol w:w="4244"/>
              <w:gridCol w:w="986"/>
            </w:tblGrid>
            <w:tr w:rsidR="00FF464D" w:rsidRPr="00832252" w:rsidTr="00A86738">
              <w:trPr>
                <w:tblCellSpacing w:w="15" w:type="dxa"/>
              </w:trPr>
              <w:tc>
                <w:tcPr>
                  <w:tcW w:w="0" w:type="auto"/>
                  <w:vAlign w:val="center"/>
                  <w:hideMark/>
                </w:tcPr>
                <w:p w:rsidR="00FF464D" w:rsidRPr="00832252" w:rsidRDefault="00FF464D" w:rsidP="00A86738">
                  <w:pPr>
                    <w:widowControl/>
                    <w:suppressAutoHyphens w:val="0"/>
                    <w:autoSpaceDE/>
                    <w:rPr>
                      <w:sz w:val="24"/>
                      <w:szCs w:val="24"/>
                      <w:lang w:eastAsia="el-GR"/>
                    </w:rPr>
                  </w:pPr>
                  <w:r w:rsidRPr="00832252">
                    <w:rPr>
                      <w:sz w:val="24"/>
                      <w:szCs w:val="24"/>
                      <w:lang w:eastAsia="el-GR"/>
                    </w:rPr>
                    <w:t xml:space="preserve">Όνομα </w:t>
                  </w:r>
                  <w:r w:rsidRPr="00832252">
                    <w:rPr>
                      <w:b/>
                      <w:bCs/>
                      <w:color w:val="636363"/>
                      <w:sz w:val="15"/>
                      <w:szCs w:val="15"/>
                      <w:lang w:eastAsia="el-GR"/>
                    </w:rPr>
                    <w:t xml:space="preserve">VISTA NOVUS IAΤΡΙΚΑ ΕΙΔΗ Μ.ΕΠΕ </w:t>
                  </w:r>
                </w:p>
              </w:tc>
              <w:tc>
                <w:tcPr>
                  <w:tcW w:w="0" w:type="auto"/>
                  <w:vAlign w:val="center"/>
                  <w:hideMark/>
                </w:tcPr>
                <w:p w:rsidR="00FF464D" w:rsidRPr="00832252" w:rsidRDefault="00FF464D" w:rsidP="00A86738">
                  <w:pPr>
                    <w:widowControl/>
                    <w:suppressAutoHyphens w:val="0"/>
                    <w:autoSpaceDE/>
                    <w:rPr>
                      <w:sz w:val="24"/>
                      <w:szCs w:val="24"/>
                      <w:lang w:eastAsia="el-GR"/>
                    </w:rPr>
                  </w:pPr>
                  <w:proofErr w:type="spellStart"/>
                  <w:r w:rsidRPr="00832252">
                    <w:rPr>
                      <w:sz w:val="24"/>
                      <w:szCs w:val="24"/>
                      <w:lang w:eastAsia="el-GR"/>
                    </w:rPr>
                    <w:t>Email</w:t>
                  </w:r>
                  <w:proofErr w:type="spellEnd"/>
                  <w:r w:rsidRPr="00832252">
                    <w:rPr>
                      <w:sz w:val="24"/>
                      <w:szCs w:val="24"/>
                      <w:lang w:eastAsia="el-GR"/>
                    </w:rPr>
                    <w:t xml:space="preserve"> </w:t>
                  </w:r>
                  <w:r w:rsidRPr="00832252">
                    <w:rPr>
                      <w:b/>
                      <w:bCs/>
                      <w:color w:val="636363"/>
                      <w:sz w:val="15"/>
                      <w:szCs w:val="15"/>
                      <w:lang w:eastAsia="el-GR"/>
                    </w:rPr>
                    <w:t xml:space="preserve">info@vistanovus.gr </w:t>
                  </w:r>
                </w:p>
              </w:tc>
              <w:tc>
                <w:tcPr>
                  <w:tcW w:w="0" w:type="auto"/>
                  <w:vAlign w:val="center"/>
                  <w:hideMark/>
                </w:tcPr>
                <w:p w:rsidR="00FF464D" w:rsidRPr="00832252" w:rsidRDefault="00FF464D" w:rsidP="00A86738">
                  <w:pPr>
                    <w:widowControl/>
                    <w:suppressAutoHyphens w:val="0"/>
                    <w:autoSpaceDE/>
                    <w:rPr>
                      <w:sz w:val="24"/>
                      <w:szCs w:val="24"/>
                      <w:lang w:eastAsia="el-GR"/>
                    </w:rPr>
                  </w:pPr>
                  <w:r w:rsidRPr="00832252">
                    <w:rPr>
                      <w:sz w:val="24"/>
                      <w:szCs w:val="24"/>
                      <w:lang w:eastAsia="el-GR"/>
                    </w:rPr>
                    <w:t xml:space="preserve">Άρθρο </w:t>
                  </w:r>
                  <w:r w:rsidRPr="00832252">
                    <w:rPr>
                      <w:b/>
                      <w:bCs/>
                      <w:color w:val="636363"/>
                      <w:sz w:val="15"/>
                      <w:szCs w:val="15"/>
                      <w:lang w:eastAsia="el-GR"/>
                    </w:rPr>
                    <w:t xml:space="preserve">ΠΡΟΣΚΛΗΣΗ ΓΙΑ ΑΝΟΙΚΤΗ ΜΗ ΔΕΣΜΕΥΤΙΚΗ ΔΗΜΟΣΙΑ ΔΙΑΒΟΥΛΕΥΣΗ ΤΕΧΝΙΚΩΝ ΠΡΟΔΙΑΓΡΑΦΩΝ ΓΙΑ ΤΗ ΠΡΟΜΗΘΕΙΑ ΡΑΜΜΑΤΩΝ </w:t>
                  </w:r>
                </w:p>
              </w:tc>
              <w:tc>
                <w:tcPr>
                  <w:tcW w:w="0" w:type="auto"/>
                  <w:vAlign w:val="center"/>
                  <w:hideMark/>
                </w:tcPr>
                <w:p w:rsidR="00FF464D" w:rsidRPr="00832252" w:rsidRDefault="00FF464D" w:rsidP="00A86738">
                  <w:pPr>
                    <w:widowControl/>
                    <w:suppressAutoHyphens w:val="0"/>
                    <w:autoSpaceDE/>
                    <w:rPr>
                      <w:sz w:val="24"/>
                      <w:szCs w:val="24"/>
                      <w:lang w:eastAsia="el-GR"/>
                    </w:rPr>
                  </w:pPr>
                  <w:proofErr w:type="spellStart"/>
                  <w:r w:rsidRPr="00832252">
                    <w:rPr>
                      <w:sz w:val="24"/>
                      <w:szCs w:val="24"/>
                      <w:lang w:eastAsia="el-GR"/>
                    </w:rPr>
                    <w:t>Ημ</w:t>
                  </w:r>
                  <w:proofErr w:type="spellEnd"/>
                  <w:r w:rsidRPr="00832252">
                    <w:rPr>
                      <w:sz w:val="24"/>
                      <w:szCs w:val="24"/>
                      <w:lang w:eastAsia="el-GR"/>
                    </w:rPr>
                    <w:t>/</w:t>
                  </w:r>
                  <w:proofErr w:type="spellStart"/>
                  <w:r w:rsidRPr="00832252">
                    <w:rPr>
                      <w:sz w:val="24"/>
                      <w:szCs w:val="24"/>
                      <w:lang w:eastAsia="el-GR"/>
                    </w:rPr>
                    <w:t>νία</w:t>
                  </w:r>
                  <w:proofErr w:type="spellEnd"/>
                  <w:r w:rsidRPr="00832252">
                    <w:rPr>
                      <w:sz w:val="24"/>
                      <w:szCs w:val="24"/>
                      <w:lang w:eastAsia="el-GR"/>
                    </w:rPr>
                    <w:t xml:space="preserve"> </w:t>
                  </w:r>
                  <w:r w:rsidRPr="00832252">
                    <w:rPr>
                      <w:b/>
                      <w:bCs/>
                      <w:color w:val="636363"/>
                      <w:sz w:val="15"/>
                      <w:szCs w:val="15"/>
                      <w:lang w:eastAsia="el-GR"/>
                    </w:rPr>
                    <w:t>30/06/2020</w:t>
                  </w:r>
                </w:p>
              </w:tc>
            </w:tr>
          </w:tbl>
          <w:p w:rsidR="00FF464D" w:rsidRDefault="00FF464D" w:rsidP="00A86738">
            <w:pPr>
              <w:widowControl/>
              <w:suppressAutoHyphens w:val="0"/>
              <w:autoSpaceDE/>
              <w:rPr>
                <w:sz w:val="24"/>
                <w:szCs w:val="24"/>
                <w:lang w:eastAsia="el-GR"/>
              </w:rPr>
            </w:pPr>
            <w:r w:rsidRPr="00832252">
              <w:rPr>
                <w:sz w:val="24"/>
                <w:szCs w:val="24"/>
                <w:lang w:eastAsia="el-GR"/>
              </w:rPr>
              <w:t>ΠΡΟΣ:</w:t>
            </w:r>
          </w:p>
          <w:p w:rsidR="00FF464D" w:rsidRDefault="00FF464D" w:rsidP="00A86738">
            <w:pPr>
              <w:widowControl/>
              <w:suppressAutoHyphens w:val="0"/>
              <w:autoSpaceDE/>
              <w:rPr>
                <w:sz w:val="24"/>
                <w:szCs w:val="24"/>
                <w:lang w:eastAsia="el-GR"/>
              </w:rPr>
            </w:pPr>
            <w:r w:rsidRPr="00832252">
              <w:rPr>
                <w:sz w:val="24"/>
                <w:szCs w:val="24"/>
                <w:lang w:eastAsia="el-GR"/>
              </w:rPr>
              <w:t>7η ΥΓΕΙΟΝΟΜΙΚΗ ΠΕΡΙΦΕΡΕΙΑ ΚΡΗΤΗΣ Γ.Ν.ΛΑΣΙΘΙΟΥ – Γ.Ν. – Κ.Υ. ΝΕΑΠΟΛΕΩΣ «ΔΙΑΛΥΝΑΚΕΙΟ» (ΟΡΓΑΝΙΚΗ ΜΟΝΑΔΑ ΕΔΡΑΣ – ΑΓΙΟΣ ΝΙΚΟΛΑΟΣ) ΔΙΕΥΘΥΝΣΗ ΔΙΟΙΚΗΤΙΚΟΥ – ΟΙΚΟΝΟΜΙΚΟΥ</w:t>
            </w:r>
          </w:p>
          <w:p w:rsidR="00FF464D" w:rsidRDefault="00FF464D" w:rsidP="00A86738">
            <w:pPr>
              <w:widowControl/>
              <w:suppressAutoHyphens w:val="0"/>
              <w:autoSpaceDE/>
              <w:rPr>
                <w:sz w:val="24"/>
                <w:szCs w:val="24"/>
                <w:lang w:eastAsia="el-GR"/>
              </w:rPr>
            </w:pPr>
            <w:r w:rsidRPr="00832252">
              <w:rPr>
                <w:sz w:val="24"/>
                <w:szCs w:val="24"/>
                <w:lang w:eastAsia="el-GR"/>
              </w:rPr>
              <w:t>Τμήμα: ΟΙΚΟΝΟΜΙΚΟ</w:t>
            </w:r>
          </w:p>
          <w:p w:rsidR="00FF464D" w:rsidRDefault="00FF464D" w:rsidP="00A86738">
            <w:pPr>
              <w:widowControl/>
              <w:suppressAutoHyphens w:val="0"/>
              <w:autoSpaceDE/>
              <w:rPr>
                <w:sz w:val="24"/>
                <w:szCs w:val="24"/>
                <w:lang w:eastAsia="el-GR"/>
              </w:rPr>
            </w:pPr>
            <w:r w:rsidRPr="00832252">
              <w:rPr>
                <w:sz w:val="24"/>
                <w:szCs w:val="24"/>
                <w:lang w:eastAsia="el-GR"/>
              </w:rPr>
              <w:t>Χαλάνδρι, 30/6/2020</w:t>
            </w:r>
          </w:p>
          <w:p w:rsidR="00FF464D" w:rsidRDefault="00FF464D" w:rsidP="00A86738">
            <w:pPr>
              <w:widowControl/>
              <w:suppressAutoHyphens w:val="0"/>
              <w:autoSpaceDE/>
              <w:rPr>
                <w:sz w:val="24"/>
                <w:szCs w:val="24"/>
                <w:lang w:eastAsia="el-GR"/>
              </w:rPr>
            </w:pPr>
            <w:r w:rsidRPr="00832252">
              <w:rPr>
                <w:sz w:val="24"/>
                <w:szCs w:val="24"/>
                <w:lang w:eastAsia="el-GR"/>
              </w:rPr>
              <w:t>ΘΕΜΑ : «Πρόσκληση για ανοικτή μη δεσμευτική δημόσια διαβούλευση τεχνικών προδιαγραφών για τη προμήθεια ραμμάτων (CPV 33141126-9) για το Γ.Ν. Λασιθίου – Γ.Ν. – Κ.Υ. Νεάπολης «Διαλυνάκειο» » Αξιότιμοι κύριοι, Λάβαμε γνώση της πρόσκλησης για ανοικτή μη δεσμευτική δημόσια διαβούλευση τεχνικών προδιαγραφών για τη προμήθεια ραμμάτων (CPV 33141126-9) για το Γ.Ν. Λασιθίου – Γ.Ν. – Κ.Υ. Νεάπολης «Διαλυνάκειο» που αναρτήθηκε στην ιστοσελίδα 7ης Υγειονομικής Περιφέρειας Κρήτης.</w:t>
            </w:r>
          </w:p>
          <w:p w:rsidR="00FF464D" w:rsidRDefault="00FF464D" w:rsidP="00A86738">
            <w:pPr>
              <w:widowControl/>
              <w:suppressAutoHyphens w:val="0"/>
              <w:autoSpaceDE/>
              <w:rPr>
                <w:sz w:val="24"/>
                <w:szCs w:val="24"/>
                <w:lang w:eastAsia="el-GR"/>
              </w:rPr>
            </w:pPr>
            <w:r w:rsidRPr="00832252">
              <w:rPr>
                <w:sz w:val="24"/>
                <w:szCs w:val="24"/>
                <w:lang w:eastAsia="el-GR"/>
              </w:rPr>
              <w:t>Προκειμένου να επιτευχθεί η μέγιστη δυνατή συμμετοχή προμηθευτών, εξασφαλίζοντας ταυτόχρονα την ποιότητα των παρεχόμενων προϊόντων, θα θέλαμε να συνδράμουμε στη προσπάθεια διαμόρφωσης συνθηκών υγιούς ανταγωνισμού και βελτιστοποίησης των τεχνικών προδιαγραφών προτείνοντας σας να συμπεριλάβετε τις ακόλουθες τεχνικές περιγραφές στην κατάσταση των ζητουμένων ειδών: Ειδικότερα: Σας προτείνουμε: ΑΓΓΕΙΟΧΕΙΡΟΥΡΓΙΚΑ ΡΑΜΜΑΤΑ GORE-TEX TOY ΟΙΚΟΥ W.L. GORE ΑΜΕΡΙΚΗΣ • ΠΛΗΡΩΣ ΒΙΟΣΥΜΒΑΤΑ • ΜΟΝΟΚΛΩΝΑ • ΜΗ ΑΠΟΡΡΟΦΗΣΙΜΑ • ΑΠΟ 100% e-PTFE (διεστ</w:t>
            </w:r>
            <w:r>
              <w:rPr>
                <w:sz w:val="24"/>
                <w:szCs w:val="24"/>
                <w:lang w:eastAsia="el-GR"/>
              </w:rPr>
              <w:t xml:space="preserve">αλμένο </w:t>
            </w:r>
            <w:proofErr w:type="spellStart"/>
            <w:r>
              <w:rPr>
                <w:sz w:val="24"/>
                <w:szCs w:val="24"/>
                <w:lang w:eastAsia="el-GR"/>
              </w:rPr>
              <w:t>πολυτετραφθοροαιθυλένιο</w:t>
            </w:r>
            <w:proofErr w:type="spellEnd"/>
            <w:r>
              <w:rPr>
                <w:sz w:val="24"/>
                <w:szCs w:val="24"/>
                <w:lang w:eastAsia="el-GR"/>
              </w:rPr>
              <w:t>)</w:t>
            </w:r>
          </w:p>
          <w:p w:rsidR="00FF464D" w:rsidRDefault="00FF464D" w:rsidP="00A86738">
            <w:pPr>
              <w:widowControl/>
              <w:suppressAutoHyphens w:val="0"/>
              <w:autoSpaceDE/>
              <w:rPr>
                <w:sz w:val="24"/>
                <w:szCs w:val="24"/>
                <w:lang w:eastAsia="el-GR"/>
              </w:rPr>
            </w:pPr>
          </w:p>
          <w:p w:rsidR="00FF464D" w:rsidRDefault="00FF464D" w:rsidP="00A86738">
            <w:pPr>
              <w:widowControl/>
              <w:suppressAutoHyphens w:val="0"/>
              <w:autoSpaceDE/>
              <w:rPr>
                <w:sz w:val="24"/>
                <w:szCs w:val="24"/>
                <w:lang w:eastAsia="el-GR"/>
              </w:rPr>
            </w:pPr>
            <w:r w:rsidRPr="00832252">
              <w:rPr>
                <w:sz w:val="24"/>
                <w:szCs w:val="24"/>
                <w:lang w:eastAsia="el-GR"/>
              </w:rPr>
              <w:t>Με εκτίμηση,</w:t>
            </w:r>
          </w:p>
          <w:p w:rsidR="00FF464D" w:rsidRPr="00832252" w:rsidRDefault="00FF464D" w:rsidP="00A86738">
            <w:pPr>
              <w:widowControl/>
              <w:suppressAutoHyphens w:val="0"/>
              <w:autoSpaceDE/>
              <w:rPr>
                <w:sz w:val="24"/>
                <w:szCs w:val="24"/>
                <w:lang w:eastAsia="el-GR"/>
              </w:rPr>
            </w:pPr>
            <w:r w:rsidRPr="00832252">
              <w:rPr>
                <w:sz w:val="24"/>
                <w:szCs w:val="24"/>
                <w:lang w:eastAsia="el-GR"/>
              </w:rPr>
              <w:t xml:space="preserve">VISTA NOVUS ΙΑΤΡΙΚΑ ΕΙΔΗ Μ.Ε.Π.Ε. </w:t>
            </w:r>
            <w:r>
              <w:rPr>
                <w:noProof/>
                <w:sz w:val="24"/>
                <w:szCs w:val="24"/>
                <w:lang w:eastAsia="el-GR"/>
              </w:rPr>
              <w:drawing>
                <wp:inline distT="0" distB="0" distL="0" distR="0">
                  <wp:extent cx="6985" cy="95250"/>
                  <wp:effectExtent l="0" t="0" r="0" b="0"/>
                  <wp:docPr id="6" name="pageForm:j_id109:0:j_id125" descr="http://www.eprocurement.gov.gr/eproc-deliberation/a4j/g/3_3_3.Finalimages/spacer.gif.h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Form:j_id109:0:j_id125" descr="http://www.eprocurement.gov.gr/eproc-deliberation/a4j/g/3_3_3.Finalimages/spacer.gif.htm"/>
                          <pic:cNvPicPr>
                            <a:picLocks noChangeAspect="1" noChangeArrowheads="1"/>
                          </pic:cNvPicPr>
                        </pic:nvPicPr>
                        <pic:blipFill>
                          <a:blip r:embed="rId4"/>
                          <a:srcRect/>
                          <a:stretch>
                            <a:fillRect/>
                          </a:stretch>
                        </pic:blipFill>
                        <pic:spPr bwMode="auto">
                          <a:xfrm>
                            <a:off x="0" y="0"/>
                            <a:ext cx="6985" cy="95250"/>
                          </a:xfrm>
                          <a:prstGeom prst="rect">
                            <a:avLst/>
                          </a:prstGeom>
                          <a:noFill/>
                          <a:ln w="9525">
                            <a:noFill/>
                            <a:miter lim="800000"/>
                            <a:headEnd/>
                            <a:tailEnd/>
                          </a:ln>
                        </pic:spPr>
                      </pic:pic>
                    </a:graphicData>
                  </a:graphic>
                </wp:inline>
              </w:drawing>
            </w:r>
          </w:p>
        </w:tc>
      </w:tr>
    </w:tbl>
    <w:p w:rsidR="00CC3460" w:rsidRDefault="00CC3460"/>
    <w:sectPr w:rsidR="00CC3460" w:rsidSect="00CC346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altName w:val="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F464D"/>
    <w:rsid w:val="000036E8"/>
    <w:rsid w:val="00013A6B"/>
    <w:rsid w:val="00015E1D"/>
    <w:rsid w:val="00016435"/>
    <w:rsid w:val="00025998"/>
    <w:rsid w:val="00033A19"/>
    <w:rsid w:val="00036584"/>
    <w:rsid w:val="00036A34"/>
    <w:rsid w:val="00056F3F"/>
    <w:rsid w:val="000652E0"/>
    <w:rsid w:val="00072905"/>
    <w:rsid w:val="00077769"/>
    <w:rsid w:val="000875CE"/>
    <w:rsid w:val="00091620"/>
    <w:rsid w:val="000A01D5"/>
    <w:rsid w:val="000B6235"/>
    <w:rsid w:val="000C6850"/>
    <w:rsid w:val="000D7089"/>
    <w:rsid w:val="00105ED5"/>
    <w:rsid w:val="00114075"/>
    <w:rsid w:val="0012006C"/>
    <w:rsid w:val="00121861"/>
    <w:rsid w:val="0012286F"/>
    <w:rsid w:val="00130985"/>
    <w:rsid w:val="001372B3"/>
    <w:rsid w:val="001406C8"/>
    <w:rsid w:val="00142E75"/>
    <w:rsid w:val="001459EE"/>
    <w:rsid w:val="001464A1"/>
    <w:rsid w:val="00156DF5"/>
    <w:rsid w:val="001611AA"/>
    <w:rsid w:val="00177785"/>
    <w:rsid w:val="001966A5"/>
    <w:rsid w:val="001A5C3D"/>
    <w:rsid w:val="001A66CA"/>
    <w:rsid w:val="001A7015"/>
    <w:rsid w:val="001C0775"/>
    <w:rsid w:val="001C26F7"/>
    <w:rsid w:val="001C5AA4"/>
    <w:rsid w:val="001E5CAF"/>
    <w:rsid w:val="001E6510"/>
    <w:rsid w:val="001F7580"/>
    <w:rsid w:val="002023DD"/>
    <w:rsid w:val="00202D22"/>
    <w:rsid w:val="00205FFD"/>
    <w:rsid w:val="00212219"/>
    <w:rsid w:val="00212621"/>
    <w:rsid w:val="00230120"/>
    <w:rsid w:val="00236B27"/>
    <w:rsid w:val="00245E67"/>
    <w:rsid w:val="0025117E"/>
    <w:rsid w:val="002638D9"/>
    <w:rsid w:val="0026581B"/>
    <w:rsid w:val="002658BA"/>
    <w:rsid w:val="00275D07"/>
    <w:rsid w:val="00287505"/>
    <w:rsid w:val="00292A25"/>
    <w:rsid w:val="002A3BE3"/>
    <w:rsid w:val="002A58AC"/>
    <w:rsid w:val="002B6FF0"/>
    <w:rsid w:val="002C5C0C"/>
    <w:rsid w:val="002E1BD5"/>
    <w:rsid w:val="002E4C15"/>
    <w:rsid w:val="002E7FE0"/>
    <w:rsid w:val="002F048B"/>
    <w:rsid w:val="00304216"/>
    <w:rsid w:val="00306C2A"/>
    <w:rsid w:val="00311046"/>
    <w:rsid w:val="00312EF5"/>
    <w:rsid w:val="00320E67"/>
    <w:rsid w:val="0032598D"/>
    <w:rsid w:val="0033378B"/>
    <w:rsid w:val="0033639D"/>
    <w:rsid w:val="003457BC"/>
    <w:rsid w:val="00356464"/>
    <w:rsid w:val="00364A1D"/>
    <w:rsid w:val="00364D99"/>
    <w:rsid w:val="00380CC1"/>
    <w:rsid w:val="00384240"/>
    <w:rsid w:val="003852A8"/>
    <w:rsid w:val="003866EF"/>
    <w:rsid w:val="003962AE"/>
    <w:rsid w:val="003B45CF"/>
    <w:rsid w:val="003B50A8"/>
    <w:rsid w:val="003E143A"/>
    <w:rsid w:val="00412A62"/>
    <w:rsid w:val="00416ED1"/>
    <w:rsid w:val="00417130"/>
    <w:rsid w:val="0042243D"/>
    <w:rsid w:val="00422757"/>
    <w:rsid w:val="00450823"/>
    <w:rsid w:val="004566D1"/>
    <w:rsid w:val="00462BAF"/>
    <w:rsid w:val="00490F4A"/>
    <w:rsid w:val="004919FA"/>
    <w:rsid w:val="004A1B47"/>
    <w:rsid w:val="004B50B2"/>
    <w:rsid w:val="004C4310"/>
    <w:rsid w:val="004D27A6"/>
    <w:rsid w:val="004E0F4B"/>
    <w:rsid w:val="004E5E68"/>
    <w:rsid w:val="004F0AE6"/>
    <w:rsid w:val="004F15CF"/>
    <w:rsid w:val="004F4AC7"/>
    <w:rsid w:val="00500026"/>
    <w:rsid w:val="0051251E"/>
    <w:rsid w:val="005303E5"/>
    <w:rsid w:val="00531C83"/>
    <w:rsid w:val="00531D3C"/>
    <w:rsid w:val="00544E56"/>
    <w:rsid w:val="005577FD"/>
    <w:rsid w:val="00557FBB"/>
    <w:rsid w:val="0056076E"/>
    <w:rsid w:val="005612AA"/>
    <w:rsid w:val="00565C07"/>
    <w:rsid w:val="005748C6"/>
    <w:rsid w:val="00586044"/>
    <w:rsid w:val="005A3CDE"/>
    <w:rsid w:val="005A65CF"/>
    <w:rsid w:val="005B0641"/>
    <w:rsid w:val="005B0E7A"/>
    <w:rsid w:val="005C348F"/>
    <w:rsid w:val="005C3F0A"/>
    <w:rsid w:val="005D1D4F"/>
    <w:rsid w:val="005D7BB8"/>
    <w:rsid w:val="005D7EB3"/>
    <w:rsid w:val="005E0609"/>
    <w:rsid w:val="005F3594"/>
    <w:rsid w:val="00617ACA"/>
    <w:rsid w:val="00622EB0"/>
    <w:rsid w:val="00623BD6"/>
    <w:rsid w:val="006252CC"/>
    <w:rsid w:val="00626C20"/>
    <w:rsid w:val="00635141"/>
    <w:rsid w:val="00641B68"/>
    <w:rsid w:val="00644A6D"/>
    <w:rsid w:val="0064749F"/>
    <w:rsid w:val="00655E99"/>
    <w:rsid w:val="00663354"/>
    <w:rsid w:val="00670C5F"/>
    <w:rsid w:val="00677CD3"/>
    <w:rsid w:val="00677E11"/>
    <w:rsid w:val="00680F89"/>
    <w:rsid w:val="006815C7"/>
    <w:rsid w:val="00687712"/>
    <w:rsid w:val="00697775"/>
    <w:rsid w:val="006A29A3"/>
    <w:rsid w:val="006B2594"/>
    <w:rsid w:val="006B2FDF"/>
    <w:rsid w:val="006B3053"/>
    <w:rsid w:val="006B3D0C"/>
    <w:rsid w:val="006C5F19"/>
    <w:rsid w:val="006C6E2A"/>
    <w:rsid w:val="006D27FD"/>
    <w:rsid w:val="006D4C0A"/>
    <w:rsid w:val="006E491A"/>
    <w:rsid w:val="006F0936"/>
    <w:rsid w:val="006F12F8"/>
    <w:rsid w:val="006F2542"/>
    <w:rsid w:val="006F35F7"/>
    <w:rsid w:val="006F46C8"/>
    <w:rsid w:val="006F793A"/>
    <w:rsid w:val="00723487"/>
    <w:rsid w:val="00730590"/>
    <w:rsid w:val="007478D2"/>
    <w:rsid w:val="007514A7"/>
    <w:rsid w:val="00753C57"/>
    <w:rsid w:val="00761949"/>
    <w:rsid w:val="00766F80"/>
    <w:rsid w:val="007712AE"/>
    <w:rsid w:val="00772AF7"/>
    <w:rsid w:val="00781ED4"/>
    <w:rsid w:val="007856BC"/>
    <w:rsid w:val="0079613B"/>
    <w:rsid w:val="007A2666"/>
    <w:rsid w:val="007A4D82"/>
    <w:rsid w:val="007B0D49"/>
    <w:rsid w:val="007B3E8F"/>
    <w:rsid w:val="007B4E2D"/>
    <w:rsid w:val="007B667A"/>
    <w:rsid w:val="007C0044"/>
    <w:rsid w:val="007C07C2"/>
    <w:rsid w:val="007C1CF2"/>
    <w:rsid w:val="007C1EAD"/>
    <w:rsid w:val="007C6CB7"/>
    <w:rsid w:val="007D33DD"/>
    <w:rsid w:val="007F7F9C"/>
    <w:rsid w:val="00804E57"/>
    <w:rsid w:val="00813A07"/>
    <w:rsid w:val="0082754B"/>
    <w:rsid w:val="00847BBF"/>
    <w:rsid w:val="00847DF5"/>
    <w:rsid w:val="008500E4"/>
    <w:rsid w:val="0087042F"/>
    <w:rsid w:val="008816B6"/>
    <w:rsid w:val="0088724E"/>
    <w:rsid w:val="008A0573"/>
    <w:rsid w:val="008B05FA"/>
    <w:rsid w:val="008B4C06"/>
    <w:rsid w:val="008B72A6"/>
    <w:rsid w:val="008C03A7"/>
    <w:rsid w:val="008D73F9"/>
    <w:rsid w:val="009009F0"/>
    <w:rsid w:val="00905BFD"/>
    <w:rsid w:val="00907853"/>
    <w:rsid w:val="00916AF9"/>
    <w:rsid w:val="00931200"/>
    <w:rsid w:val="00932B52"/>
    <w:rsid w:val="009359A0"/>
    <w:rsid w:val="00940C23"/>
    <w:rsid w:val="009434EB"/>
    <w:rsid w:val="00946F2D"/>
    <w:rsid w:val="009525B7"/>
    <w:rsid w:val="009530FA"/>
    <w:rsid w:val="009545E8"/>
    <w:rsid w:val="00957AE3"/>
    <w:rsid w:val="00962DF9"/>
    <w:rsid w:val="0096701F"/>
    <w:rsid w:val="00971D46"/>
    <w:rsid w:val="00972E75"/>
    <w:rsid w:val="00986CF4"/>
    <w:rsid w:val="0098769B"/>
    <w:rsid w:val="00993ED8"/>
    <w:rsid w:val="009963B2"/>
    <w:rsid w:val="009A28DF"/>
    <w:rsid w:val="009A69A4"/>
    <w:rsid w:val="009A7A8D"/>
    <w:rsid w:val="009B4C36"/>
    <w:rsid w:val="009C0770"/>
    <w:rsid w:val="009C1862"/>
    <w:rsid w:val="009C29EB"/>
    <w:rsid w:val="009C59F9"/>
    <w:rsid w:val="009D69A2"/>
    <w:rsid w:val="009F08AA"/>
    <w:rsid w:val="009F20F0"/>
    <w:rsid w:val="009F3C4F"/>
    <w:rsid w:val="00A07B17"/>
    <w:rsid w:val="00A170AE"/>
    <w:rsid w:val="00A2654C"/>
    <w:rsid w:val="00A27236"/>
    <w:rsid w:val="00A50C23"/>
    <w:rsid w:val="00A50EB2"/>
    <w:rsid w:val="00A52BEB"/>
    <w:rsid w:val="00A62929"/>
    <w:rsid w:val="00A84052"/>
    <w:rsid w:val="00A9185A"/>
    <w:rsid w:val="00A97276"/>
    <w:rsid w:val="00AA10A9"/>
    <w:rsid w:val="00AA4241"/>
    <w:rsid w:val="00AB5A3B"/>
    <w:rsid w:val="00AB7F54"/>
    <w:rsid w:val="00AC7643"/>
    <w:rsid w:val="00AD2BDB"/>
    <w:rsid w:val="00AF2C5C"/>
    <w:rsid w:val="00AF736A"/>
    <w:rsid w:val="00B007CC"/>
    <w:rsid w:val="00B0140F"/>
    <w:rsid w:val="00B12589"/>
    <w:rsid w:val="00B135CD"/>
    <w:rsid w:val="00B21285"/>
    <w:rsid w:val="00B21DDC"/>
    <w:rsid w:val="00B26D2D"/>
    <w:rsid w:val="00B50B43"/>
    <w:rsid w:val="00B5208B"/>
    <w:rsid w:val="00B5250B"/>
    <w:rsid w:val="00B63E60"/>
    <w:rsid w:val="00B7374A"/>
    <w:rsid w:val="00B74105"/>
    <w:rsid w:val="00B80EBC"/>
    <w:rsid w:val="00B87FB8"/>
    <w:rsid w:val="00BA3E01"/>
    <w:rsid w:val="00BA76FA"/>
    <w:rsid w:val="00BB2FCA"/>
    <w:rsid w:val="00BB60EF"/>
    <w:rsid w:val="00BC3F1A"/>
    <w:rsid w:val="00BD5A65"/>
    <w:rsid w:val="00BF17EF"/>
    <w:rsid w:val="00BF3637"/>
    <w:rsid w:val="00C03250"/>
    <w:rsid w:val="00C05F78"/>
    <w:rsid w:val="00C10CC9"/>
    <w:rsid w:val="00C562C9"/>
    <w:rsid w:val="00C643AA"/>
    <w:rsid w:val="00C758EC"/>
    <w:rsid w:val="00C81A63"/>
    <w:rsid w:val="00C93E7B"/>
    <w:rsid w:val="00CA7C2D"/>
    <w:rsid w:val="00CB13F9"/>
    <w:rsid w:val="00CC3460"/>
    <w:rsid w:val="00CC375D"/>
    <w:rsid w:val="00CC6B45"/>
    <w:rsid w:val="00CF02C1"/>
    <w:rsid w:val="00CF7424"/>
    <w:rsid w:val="00D00402"/>
    <w:rsid w:val="00D152AD"/>
    <w:rsid w:val="00D24333"/>
    <w:rsid w:val="00D31615"/>
    <w:rsid w:val="00D33D90"/>
    <w:rsid w:val="00D358FF"/>
    <w:rsid w:val="00D52F31"/>
    <w:rsid w:val="00D57E32"/>
    <w:rsid w:val="00D57E74"/>
    <w:rsid w:val="00D7102D"/>
    <w:rsid w:val="00D84424"/>
    <w:rsid w:val="00D85CDA"/>
    <w:rsid w:val="00D86564"/>
    <w:rsid w:val="00D86EB6"/>
    <w:rsid w:val="00D95A23"/>
    <w:rsid w:val="00DA4CFB"/>
    <w:rsid w:val="00DB092F"/>
    <w:rsid w:val="00DB3655"/>
    <w:rsid w:val="00DC2C99"/>
    <w:rsid w:val="00DC3D62"/>
    <w:rsid w:val="00DE1AA8"/>
    <w:rsid w:val="00E2432B"/>
    <w:rsid w:val="00E30C77"/>
    <w:rsid w:val="00E43F03"/>
    <w:rsid w:val="00E44628"/>
    <w:rsid w:val="00E5450F"/>
    <w:rsid w:val="00E551AF"/>
    <w:rsid w:val="00E845F4"/>
    <w:rsid w:val="00E903FE"/>
    <w:rsid w:val="00E93E09"/>
    <w:rsid w:val="00E95602"/>
    <w:rsid w:val="00EB5D65"/>
    <w:rsid w:val="00EC3BB2"/>
    <w:rsid w:val="00EC5567"/>
    <w:rsid w:val="00EC63E0"/>
    <w:rsid w:val="00ED0E3F"/>
    <w:rsid w:val="00ED1F5F"/>
    <w:rsid w:val="00EF2CC3"/>
    <w:rsid w:val="00F10E62"/>
    <w:rsid w:val="00F55C8B"/>
    <w:rsid w:val="00F66226"/>
    <w:rsid w:val="00F7571E"/>
    <w:rsid w:val="00F76316"/>
    <w:rsid w:val="00F84122"/>
    <w:rsid w:val="00F86DCE"/>
    <w:rsid w:val="00F86FC4"/>
    <w:rsid w:val="00F921B3"/>
    <w:rsid w:val="00F9257A"/>
    <w:rsid w:val="00FA3775"/>
    <w:rsid w:val="00FC2471"/>
    <w:rsid w:val="00FC6A76"/>
    <w:rsid w:val="00FE66CF"/>
    <w:rsid w:val="00FE70E3"/>
    <w:rsid w:val="00FF2443"/>
    <w:rsid w:val="00FF2B0B"/>
    <w:rsid w:val="00FF464D"/>
    <w:rsid w:val="00FF6DB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64D"/>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F464D"/>
    <w:rPr>
      <w:rFonts w:ascii="Tahoma" w:hAnsi="Tahoma" w:cs="Tahoma"/>
      <w:sz w:val="16"/>
      <w:szCs w:val="16"/>
    </w:rPr>
  </w:style>
  <w:style w:type="character" w:customStyle="1" w:styleId="Char">
    <w:name w:val="Κείμενο πλαισίου Char"/>
    <w:basedOn w:val="a0"/>
    <w:link w:val="a3"/>
    <w:uiPriority w:val="99"/>
    <w:semiHidden/>
    <w:rsid w:val="00FF464D"/>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1261</Characters>
  <Application>Microsoft Office Word</Application>
  <DocSecurity>0</DocSecurity>
  <Lines>10</Lines>
  <Paragraphs>2</Paragraphs>
  <ScaleCrop>false</ScaleCrop>
  <Company>Hewlett-Packard Company</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gelly</dc:creator>
  <cp:lastModifiedBy>gelly</cp:lastModifiedBy>
  <cp:revision>1</cp:revision>
  <dcterms:created xsi:type="dcterms:W3CDTF">2020-08-04T10:33:00Z</dcterms:created>
  <dcterms:modified xsi:type="dcterms:W3CDTF">2020-08-04T10:33:00Z</dcterms:modified>
</cp:coreProperties>
</file>