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FAA" w:rsidRPr="000C4284" w:rsidRDefault="001A2FAA" w:rsidP="001A2FAA">
      <w:pPr>
        <w:pStyle w:val="2"/>
        <w:tabs>
          <w:tab w:val="clear" w:pos="567"/>
          <w:tab w:val="left" w:pos="0"/>
        </w:tabs>
        <w:spacing w:before="57" w:after="57"/>
        <w:ind w:left="0" w:firstLine="0"/>
        <w:rPr>
          <w:lang w:val="el-GR"/>
        </w:rPr>
      </w:pPr>
      <w:bookmarkStart w:id="0" w:name="_Toc51844234"/>
      <w:r>
        <w:rPr>
          <w:lang w:val="el-GR"/>
        </w:rPr>
        <w:t>ΠΑΡΑΡΤΗΜΑ Ι – Αναλυτική Περιγραφή Φυσικού και Οικονομικού Αντικειμένου της Σύμβασης</w:t>
      </w:r>
      <w:bookmarkEnd w:id="0"/>
    </w:p>
    <w:p w:rsidR="001A2FAA" w:rsidRDefault="001A2FAA" w:rsidP="001A2FAA">
      <w:pPr>
        <w:pStyle w:val="normalwithoutspacing"/>
        <w:spacing w:before="57" w:after="57"/>
        <w:rPr>
          <w:rFonts w:eastAsia="SimSun"/>
          <w:i/>
          <w:iCs/>
          <w:color w:val="5B9BD5"/>
          <w:szCs w:val="22"/>
        </w:rPr>
      </w:pPr>
    </w:p>
    <w:p w:rsidR="001A2FAA" w:rsidRDefault="001A2FAA" w:rsidP="001A2FAA">
      <w:pPr>
        <w:pStyle w:val="normalwithoutspacing"/>
        <w:spacing w:before="57" w:after="57"/>
      </w:pPr>
      <w:r>
        <w:rPr>
          <w:rFonts w:ascii="Arial" w:hAnsi="Arial" w:cs="Arial"/>
          <w:b/>
          <w:color w:val="002060"/>
          <w:szCs w:val="22"/>
        </w:rPr>
        <w:t>ΜΕΡΟΣ Α - ΠΕΡΙΓΡΑΦΗ ΦΥΣΙΚΟΥ ΑΝΤΙΚΕΙΜΕΝΟΥ ΤΗΣ ΣΥΜΒΑΣΗΣ</w:t>
      </w:r>
    </w:p>
    <w:p w:rsidR="001A2FAA" w:rsidRDefault="001A2FAA" w:rsidP="001A2FAA">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1A2FAA" w:rsidRPr="00957981" w:rsidRDefault="001A2FAA" w:rsidP="001A2FAA">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1A2FAA" w:rsidRDefault="001A2FAA" w:rsidP="001A2FAA">
      <w:pPr>
        <w:suppressAutoHyphens w:val="0"/>
        <w:autoSpaceDE w:val="0"/>
        <w:spacing w:after="60"/>
        <w:rPr>
          <w:rFonts w:eastAsia="SimSun"/>
          <w:szCs w:val="22"/>
          <w:lang w:val="el-GR"/>
        </w:rPr>
      </w:pPr>
      <w:r>
        <w:rPr>
          <w:rFonts w:eastAsia="SimSun"/>
          <w:szCs w:val="22"/>
          <w:lang w:val="el-GR"/>
        </w:rPr>
        <w:t>Οργανωτική δομή της Α.Α.</w:t>
      </w:r>
    </w:p>
    <w:p w:rsidR="001A2FAA" w:rsidRPr="00957981" w:rsidRDefault="001A2FAA" w:rsidP="001A2FAA">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1A2FAA" w:rsidRPr="00957981" w:rsidRDefault="001A2FAA" w:rsidP="001A2FAA">
      <w:pPr>
        <w:suppressAutoHyphens w:val="0"/>
        <w:autoSpaceDE w:val="0"/>
        <w:spacing w:after="60"/>
        <w:rPr>
          <w:lang w:val="el-GR"/>
        </w:rPr>
      </w:pPr>
      <w:r w:rsidRPr="00957981">
        <w:rPr>
          <w:lang w:val="el-GR"/>
        </w:rPr>
        <w:t>Γ.Ν. Αγίου Νικολάου</w:t>
      </w:r>
    </w:p>
    <w:p w:rsidR="001A2FAA" w:rsidRPr="00957981" w:rsidRDefault="001A2FAA" w:rsidP="001A2FAA">
      <w:pPr>
        <w:suppressAutoHyphens w:val="0"/>
        <w:autoSpaceDE w:val="0"/>
        <w:spacing w:after="60"/>
        <w:rPr>
          <w:lang w:val="el-GR"/>
        </w:rPr>
      </w:pPr>
      <w:r w:rsidRPr="00957981">
        <w:rPr>
          <w:lang w:val="el-GR"/>
        </w:rPr>
        <w:t>Γ.Ν. – Κ.Υ. Ιεράπετρας</w:t>
      </w:r>
    </w:p>
    <w:p w:rsidR="001A2FAA" w:rsidRPr="00957981" w:rsidRDefault="001A2FAA" w:rsidP="001A2FAA">
      <w:pPr>
        <w:suppressAutoHyphens w:val="0"/>
        <w:autoSpaceDE w:val="0"/>
        <w:spacing w:after="60"/>
        <w:rPr>
          <w:lang w:val="el-GR"/>
        </w:rPr>
      </w:pPr>
      <w:r w:rsidRPr="00957981">
        <w:rPr>
          <w:lang w:val="el-GR"/>
        </w:rPr>
        <w:t>Γ.Ν. – Κ.Υ. Σητείας.</w:t>
      </w:r>
    </w:p>
    <w:p w:rsidR="001A2FAA" w:rsidRDefault="001A2FAA" w:rsidP="001A2FAA">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1A2FAA" w:rsidRPr="00984566" w:rsidRDefault="001A2FAA" w:rsidP="001A2FAA">
      <w:pPr>
        <w:suppressAutoHyphens w:val="0"/>
        <w:autoSpaceDE w:val="0"/>
        <w:spacing w:after="60"/>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1A2FAA" w:rsidRDefault="001A2FAA" w:rsidP="001A2FAA">
      <w:pPr>
        <w:suppressAutoHyphens w:val="0"/>
        <w:autoSpaceDE w:val="0"/>
        <w:spacing w:before="57" w:after="57"/>
        <w:rPr>
          <w:rFonts w:eastAsia="SimSun"/>
          <w:szCs w:val="22"/>
          <w:lang w:val="el-GR"/>
        </w:rPr>
      </w:pPr>
    </w:p>
    <w:p w:rsidR="001A2FAA" w:rsidRPr="00C115B2" w:rsidRDefault="001A2FAA" w:rsidP="001A2FAA">
      <w:pPr>
        <w:suppressAutoHyphens w:val="0"/>
        <w:autoSpaceDE w:val="0"/>
        <w:spacing w:after="60"/>
        <w:rPr>
          <w:b/>
          <w:lang w:val="el-GR"/>
        </w:rPr>
      </w:pPr>
      <w:r w:rsidRPr="00C115B2">
        <w:rPr>
          <w:b/>
          <w:lang w:val="el-GR"/>
        </w:rPr>
        <w:t>ΑΝΤΙΚΕΙΜΕΝΟ ΤΗΣ ΣΥΜΒΑΣΗΣ</w:t>
      </w:r>
    </w:p>
    <w:p w:rsidR="001A2FAA" w:rsidRPr="00C115B2" w:rsidRDefault="001A2FAA" w:rsidP="001A2FAA">
      <w:pPr>
        <w:suppressAutoHyphens w:val="0"/>
        <w:autoSpaceDE w:val="0"/>
        <w:spacing w:after="60"/>
        <w:rPr>
          <w:rFonts w:eastAsia="SimSun"/>
          <w:b/>
          <w:i/>
          <w:iCs/>
          <w:color w:val="5B9BD5"/>
          <w:szCs w:val="22"/>
          <w:lang w:val="el-GR"/>
        </w:rPr>
      </w:pPr>
      <w:r w:rsidRPr="00C115B2">
        <w:rPr>
          <w:rFonts w:eastAsia="SimSun"/>
          <w:b/>
          <w:szCs w:val="22"/>
          <w:lang w:val="el-GR"/>
        </w:rPr>
        <w:t>Απαιτήσεις και Τεχνικές Προδιαγραφές</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7"/>
        <w:gridCol w:w="1440"/>
        <w:gridCol w:w="1440"/>
        <w:gridCol w:w="1316"/>
        <w:gridCol w:w="1418"/>
      </w:tblGrid>
      <w:tr w:rsidR="001A2FAA" w:rsidRPr="00A73381" w:rsidTr="0082475D">
        <w:trPr>
          <w:trHeight w:val="300"/>
        </w:trPr>
        <w:tc>
          <w:tcPr>
            <w:tcW w:w="4877" w:type="dxa"/>
            <w:shd w:val="clear" w:color="auto" w:fill="CCFFFF"/>
            <w:vAlign w:val="center"/>
          </w:tcPr>
          <w:p w:rsidR="001A2FAA" w:rsidRPr="00A73381" w:rsidRDefault="001A2FAA" w:rsidP="0082475D">
            <w:pPr>
              <w:jc w:val="left"/>
              <w:rPr>
                <w:bCs/>
                <w:sz w:val="20"/>
                <w:szCs w:val="20"/>
              </w:rPr>
            </w:pPr>
            <w:r w:rsidRPr="00A73381">
              <w:rPr>
                <w:bCs/>
                <w:sz w:val="20"/>
                <w:szCs w:val="20"/>
              </w:rPr>
              <w:t>Απαίτηση</w:t>
            </w:r>
          </w:p>
        </w:tc>
        <w:tc>
          <w:tcPr>
            <w:tcW w:w="1440" w:type="dxa"/>
            <w:shd w:val="clear" w:color="auto" w:fill="CCFFFF"/>
            <w:vAlign w:val="center"/>
          </w:tcPr>
          <w:p w:rsidR="001A2FAA" w:rsidRPr="00A73381" w:rsidRDefault="001A2FAA" w:rsidP="0082475D">
            <w:pPr>
              <w:jc w:val="left"/>
              <w:rPr>
                <w:bCs/>
                <w:sz w:val="20"/>
                <w:szCs w:val="20"/>
                <w:lang w:val="el-GR"/>
              </w:rPr>
            </w:pPr>
            <w:r w:rsidRPr="00A73381">
              <w:rPr>
                <w:bCs/>
                <w:sz w:val="20"/>
                <w:szCs w:val="20"/>
                <w:lang w:val="el-GR"/>
              </w:rPr>
              <w:t>ΕΝΟΤΗΤΑ</w:t>
            </w:r>
          </w:p>
        </w:tc>
        <w:tc>
          <w:tcPr>
            <w:tcW w:w="1440" w:type="dxa"/>
            <w:shd w:val="clear" w:color="auto" w:fill="CCFFFF"/>
            <w:vAlign w:val="center"/>
          </w:tcPr>
          <w:p w:rsidR="001A2FAA" w:rsidRPr="00A73381" w:rsidRDefault="001A2FAA" w:rsidP="0082475D">
            <w:pPr>
              <w:jc w:val="left"/>
              <w:rPr>
                <w:bCs/>
                <w:sz w:val="20"/>
                <w:szCs w:val="20"/>
              </w:rPr>
            </w:pPr>
            <w:r w:rsidRPr="00A73381">
              <w:rPr>
                <w:bCs/>
                <w:sz w:val="20"/>
                <w:szCs w:val="20"/>
              </w:rPr>
              <w:t>ΑΠΑΙΤΗΣΗ</w:t>
            </w:r>
          </w:p>
        </w:tc>
        <w:tc>
          <w:tcPr>
            <w:tcW w:w="1316" w:type="dxa"/>
            <w:shd w:val="clear" w:color="auto" w:fill="CCFFFF"/>
            <w:vAlign w:val="center"/>
          </w:tcPr>
          <w:p w:rsidR="001A2FAA" w:rsidRPr="00A73381" w:rsidRDefault="001A2FAA" w:rsidP="0082475D">
            <w:pPr>
              <w:jc w:val="left"/>
              <w:rPr>
                <w:bCs/>
                <w:sz w:val="20"/>
                <w:szCs w:val="20"/>
              </w:rPr>
            </w:pPr>
            <w:r w:rsidRPr="00A73381">
              <w:rPr>
                <w:bCs/>
                <w:sz w:val="20"/>
                <w:szCs w:val="20"/>
              </w:rPr>
              <w:t xml:space="preserve">ΑΠΑΝΤΗΣΗ </w:t>
            </w:r>
          </w:p>
        </w:tc>
        <w:tc>
          <w:tcPr>
            <w:tcW w:w="1418" w:type="dxa"/>
            <w:shd w:val="clear" w:color="auto" w:fill="CCFFFF"/>
            <w:vAlign w:val="center"/>
          </w:tcPr>
          <w:p w:rsidR="001A2FAA" w:rsidRPr="00A73381" w:rsidRDefault="001A2FAA" w:rsidP="0082475D">
            <w:pPr>
              <w:jc w:val="left"/>
              <w:rPr>
                <w:bCs/>
                <w:sz w:val="20"/>
                <w:szCs w:val="20"/>
              </w:rPr>
            </w:pPr>
            <w:r w:rsidRPr="00A73381">
              <w:rPr>
                <w:bCs/>
                <w:sz w:val="20"/>
                <w:szCs w:val="20"/>
              </w:rPr>
              <w:t>ΠΑΡΑΠΟΜΠΗ</w:t>
            </w:r>
          </w:p>
        </w:tc>
      </w:tr>
      <w:tr w:rsidR="001A2FAA" w:rsidRPr="00A73381" w:rsidTr="0082475D">
        <w:trPr>
          <w:trHeight w:val="979"/>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1.</w:t>
            </w:r>
            <w:r w:rsidRPr="00A73381">
              <w:rPr>
                <w:rFonts w:cs="Arial"/>
                <w:sz w:val="20"/>
                <w:szCs w:val="20"/>
              </w:rPr>
              <w:t> </w:t>
            </w:r>
            <w:r w:rsidRPr="00A73381">
              <w:rPr>
                <w:rFonts w:cs="Arial"/>
                <w:sz w:val="20"/>
                <w:szCs w:val="20"/>
                <w:lang w:val="el-GR"/>
              </w:rPr>
              <w:t xml:space="preserve">Υγρό οξυγόνο ιατρικής χρήσης, σύμφωνο με τις προδιαγραφές του ΕΟΦ και με καθαρότητα μεγαλύτερη από 99,5% κατ’ όγκο παραδοτέο σε ειδική δεξαμενή υγρού </w:t>
            </w:r>
          </w:p>
        </w:tc>
        <w:tc>
          <w:tcPr>
            <w:tcW w:w="1440" w:type="dxa"/>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Υγρό Οξυγόνο – δεξαμενή υγρού οξυγόνου</w:t>
            </w:r>
          </w:p>
          <w:p w:rsidR="001A2FAA" w:rsidRPr="00A73381" w:rsidRDefault="001A2FAA" w:rsidP="0082475D">
            <w:pPr>
              <w:jc w:val="left"/>
              <w:rPr>
                <w:sz w:val="20"/>
                <w:szCs w:val="20"/>
                <w:lang w:val="el-GR"/>
              </w:rPr>
            </w:pP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2665"/>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2. Το υγρό οξυγόνο θα μεταφέρεται στο Νοσοκομείο σε υγρή μορφή με βυτιοφόρο του προμηθευτή και θα τοποθετείται στην ειδική δεξαμενή. Για την μέτρηση της παραδοτέας ποσότητας τα βυτιοφόρα πρέπει να φέρουν απαραίτητα (όγκο) μετρητή οξυγόνου, και θα γίνεται επαλήθευση με τον μετρητή οξυγόνου της δεξαμενής , όπου θα χρησιμοποιούνται οι συντελεστές 1</w:t>
            </w:r>
            <w:r w:rsidRPr="00A73381">
              <w:rPr>
                <w:rFonts w:cs="Arial"/>
                <w:sz w:val="20"/>
                <w:szCs w:val="20"/>
              </w:rPr>
              <w:t>Kgr</w:t>
            </w:r>
            <w:r w:rsidRPr="00A73381">
              <w:rPr>
                <w:rFonts w:cs="Arial"/>
                <w:sz w:val="20"/>
                <w:szCs w:val="20"/>
                <w:lang w:val="el-GR"/>
              </w:rPr>
              <w:t xml:space="preserve"> = 0.877 </w:t>
            </w:r>
            <w:r w:rsidRPr="00A73381">
              <w:rPr>
                <w:rFonts w:cs="Arial"/>
                <w:sz w:val="20"/>
                <w:szCs w:val="20"/>
              </w:rPr>
              <w:t>Lit</w:t>
            </w:r>
            <w:r w:rsidRPr="00A73381">
              <w:rPr>
                <w:rFonts w:cs="Arial"/>
                <w:sz w:val="20"/>
                <w:szCs w:val="20"/>
                <w:lang w:val="el-GR"/>
              </w:rPr>
              <w:t xml:space="preserve"> υγρού και 0.763 </w:t>
            </w:r>
            <w:r w:rsidRPr="00A73381">
              <w:rPr>
                <w:rFonts w:cs="Arial"/>
                <w:sz w:val="20"/>
                <w:szCs w:val="20"/>
              </w:rPr>
              <w:t>m</w:t>
            </w:r>
            <w:r w:rsidRPr="00A73381">
              <w:rPr>
                <w:rFonts w:cs="Arial"/>
                <w:sz w:val="20"/>
                <w:szCs w:val="20"/>
                <w:lang w:val="el-GR"/>
              </w:rPr>
              <w:t xml:space="preserve">3 αερίου οξυγόνου. Επιπλέον κάθε νοσοκομείο έχει την δυνατότητα να ελέγχει τις παραδιδόμενες ποσότητες και με άλλες μεθόδους, όπως ζύγιση με ζυγολόγια που θα λαμβάνονται από πιστοποιημένες γεφυροπλάστιγγες, με δαπάνες του προμηθευτή. </w:t>
            </w:r>
          </w:p>
        </w:tc>
        <w:tc>
          <w:tcPr>
            <w:tcW w:w="1440" w:type="dxa"/>
            <w:vAlign w:val="center"/>
          </w:tcPr>
          <w:p w:rsidR="001A2FAA" w:rsidRPr="00A73381" w:rsidRDefault="001A2FAA"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541"/>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 xml:space="preserve">3. Τα βυτιοφόρα θα έχουν πιστοποιητικά έγκρισης </w:t>
            </w:r>
            <w:r w:rsidRPr="00A73381">
              <w:rPr>
                <w:rFonts w:cs="Arial"/>
                <w:sz w:val="20"/>
                <w:szCs w:val="20"/>
              </w:rPr>
              <w:t>ADR</w:t>
            </w:r>
            <w:r w:rsidRPr="00A73381">
              <w:rPr>
                <w:rFonts w:cs="Arial"/>
                <w:sz w:val="20"/>
                <w:szCs w:val="20"/>
                <w:lang w:val="el-GR"/>
              </w:rPr>
              <w:t xml:space="preserve"> οχημάτων μεταφοράς επικινδύνων φορτίων.</w:t>
            </w:r>
          </w:p>
        </w:tc>
        <w:tc>
          <w:tcPr>
            <w:tcW w:w="1440" w:type="dxa"/>
            <w:vAlign w:val="center"/>
          </w:tcPr>
          <w:p w:rsidR="001A2FAA" w:rsidRPr="00A73381" w:rsidRDefault="001A2FAA"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2308"/>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lastRenderedPageBreak/>
              <w:t xml:space="preserve">4. Ο προμηθευτής είναι υποχρεωμένος να εγκαταστήσει ειδική δεξαμενή αποθήκευσης του υγρού οξυγόνου στον ελεύθερο αέρα, εκτός κτιρίου, με προφυλαγμένο από τις καιρικές συνθήκες τον πίνακα οργάνων. Η δεξαμενή πρέπει να είναι περιφραγμένη. Η περίφραξη πρέπει να περιλαμβάνει δυο πόρτες, μια κύρια που να επιτρέπει τον ευχερή χειρισμό εφοδιασμού – επαναπλήρωσης και να ασφαλίζει με κλειδαριά και μια βοηθητική που θα είναι μονίμως κλειστή, αλλά θα ανοίγει από μέσα σε περίπτωση ανάγκης. Η πρόσβαση και στις δυο πόρτες πρέπει να είναι απόλυτα ελεύθερη. Ο προμηθευτής σύμφωνα με τις υποδείξεις της εκάστοτε Τεχνικής Υπηρεσίας θα πραγματοποιήσει με δαπάνες του εργασίες επισκευών των υφιστάμενων υποδομών των δεξαμενών εφόσον απαιτείται. </w:t>
            </w:r>
            <w:r w:rsidRPr="00A73381">
              <w:rPr>
                <w:rFonts w:cs="Arial"/>
                <w:sz w:val="20"/>
                <w:szCs w:val="20"/>
              </w:rPr>
              <w:t>O</w:t>
            </w:r>
            <w:r w:rsidRPr="00A73381">
              <w:rPr>
                <w:rFonts w:cs="Arial"/>
                <w:sz w:val="20"/>
                <w:szCs w:val="20"/>
                <w:lang w:val="el-GR"/>
              </w:rPr>
              <w:t xml:space="preserve"> προμηθευτής είναι υπεύθυνος για την έκδοση άδειας λειτουργίας της δεξαμενής.</w:t>
            </w:r>
          </w:p>
        </w:tc>
        <w:tc>
          <w:tcPr>
            <w:tcW w:w="1440" w:type="dxa"/>
            <w:vAlign w:val="center"/>
          </w:tcPr>
          <w:p w:rsidR="001A2FAA" w:rsidRPr="00A73381" w:rsidRDefault="001A2FAA"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3386"/>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5. Η δεξαμενή θα συνοδεύεται με όλα τα αναγκαία όργανα και εξαρτήματα (τα οποία θα ευρίσκονται όλα εντός της περίφραξης) όπως: εξατμιστή μεγέθους κατάλληλου ώστε το υγρό οξυγόνο να έχει πλήρως αεριοποιηθεί και να έχει την θερμοκρασία περιβάλλοντος προτού φθάσει στα όργανα του δικτύου κατανάλωσης, όργανα ρυθμίσεως της πίεσης, ασφαλιστικές δικλείδες υπερπίεσης και υπερπλήρωσης, στόμια και όργανα πλήρωσης, έξοδο προς το κενό, βαλβίδα αντεπιστροφής, μανόμετρο ένδειξης της αερίου φάσης , δείκτης στάθμης υγρού, διακόπτες σφαιρικού βαρέως τύπου, εναλλάκτη ρύθμισης της πίεσης της δεξαμενής, ρουμπινέ υπερχείλισης, μειωτή κατάλληλης παροχής για ρύθμιση της πίεσης του δικτύου με πλήρη εφεδρική διάταξη, απαραίτητα για την διασφάλιση της ορθής λειτουργίας και ασφάλειας.</w:t>
            </w:r>
          </w:p>
        </w:tc>
        <w:tc>
          <w:tcPr>
            <w:tcW w:w="1440" w:type="dxa"/>
            <w:vAlign w:val="center"/>
          </w:tcPr>
          <w:p w:rsidR="001A2FAA" w:rsidRPr="00A73381" w:rsidRDefault="001A2FAA"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262"/>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6. Η δεξαμενή θα έχει όλα τα από το νόμο απαιτούμενα πιστοποιητικά και άδειες ώστε να λειτουργεί νόμιμα, και μαζί με τα εξαρτήματα και τα όργανα της ,να είναι πιστοποιημένα προϊόντα και να ανταποκρίνονται στα διεθνή πρότυπα, τ</w:t>
            </w:r>
            <w:r w:rsidRPr="00A73381">
              <w:rPr>
                <w:rFonts w:cs="Arial"/>
                <w:sz w:val="20"/>
                <w:szCs w:val="20"/>
              </w:rPr>
              <w:t>o</w:t>
            </w:r>
            <w:r w:rsidRPr="00A73381">
              <w:rPr>
                <w:rFonts w:cs="Arial"/>
                <w:sz w:val="20"/>
                <w:szCs w:val="20"/>
                <w:lang w:val="el-GR"/>
              </w:rPr>
              <w:t xml:space="preserve">υς κανονισμούς ΕΛΟΤ ΕΝ </w:t>
            </w:r>
            <w:r w:rsidRPr="00A73381">
              <w:rPr>
                <w:rFonts w:cs="Arial"/>
                <w:sz w:val="20"/>
                <w:szCs w:val="20"/>
              </w:rPr>
              <w:t>ISO</w:t>
            </w:r>
            <w:r w:rsidRPr="00A73381">
              <w:rPr>
                <w:rFonts w:cs="Arial"/>
                <w:sz w:val="20"/>
                <w:szCs w:val="20"/>
                <w:lang w:val="el-GR"/>
              </w:rPr>
              <w:t xml:space="preserve"> 7396-1,2 και να φέρουν </w:t>
            </w:r>
            <w:r w:rsidRPr="00A73381">
              <w:rPr>
                <w:rFonts w:cs="Arial"/>
                <w:sz w:val="20"/>
                <w:szCs w:val="20"/>
              </w:rPr>
              <w:t>CE</w:t>
            </w:r>
            <w:r w:rsidRPr="00A73381">
              <w:rPr>
                <w:rFonts w:cs="Arial"/>
                <w:sz w:val="20"/>
                <w:szCs w:val="20"/>
                <w:lang w:val="el-GR"/>
              </w:rPr>
              <w:t xml:space="preserve"> </w:t>
            </w:r>
            <w:r w:rsidRPr="00A73381">
              <w:rPr>
                <w:rFonts w:cs="Arial"/>
                <w:sz w:val="20"/>
                <w:szCs w:val="20"/>
              </w:rPr>
              <w:t>MARK</w:t>
            </w:r>
            <w:r w:rsidRPr="00A73381">
              <w:rPr>
                <w:rFonts w:cs="Arial"/>
                <w:sz w:val="20"/>
                <w:szCs w:val="20"/>
                <w:lang w:val="el-GR"/>
              </w:rPr>
              <w:t xml:space="preserve">. </w:t>
            </w:r>
          </w:p>
        </w:tc>
        <w:tc>
          <w:tcPr>
            <w:tcW w:w="1440" w:type="dxa"/>
            <w:vAlign w:val="center"/>
          </w:tcPr>
          <w:p w:rsidR="001A2FAA" w:rsidRPr="00A73381" w:rsidRDefault="001A2FAA"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601"/>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 xml:space="preserve">7. Η δεξαμενή υγρού οξυγόνου θα είναι χωρητικότητας για το νοσοκομείο Αγ Νικολάου άνω των 10,000 λίτρων, και για τα νοσοκομεία Νεαπολέως,Σητείας, Ιεράπετρας άνω των 5,000 λίτρων. </w:t>
            </w:r>
          </w:p>
        </w:tc>
        <w:tc>
          <w:tcPr>
            <w:tcW w:w="1440" w:type="dxa"/>
            <w:vAlign w:val="center"/>
          </w:tcPr>
          <w:p w:rsidR="001A2FAA" w:rsidRPr="00A73381" w:rsidRDefault="001A2FAA"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660"/>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8. Σε περίπτωση που ένα νοσοκομείο το απαιτήσει, ο προμηθευτής είναι υποχρεωμένος να τοποθετήσει και δεύτερη δεξαμενή. Η μεταφορά και εγκατάσταση της δεξαμενής και η σύνδεσή της με το δίκτυο του Νοσοκομείου θα γίνει εξ ολοκλήρου με έξοδα του προμηθευτή σε χώρο και πάνω σε ειδική βάση σκυροδέματος που έχει κατασκευαστεί για τον σκοπό αυτό.</w:t>
            </w:r>
          </w:p>
        </w:tc>
        <w:tc>
          <w:tcPr>
            <w:tcW w:w="1440" w:type="dxa"/>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Υγρό Οξυγόνο – δεξαμενή υγρού οξυγόνου</w:t>
            </w:r>
          </w:p>
          <w:p w:rsidR="001A2FAA" w:rsidRPr="00A73381" w:rsidRDefault="001A2FAA" w:rsidP="0082475D">
            <w:pPr>
              <w:jc w:val="left"/>
              <w:rPr>
                <w:sz w:val="20"/>
                <w:szCs w:val="20"/>
                <w:lang w:val="el-GR"/>
              </w:rPr>
            </w:pP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255"/>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9. Ο προμηθευτής είναι υποχρεωμένος να ελέγχει τις δεξαμενές τουλάχιστον μηνιαίως και να τηρεί για τον λόγο αυτό ειδικό βιβλίο. Η συντήρηση και επισκευή της δεξαμενής και των εξαρτημάτων της είναι ευθύνη του προμηθευτή και τα έξοδα βαρύνουν τον ίδιο.</w:t>
            </w:r>
          </w:p>
        </w:tc>
        <w:tc>
          <w:tcPr>
            <w:tcW w:w="1440" w:type="dxa"/>
            <w:vAlign w:val="center"/>
          </w:tcPr>
          <w:p w:rsidR="001A2FAA" w:rsidRPr="00A73381" w:rsidRDefault="001A2FAA"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599"/>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lastRenderedPageBreak/>
              <w:t xml:space="preserve">10. Ο προμηθευτής πρέπει να διαθέτει στην Κρήτη τεχνική κάλυψη όλο το 24ωρο. Δεσμεύεται επίσης να διαθέσει στα Νοσοκομεία όλες τις απαραίτητες πληροφορίες για την εκπαίδευση του τεχνικού τους προσωπικού. Σε περίπτωση βλάβης ο τεχνικός του προμηθευτή πρέπει να βρίσκεται στο νοσοκομείο το αργότερο εντός 5 ωρών από την αναφορά της. </w:t>
            </w:r>
          </w:p>
        </w:tc>
        <w:tc>
          <w:tcPr>
            <w:tcW w:w="1440" w:type="dxa"/>
            <w:vAlign w:val="center"/>
          </w:tcPr>
          <w:p w:rsidR="001A2FAA" w:rsidRPr="00A73381" w:rsidRDefault="001A2FAA"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431"/>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 xml:space="preserve">11. Η πίεση της δεξαμενής θα ρυθμίζεται από τον προμηθευτή σύμφωνα με τις απαιτήσεις του δικτύου διανομής και διατηρείται σταθερή αυτόματα. Η λειτουργία της δεξαμενής δεν θα απαιτεί κανένα απολύτως χειρισμό από το προσωπικό του Νοσοκομείου, το οποίο θα παρακολουθεί μόνο τον δείκτη περιεχομένου της δεξαμενής και την πίεσή της. </w:t>
            </w:r>
          </w:p>
        </w:tc>
        <w:tc>
          <w:tcPr>
            <w:tcW w:w="1440" w:type="dxa"/>
            <w:vAlign w:val="center"/>
          </w:tcPr>
          <w:p w:rsidR="001A2FAA" w:rsidRPr="00A73381" w:rsidRDefault="001A2FAA"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249"/>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12. Η δεξαμενή θα παρέχεται στο Νοσοκομείο έναντι μηνιαίου μισθώματος και θα παραμένει στην ιδιοκτησία της αναδόχου Εταιρείας καθ όλη την διάρκεια της σύμβασης. Μετά την λήξη της σύμβασης θα αποξηλούται και θα επιστρέφεται με έξοδα του προμηθευτή.</w:t>
            </w:r>
          </w:p>
        </w:tc>
        <w:tc>
          <w:tcPr>
            <w:tcW w:w="1440" w:type="dxa"/>
            <w:vAlign w:val="center"/>
          </w:tcPr>
          <w:p w:rsidR="001A2FAA" w:rsidRPr="00A73381" w:rsidRDefault="001A2FAA"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070"/>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 xml:space="preserve">13. Οι προσφορές θα περιέχουν πλήρη τεχνική περιγραφή και έντυπα παρουσίασης της δεξαμενής και των εξαρτημάτων της καθώς και κατασκευαστικά στοιχεία και έντυπα ελέγχου και δοκιμών. </w:t>
            </w:r>
          </w:p>
        </w:tc>
        <w:tc>
          <w:tcPr>
            <w:tcW w:w="1440" w:type="dxa"/>
            <w:vAlign w:val="center"/>
          </w:tcPr>
          <w:p w:rsidR="001A2FAA" w:rsidRPr="00A73381" w:rsidRDefault="001A2FAA"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317"/>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14. Ο μειοδότης θα προκύψει από το κόστος του παραδιδόμενου υγρού οξυγόνου με βάση της ετήσιες εκτιμήσεις ποσοτήτων όλων των Νοσοκομείων του Γ.Ν. Λασιθίου – Γ.Ν.-Κ.Υ.Νεαπόλεως «Διαλυνάκειο και από το κόστος των ενοικίων των δεξαμενών.</w:t>
            </w:r>
          </w:p>
        </w:tc>
        <w:tc>
          <w:tcPr>
            <w:tcW w:w="1440" w:type="dxa"/>
            <w:vAlign w:val="center"/>
          </w:tcPr>
          <w:p w:rsidR="001A2FAA" w:rsidRPr="00A73381" w:rsidRDefault="001A2FAA" w:rsidP="0082475D">
            <w:pPr>
              <w:jc w:val="left"/>
              <w:rPr>
                <w:sz w:val="20"/>
                <w:szCs w:val="20"/>
                <w:lang w:val="el-GR"/>
              </w:rPr>
            </w:pPr>
            <w:r w:rsidRPr="00A73381">
              <w:rPr>
                <w:rFonts w:cs="Arial"/>
                <w:sz w:val="20"/>
                <w:szCs w:val="20"/>
                <w:lang w:val="el-GR"/>
              </w:rPr>
              <w:t>Υγρό Οξυγόνο – δεξαμενή υγρού οξυγόνου</w:t>
            </w:r>
          </w:p>
        </w:tc>
        <w:tc>
          <w:tcPr>
            <w:tcW w:w="1440" w:type="dxa"/>
            <w:noWrap/>
            <w:vAlign w:val="center"/>
          </w:tcPr>
          <w:p w:rsidR="001A2FAA" w:rsidRPr="00A73381" w:rsidRDefault="001A2FAA" w:rsidP="0082475D">
            <w:pPr>
              <w:jc w:val="center"/>
              <w:rPr>
                <w:b/>
                <w:sz w:val="20"/>
                <w:szCs w:val="20"/>
                <w:lang w:val="el-GR"/>
              </w:rPr>
            </w:pPr>
            <w:r w:rsidRPr="00A73381">
              <w:rPr>
                <w:sz w:val="20"/>
                <w:szCs w:val="20"/>
              </w:rPr>
              <w:t>ΝΑΙ</w:t>
            </w:r>
          </w:p>
        </w:tc>
        <w:tc>
          <w:tcPr>
            <w:tcW w:w="1316" w:type="dxa"/>
            <w:noWrap/>
            <w:vAlign w:val="center"/>
          </w:tcPr>
          <w:p w:rsidR="001A2FAA" w:rsidRPr="00A73381" w:rsidRDefault="001A2FAA" w:rsidP="0082475D">
            <w:pPr>
              <w:jc w:val="left"/>
              <w:rPr>
                <w:b/>
                <w:sz w:val="20"/>
                <w:szCs w:val="20"/>
                <w:lang w:val="el-GR"/>
              </w:rPr>
            </w:pPr>
            <w:r w:rsidRPr="00A73381">
              <w:rPr>
                <w:sz w:val="20"/>
                <w:szCs w:val="20"/>
              </w:rPr>
              <w:t> </w:t>
            </w:r>
          </w:p>
        </w:tc>
        <w:tc>
          <w:tcPr>
            <w:tcW w:w="1418" w:type="dxa"/>
            <w:noWrap/>
            <w:vAlign w:val="center"/>
          </w:tcPr>
          <w:p w:rsidR="001A2FAA" w:rsidRPr="00A73381" w:rsidRDefault="001A2FAA" w:rsidP="0082475D">
            <w:pPr>
              <w:jc w:val="left"/>
              <w:rPr>
                <w:b/>
                <w:sz w:val="20"/>
                <w:szCs w:val="20"/>
                <w:lang w:val="el-GR"/>
              </w:rPr>
            </w:pPr>
            <w:r w:rsidRPr="00A73381">
              <w:rPr>
                <w:sz w:val="20"/>
                <w:szCs w:val="20"/>
              </w:rPr>
              <w:t> </w:t>
            </w:r>
          </w:p>
        </w:tc>
      </w:tr>
      <w:tr w:rsidR="001A2FAA" w:rsidRPr="00A73381" w:rsidTr="0082475D">
        <w:trPr>
          <w:trHeight w:val="1435"/>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1.</w:t>
            </w:r>
            <w:r w:rsidRPr="00A73381">
              <w:rPr>
                <w:rFonts w:cs="Arial"/>
                <w:sz w:val="20"/>
                <w:szCs w:val="20"/>
              </w:rPr>
              <w:t> </w:t>
            </w:r>
            <w:r w:rsidRPr="00A73381">
              <w:rPr>
                <w:rFonts w:cs="Arial"/>
                <w:sz w:val="20"/>
                <w:szCs w:val="20"/>
                <w:lang w:val="el-GR"/>
              </w:rPr>
              <w:t>Αέριο οξυγόνο ιατρικής χρήσης, σύμφωνο με τις προδιαγραφές του ΕΟΦ και με καθαρότητα μεγαλύτερη από 99,5% κατ’ όγκο παραδοτέο σε φιάλες.</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1A2FAA" w:rsidRDefault="001A2FAA" w:rsidP="0082475D">
            <w:pPr>
              <w:jc w:val="center"/>
            </w:pPr>
            <w:r w:rsidRPr="002B76CF">
              <w:rPr>
                <w:sz w:val="20"/>
                <w:szCs w:val="20"/>
              </w:rPr>
              <w:t>ΝΑΙ</w:t>
            </w:r>
          </w:p>
        </w:tc>
        <w:tc>
          <w:tcPr>
            <w:tcW w:w="1316" w:type="dxa"/>
            <w:noWrap/>
            <w:vAlign w:val="center"/>
          </w:tcPr>
          <w:p w:rsidR="001A2FAA" w:rsidRPr="00A73381" w:rsidRDefault="001A2FAA" w:rsidP="0082475D">
            <w:pPr>
              <w:jc w:val="left"/>
              <w:rPr>
                <w:sz w:val="20"/>
                <w:szCs w:val="20"/>
                <w:lang w:val="el-GR"/>
              </w:rPr>
            </w:pPr>
          </w:p>
        </w:tc>
        <w:tc>
          <w:tcPr>
            <w:tcW w:w="1418" w:type="dxa"/>
            <w:noWrap/>
            <w:vAlign w:val="center"/>
          </w:tcPr>
          <w:p w:rsidR="001A2FAA" w:rsidRPr="00A73381" w:rsidRDefault="001A2FAA" w:rsidP="0082475D">
            <w:pPr>
              <w:jc w:val="left"/>
              <w:rPr>
                <w:sz w:val="20"/>
                <w:szCs w:val="20"/>
                <w:lang w:val="el-GR"/>
              </w:rPr>
            </w:pPr>
          </w:p>
        </w:tc>
      </w:tr>
      <w:tr w:rsidR="001A2FAA" w:rsidRPr="00A73381" w:rsidTr="0082475D">
        <w:trPr>
          <w:trHeight w:val="1435"/>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2.</w:t>
            </w:r>
            <w:r w:rsidRPr="00A73381">
              <w:rPr>
                <w:rFonts w:cs="Arial"/>
                <w:sz w:val="20"/>
                <w:szCs w:val="20"/>
              </w:rPr>
              <w:t> </w:t>
            </w:r>
            <w:r w:rsidRPr="00A73381">
              <w:rPr>
                <w:rFonts w:cs="Arial"/>
                <w:sz w:val="20"/>
                <w:szCs w:val="20"/>
                <w:lang w:val="el-GR"/>
              </w:rPr>
              <w:t>Η καθαρότητα των λοιπών αερίων φαίνεται στον αναλυτικό κατάλογο των αερίων. Όπου δεν αναφέρεται καθαρότητα αυτή νοείται ότι είναι η ελάχιστη καθαρότητα που προδιαγράφει ο ΕΟΦ.</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1A2FAA" w:rsidRDefault="001A2FAA" w:rsidP="0082475D">
            <w:pPr>
              <w:jc w:val="center"/>
            </w:pPr>
            <w:r w:rsidRPr="002B76CF">
              <w:rPr>
                <w:sz w:val="20"/>
                <w:szCs w:val="20"/>
              </w:rPr>
              <w:t>ΝΑΙ</w:t>
            </w:r>
          </w:p>
        </w:tc>
        <w:tc>
          <w:tcPr>
            <w:tcW w:w="1316" w:type="dxa"/>
            <w:noWrap/>
            <w:vAlign w:val="center"/>
          </w:tcPr>
          <w:p w:rsidR="001A2FAA" w:rsidRPr="00A73381" w:rsidRDefault="001A2FAA" w:rsidP="0082475D">
            <w:pPr>
              <w:jc w:val="left"/>
              <w:rPr>
                <w:sz w:val="20"/>
                <w:szCs w:val="20"/>
                <w:lang w:val="el-GR"/>
              </w:rPr>
            </w:pPr>
          </w:p>
        </w:tc>
        <w:tc>
          <w:tcPr>
            <w:tcW w:w="1418" w:type="dxa"/>
            <w:noWrap/>
            <w:vAlign w:val="center"/>
          </w:tcPr>
          <w:p w:rsidR="001A2FAA" w:rsidRPr="00A73381" w:rsidRDefault="001A2FAA" w:rsidP="0082475D">
            <w:pPr>
              <w:jc w:val="left"/>
              <w:rPr>
                <w:sz w:val="20"/>
                <w:szCs w:val="20"/>
                <w:lang w:val="el-GR"/>
              </w:rPr>
            </w:pPr>
          </w:p>
        </w:tc>
      </w:tr>
      <w:tr w:rsidR="001A2FAA" w:rsidRPr="00A73381" w:rsidTr="0082475D">
        <w:trPr>
          <w:trHeight w:val="1435"/>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3.</w:t>
            </w:r>
            <w:r w:rsidRPr="00A73381">
              <w:rPr>
                <w:rFonts w:cs="Arial"/>
                <w:sz w:val="20"/>
                <w:szCs w:val="20"/>
              </w:rPr>
              <w:t> </w:t>
            </w:r>
            <w:r w:rsidRPr="00A73381">
              <w:rPr>
                <w:rFonts w:cs="Arial"/>
                <w:sz w:val="20"/>
                <w:szCs w:val="20"/>
                <w:lang w:val="el-GR"/>
              </w:rPr>
              <w:t xml:space="preserve">Εάν το αέριο είναι σε υγρή φάση η τιμή θα δίδεται υποχρεωτικά σε </w:t>
            </w:r>
            <w:r w:rsidRPr="00A73381">
              <w:rPr>
                <w:rFonts w:cs="Arial"/>
                <w:sz w:val="20"/>
                <w:szCs w:val="20"/>
              </w:rPr>
              <w:t>kg</w:t>
            </w:r>
            <w:r w:rsidRPr="00A73381">
              <w:rPr>
                <w:rFonts w:cs="Arial"/>
                <w:sz w:val="20"/>
                <w:szCs w:val="20"/>
                <w:lang w:val="el-GR"/>
              </w:rPr>
              <w:t>.</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1A2FAA" w:rsidRDefault="001A2FAA" w:rsidP="0082475D">
            <w:pPr>
              <w:jc w:val="center"/>
            </w:pPr>
            <w:r w:rsidRPr="002B76CF">
              <w:rPr>
                <w:sz w:val="20"/>
                <w:szCs w:val="20"/>
              </w:rPr>
              <w:t>ΝΑΙ</w:t>
            </w:r>
          </w:p>
        </w:tc>
        <w:tc>
          <w:tcPr>
            <w:tcW w:w="1316" w:type="dxa"/>
            <w:noWrap/>
            <w:vAlign w:val="center"/>
          </w:tcPr>
          <w:p w:rsidR="001A2FAA" w:rsidRPr="00A73381" w:rsidRDefault="001A2FAA" w:rsidP="0082475D">
            <w:pPr>
              <w:jc w:val="left"/>
              <w:rPr>
                <w:sz w:val="20"/>
                <w:szCs w:val="20"/>
                <w:lang w:val="el-GR"/>
              </w:rPr>
            </w:pPr>
          </w:p>
        </w:tc>
        <w:tc>
          <w:tcPr>
            <w:tcW w:w="1418" w:type="dxa"/>
            <w:noWrap/>
            <w:vAlign w:val="center"/>
          </w:tcPr>
          <w:p w:rsidR="001A2FAA" w:rsidRPr="00A73381" w:rsidRDefault="001A2FAA" w:rsidP="0082475D">
            <w:pPr>
              <w:jc w:val="left"/>
              <w:rPr>
                <w:sz w:val="20"/>
                <w:szCs w:val="20"/>
                <w:lang w:val="el-GR"/>
              </w:rPr>
            </w:pPr>
          </w:p>
        </w:tc>
      </w:tr>
      <w:tr w:rsidR="001A2FAA" w:rsidRPr="00A73381" w:rsidTr="0082475D">
        <w:trPr>
          <w:trHeight w:val="1435"/>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4.</w:t>
            </w:r>
            <w:r w:rsidRPr="00A73381">
              <w:rPr>
                <w:rFonts w:cs="Arial"/>
                <w:sz w:val="20"/>
                <w:szCs w:val="20"/>
              </w:rPr>
              <w:t> </w:t>
            </w:r>
            <w:r w:rsidRPr="00A73381">
              <w:rPr>
                <w:rFonts w:cs="Arial"/>
                <w:sz w:val="20"/>
                <w:szCs w:val="20"/>
                <w:lang w:val="el-GR"/>
              </w:rPr>
              <w:t xml:space="preserve">Εάν είναι σε αέρια φάση η τιμή θα δίδεται υποχρεωτικά ανά </w:t>
            </w:r>
            <w:r w:rsidRPr="00A73381">
              <w:rPr>
                <w:rFonts w:cs="Arial"/>
                <w:sz w:val="20"/>
                <w:szCs w:val="20"/>
              </w:rPr>
              <w:t>m</w:t>
            </w:r>
            <w:r w:rsidRPr="00A73381">
              <w:rPr>
                <w:rFonts w:cs="Arial"/>
                <w:sz w:val="20"/>
                <w:szCs w:val="20"/>
                <w:lang w:val="el-GR"/>
              </w:rPr>
              <w:t>3.</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1A2FAA" w:rsidRDefault="001A2FAA" w:rsidP="0082475D">
            <w:pPr>
              <w:jc w:val="center"/>
            </w:pPr>
            <w:r w:rsidRPr="002B76CF">
              <w:rPr>
                <w:sz w:val="20"/>
                <w:szCs w:val="20"/>
              </w:rPr>
              <w:t>ΝΑΙ</w:t>
            </w:r>
          </w:p>
        </w:tc>
        <w:tc>
          <w:tcPr>
            <w:tcW w:w="1316" w:type="dxa"/>
            <w:noWrap/>
            <w:vAlign w:val="center"/>
          </w:tcPr>
          <w:p w:rsidR="001A2FAA" w:rsidRPr="00A73381" w:rsidRDefault="001A2FAA" w:rsidP="0082475D">
            <w:pPr>
              <w:jc w:val="left"/>
              <w:rPr>
                <w:sz w:val="20"/>
                <w:szCs w:val="20"/>
                <w:lang w:val="el-GR"/>
              </w:rPr>
            </w:pPr>
          </w:p>
        </w:tc>
        <w:tc>
          <w:tcPr>
            <w:tcW w:w="1418" w:type="dxa"/>
            <w:noWrap/>
            <w:vAlign w:val="center"/>
          </w:tcPr>
          <w:p w:rsidR="001A2FAA" w:rsidRPr="00A73381" w:rsidRDefault="001A2FAA" w:rsidP="0082475D">
            <w:pPr>
              <w:jc w:val="left"/>
              <w:rPr>
                <w:sz w:val="20"/>
                <w:szCs w:val="20"/>
                <w:lang w:val="el-GR"/>
              </w:rPr>
            </w:pPr>
          </w:p>
        </w:tc>
      </w:tr>
      <w:tr w:rsidR="001A2FAA" w:rsidRPr="00A73381" w:rsidTr="0082475D">
        <w:trPr>
          <w:trHeight w:val="1435"/>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lastRenderedPageBreak/>
              <w:t>5.</w:t>
            </w:r>
            <w:r w:rsidRPr="00A73381">
              <w:rPr>
                <w:rFonts w:cs="Arial"/>
                <w:sz w:val="20"/>
                <w:szCs w:val="20"/>
              </w:rPr>
              <w:t> </w:t>
            </w:r>
            <w:r w:rsidRPr="00A73381">
              <w:rPr>
                <w:rFonts w:cs="Arial"/>
                <w:sz w:val="20"/>
                <w:szCs w:val="20"/>
                <w:lang w:val="el-GR"/>
              </w:rPr>
              <w:t>Σε περίπτωση που κάποιο αέριο προσφέρεται υποχρεωτικά με την φιάλη του, η τιμή θα επιβαρύνει το αέριο και δεν θα δίνεται ξεχωριστά τιμή για το αέριο και ξεχωριστά για την φιάλη.</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1A2FAA" w:rsidRDefault="001A2FAA" w:rsidP="0082475D">
            <w:pPr>
              <w:jc w:val="center"/>
            </w:pPr>
            <w:r w:rsidRPr="00B129A2">
              <w:rPr>
                <w:sz w:val="20"/>
                <w:szCs w:val="20"/>
              </w:rPr>
              <w:t>ΝΑΙ</w:t>
            </w:r>
          </w:p>
        </w:tc>
        <w:tc>
          <w:tcPr>
            <w:tcW w:w="1316" w:type="dxa"/>
            <w:noWrap/>
            <w:vAlign w:val="center"/>
          </w:tcPr>
          <w:p w:rsidR="001A2FAA" w:rsidRPr="00A73381" w:rsidRDefault="001A2FAA" w:rsidP="0082475D">
            <w:pPr>
              <w:jc w:val="left"/>
              <w:rPr>
                <w:sz w:val="20"/>
                <w:szCs w:val="20"/>
                <w:lang w:val="el-GR"/>
              </w:rPr>
            </w:pPr>
          </w:p>
        </w:tc>
        <w:tc>
          <w:tcPr>
            <w:tcW w:w="1418" w:type="dxa"/>
            <w:noWrap/>
            <w:vAlign w:val="center"/>
          </w:tcPr>
          <w:p w:rsidR="001A2FAA" w:rsidRPr="00A73381" w:rsidRDefault="001A2FAA" w:rsidP="0082475D">
            <w:pPr>
              <w:jc w:val="left"/>
              <w:rPr>
                <w:sz w:val="20"/>
                <w:szCs w:val="20"/>
                <w:lang w:val="el-GR"/>
              </w:rPr>
            </w:pPr>
          </w:p>
        </w:tc>
      </w:tr>
      <w:tr w:rsidR="001A2FAA" w:rsidRPr="00A73381" w:rsidTr="0082475D">
        <w:trPr>
          <w:trHeight w:val="1435"/>
        </w:trPr>
        <w:tc>
          <w:tcPr>
            <w:tcW w:w="4877" w:type="dxa"/>
            <w:noWrap/>
            <w:vAlign w:val="center"/>
          </w:tcPr>
          <w:p w:rsidR="001A2FAA" w:rsidRPr="00A73381" w:rsidRDefault="001A2FAA" w:rsidP="0082475D">
            <w:pPr>
              <w:jc w:val="left"/>
              <w:rPr>
                <w:rFonts w:cs="Arial"/>
                <w:color w:val="000000"/>
                <w:sz w:val="20"/>
                <w:szCs w:val="20"/>
                <w:lang w:val="el-GR"/>
              </w:rPr>
            </w:pPr>
            <w:r w:rsidRPr="00A73381">
              <w:rPr>
                <w:rFonts w:cs="Arial"/>
                <w:sz w:val="20"/>
                <w:szCs w:val="20"/>
                <w:lang w:val="el-GR"/>
              </w:rPr>
              <w:t>6.</w:t>
            </w:r>
            <w:r w:rsidRPr="00A73381">
              <w:rPr>
                <w:rFonts w:cs="Arial"/>
                <w:sz w:val="20"/>
                <w:szCs w:val="20"/>
              </w:rPr>
              <w:t> </w:t>
            </w:r>
            <w:r w:rsidRPr="00A73381">
              <w:rPr>
                <w:rFonts w:cs="Arial"/>
                <w:sz w:val="20"/>
                <w:szCs w:val="20"/>
                <w:lang w:val="el-GR"/>
              </w:rPr>
              <w:t xml:space="preserve">Ο προμηθευτής υποχρεούται: να υποβάλει τις φιάλες σε υδραυλική δοκιμή, να τις βάφει, να αντικαθιστά τα εξαρτήματα που έχουν υποστεί φθορά (π.χ. κλείστρα), κάθε φορά που αυτό κρίνεται αναγκαίο σύμφωνα με την οδηγία ΕΛΟΤ ΕΝ </w:t>
            </w:r>
            <w:r w:rsidRPr="00A73381">
              <w:rPr>
                <w:rFonts w:cs="Arial"/>
                <w:sz w:val="20"/>
                <w:szCs w:val="20"/>
              </w:rPr>
              <w:t>ISO</w:t>
            </w:r>
            <w:r w:rsidRPr="00A73381">
              <w:rPr>
                <w:rFonts w:cs="Arial"/>
                <w:sz w:val="20"/>
                <w:szCs w:val="20"/>
                <w:lang w:val="el-GR"/>
              </w:rPr>
              <w:t xml:space="preserve"> 7396-1,2, για τον λόγο αυτό θα καταθέσει προσφορά για τις εργασίες που τυχόν θα γίνουν και για τα υλικά που τυχόν θα χρησιμοποιηθούν.</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Αέριο Οξυγόνο-λοιπά αέρια</w:t>
            </w:r>
          </w:p>
        </w:tc>
        <w:tc>
          <w:tcPr>
            <w:tcW w:w="1440" w:type="dxa"/>
            <w:noWrap/>
            <w:vAlign w:val="center"/>
          </w:tcPr>
          <w:p w:rsidR="001A2FAA" w:rsidRDefault="001A2FAA" w:rsidP="0082475D">
            <w:pPr>
              <w:jc w:val="center"/>
            </w:pPr>
            <w:r w:rsidRPr="00B129A2">
              <w:rPr>
                <w:sz w:val="20"/>
                <w:szCs w:val="20"/>
              </w:rPr>
              <w:t>ΝΑΙ</w:t>
            </w:r>
          </w:p>
        </w:tc>
        <w:tc>
          <w:tcPr>
            <w:tcW w:w="1316" w:type="dxa"/>
            <w:noWrap/>
            <w:vAlign w:val="center"/>
          </w:tcPr>
          <w:p w:rsidR="001A2FAA" w:rsidRPr="00A73381" w:rsidRDefault="001A2FAA" w:rsidP="0082475D">
            <w:pPr>
              <w:jc w:val="left"/>
              <w:rPr>
                <w:sz w:val="20"/>
                <w:szCs w:val="20"/>
                <w:lang w:val="el-GR"/>
              </w:rPr>
            </w:pPr>
          </w:p>
        </w:tc>
        <w:tc>
          <w:tcPr>
            <w:tcW w:w="1418" w:type="dxa"/>
            <w:noWrap/>
            <w:vAlign w:val="center"/>
          </w:tcPr>
          <w:p w:rsidR="001A2FAA" w:rsidRPr="00A73381" w:rsidRDefault="001A2FAA" w:rsidP="0082475D">
            <w:pPr>
              <w:jc w:val="left"/>
              <w:rPr>
                <w:sz w:val="20"/>
                <w:szCs w:val="20"/>
                <w:lang w:val="el-GR"/>
              </w:rPr>
            </w:pPr>
          </w:p>
        </w:tc>
      </w:tr>
      <w:tr w:rsidR="001A2FAA" w:rsidRPr="00A73381" w:rsidTr="0082475D">
        <w:trPr>
          <w:trHeight w:val="1435"/>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1.</w:t>
            </w:r>
            <w:r w:rsidRPr="00A73381">
              <w:rPr>
                <w:sz w:val="20"/>
                <w:szCs w:val="20"/>
              </w:rPr>
              <w:t>       </w:t>
            </w:r>
            <w:r w:rsidRPr="00A73381">
              <w:rPr>
                <w:sz w:val="20"/>
                <w:szCs w:val="20"/>
                <w:lang w:val="el-GR"/>
              </w:rPr>
              <w:t xml:space="preserve"> Οι παραγγελίες θα γίνονται από το Νοσοκομείο με Φαξ και μόνον σε εξαιρετικές περιπτώσεις τηλεφωνικά και φέρουν τις  υπογραφές των αρμόδιων οργάνων ήτοι, του Δ/ντού Τεχνικών Υπηρεσιών, του Προϊστάμενου Οικονομικών υπηρεσιών και του Διοικητικού Διευθυντού του Νοσοκομείου. </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p w:rsidR="001A2FAA" w:rsidRPr="00A73381" w:rsidRDefault="001A2FAA" w:rsidP="0082475D">
            <w:pPr>
              <w:jc w:val="left"/>
              <w:rPr>
                <w:sz w:val="20"/>
                <w:szCs w:val="20"/>
              </w:rPr>
            </w:pP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2511"/>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2.</w:t>
            </w:r>
            <w:r w:rsidRPr="00A73381">
              <w:rPr>
                <w:sz w:val="20"/>
                <w:szCs w:val="20"/>
              </w:rPr>
              <w:t>       </w:t>
            </w:r>
            <w:r w:rsidRPr="00A73381">
              <w:rPr>
                <w:sz w:val="20"/>
                <w:szCs w:val="20"/>
                <w:lang w:val="el-GR"/>
              </w:rPr>
              <w:t xml:space="preserve"> Οι παραδόσεις θα γίνονται τμηματικά για το μεν  Υγρό Οξυγόνο πάντοτε εντός 48 ωρών από την παραγγελία για τα δε υπόλοιπα αέρια </w:t>
            </w:r>
            <w:r w:rsidRPr="00CD6F1F">
              <w:rPr>
                <w:sz w:val="20"/>
                <w:szCs w:val="20"/>
                <w:lang w:val="el-GR"/>
              </w:rPr>
              <w:t>ως εξής: ΑΓΙΟΣ ΝΙΚΟΛΑΟΣ, ΝΕΑΠΟΛΗΣ εντός 48 ωρών, ΣΗΤΕΙΑ ΙΕΡΑΠΕΤΡΑ εντός 72 ωρών.</w:t>
            </w:r>
            <w:r w:rsidRPr="00A73381">
              <w:rPr>
                <w:sz w:val="20"/>
                <w:szCs w:val="20"/>
                <w:lang w:val="el-GR"/>
              </w:rPr>
              <w:t xml:space="preserve"> Σε περίπτωση καθυστέρησης στην παράδοση ο προμηθευτής υπόκειται σε πρόστιμο έως και 5.000 ευρώ και με επιφύλαξη για κάθε άλλη ζημία που θα υποστεί το Νοσοκομείο.  Σε περίπτωση που ο προμηθευτής καθυστερήσει να  παραδώσει το Υγρό οξυγόνο ή τα αέρια εκτός των παραπάνω χρονικών ορίων το Νοσοκομείο μπορεί να τον κηρύξει έκπτωτο.  </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924"/>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3.</w:t>
            </w:r>
            <w:r w:rsidRPr="00A73381">
              <w:rPr>
                <w:sz w:val="20"/>
                <w:szCs w:val="20"/>
              </w:rPr>
              <w:t>       </w:t>
            </w:r>
            <w:r w:rsidRPr="00A73381">
              <w:rPr>
                <w:sz w:val="20"/>
                <w:szCs w:val="20"/>
                <w:lang w:val="el-GR"/>
              </w:rPr>
              <w:t xml:space="preserve"> Ο προμηθευτής υποχρεούται να παραδώσει τα αέρια σύμφωνα με τις τεχνικές προδιαγραφές της διακήρυξης και η οριστική ποσοτική και ποιοτική παραλαβή θα γίνεται από επιτροπή που συστήνεται για τον σκοπό αυτό. </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255"/>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4.</w:t>
            </w:r>
            <w:r w:rsidRPr="00A73381">
              <w:rPr>
                <w:sz w:val="20"/>
                <w:szCs w:val="20"/>
              </w:rPr>
              <w:t>     </w:t>
            </w:r>
            <w:r w:rsidRPr="00A73381">
              <w:rPr>
                <w:sz w:val="20"/>
                <w:szCs w:val="20"/>
                <w:lang w:val="el-GR"/>
              </w:rPr>
              <w:t xml:space="preserve">Σε περίπτωση όπου απορριφθεί η παραλαβή ποσότητος ο προμηθευτής είναι υποχρεωμένος να την αντικαταστήσει εντός των προβλεπομένων χρονικών διαστημάτων που αναφέρονται στην παρ. 2, ειδάλλως θα κηρυχθεί έκπτωτος.  </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center"/>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4644"/>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lastRenderedPageBreak/>
              <w:t>5</w:t>
            </w:r>
            <w:r w:rsidRPr="00A422D2">
              <w:rPr>
                <w:sz w:val="20"/>
                <w:szCs w:val="20"/>
                <w:lang w:val="el-GR"/>
              </w:rPr>
              <w:t>.</w:t>
            </w:r>
            <w:r w:rsidRPr="00A422D2">
              <w:rPr>
                <w:sz w:val="20"/>
                <w:szCs w:val="20"/>
              </w:rPr>
              <w:t>      </w:t>
            </w:r>
            <w:r w:rsidRPr="00A422D2">
              <w:rPr>
                <w:sz w:val="20"/>
                <w:szCs w:val="20"/>
                <w:lang w:val="el-GR"/>
              </w:rPr>
              <w:t xml:space="preserve"> Στην περίπτωση που υποβάλλεται προσφορά από προμηθευτή που δεν είναι ο ίδιος κατασκευαστής του  τελικού προϊόντος, προσκομίζονται από τον προμηθευτή μαζί με την προσφορά του, σύμφωνα με τους όρους και τις προϋποθέσεις του άρθρου 8α παρ.2 του Π.Δ 118/07, τα  δικαιολογητικά των παρ. δ, ε και ζ του άρθρου 8 παρ.2 του Π.Δ 118/07 που αφορούν μόνο τον  κατασκευαστή. Συγκεκριμένα: α) Περιγραφή του τεχνικού εξοπλισμού της επιχείρησης και των μέτρων που λαμβάνει ο προμηθευτής για την εξασφάλιση της ποιότητας. β)Κατάσταση του τεχνικού προσωπικού της επιχείρησης, που θα ασχοληθεί κατά την παραγωγή του προς προμήθεια υλικού, κατά ειδικότητα, ανεξάρτητα από την συμβατική σχέση τους με την επιχείρηση, ιδίως δε των υπευθύνων για τον έλεγχο της ποιότητας γ) Πιστοποιητικά που εκδίδονται από επίσημα γραφεία ποιοτικού ελέγχου ή αρμόδιες Υπηρεσίες, αναγνωρισμένων ικανοτήτων, που να βεβαιώνουν την καταλληλότητα των υλικών, επαληθευμένη με παραπομπές σε  ορισμένες προδιαγραφές ή πρότυπα των προϊόντων, όταν απαιτούνται από την Υπηρεσία κατά τα ειδικότερα  οριζόμενα στο άρθρο 9 του ΠΔ 118/07</w:t>
            </w:r>
            <w:r w:rsidRPr="00A422D2">
              <w:rPr>
                <w:rStyle w:val="a3"/>
                <w:sz w:val="20"/>
                <w:szCs w:val="20"/>
                <w:lang w:val="el-GR"/>
              </w:rPr>
              <w:footnoteReference w:id="2"/>
            </w:r>
            <w:r w:rsidRPr="00A422D2">
              <w:rPr>
                <w:sz w:val="20"/>
                <w:szCs w:val="20"/>
                <w:lang w:val="el-GR"/>
              </w:rPr>
              <w:t>.</w:t>
            </w:r>
            <w:r w:rsidRPr="00A73381">
              <w:rPr>
                <w:sz w:val="20"/>
                <w:szCs w:val="20"/>
                <w:lang w:val="el-GR"/>
              </w:rPr>
              <w:t xml:space="preserve"> </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p w:rsidR="001A2FAA" w:rsidRPr="00A73381" w:rsidRDefault="001A2FAA" w:rsidP="0082475D">
            <w:pPr>
              <w:jc w:val="left"/>
              <w:rPr>
                <w:sz w:val="20"/>
                <w:szCs w:val="20"/>
              </w:rPr>
            </w:pPr>
          </w:p>
        </w:tc>
        <w:tc>
          <w:tcPr>
            <w:tcW w:w="1440" w:type="dxa"/>
            <w:noWrap/>
            <w:vAlign w:val="center"/>
          </w:tcPr>
          <w:p w:rsidR="001A2FAA" w:rsidRPr="00A73381" w:rsidRDefault="001A2FAA" w:rsidP="0082475D">
            <w:pPr>
              <w:jc w:val="left"/>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708"/>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6.</w:t>
            </w:r>
            <w:r w:rsidRPr="00A73381">
              <w:rPr>
                <w:sz w:val="20"/>
                <w:szCs w:val="20"/>
              </w:rPr>
              <w:t>       </w:t>
            </w:r>
            <w:r w:rsidRPr="00A73381">
              <w:rPr>
                <w:sz w:val="20"/>
                <w:szCs w:val="20"/>
                <w:lang w:val="el-GR"/>
              </w:rPr>
              <w:t xml:space="preserve"> Στην τιμή που θα δοθεί θα περιλαμβάνεται η παραλαβή και η παράδοση και το κόστος της μεταφοράς στο νοσοκομείο.</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left"/>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908"/>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7.</w:t>
            </w:r>
            <w:r w:rsidRPr="00A73381">
              <w:rPr>
                <w:sz w:val="20"/>
                <w:szCs w:val="20"/>
              </w:rPr>
              <w:t>       </w:t>
            </w:r>
            <w:r w:rsidRPr="00A73381">
              <w:rPr>
                <w:sz w:val="20"/>
                <w:szCs w:val="20"/>
                <w:lang w:val="el-GR"/>
              </w:rPr>
              <w:t xml:space="preserve"> Το αέριο θα συνοδεύεται υποχρεωτικά από πιστοποιητικά του οίκου παραγωγής και εμφιάλωσης και θα αναγράφεται η ακριβής ανάλυση και καθαρότητα .</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left"/>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2142"/>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8.</w:t>
            </w:r>
            <w:r w:rsidRPr="00A73381">
              <w:rPr>
                <w:sz w:val="20"/>
                <w:szCs w:val="20"/>
              </w:rPr>
              <w:t>       </w:t>
            </w:r>
            <w:r w:rsidRPr="00A73381">
              <w:rPr>
                <w:sz w:val="20"/>
                <w:szCs w:val="20"/>
                <w:lang w:val="el-GR"/>
              </w:rPr>
              <w:t xml:space="preserve"> Ο προμηθευτής οφείλει να προσκομίσει με ποινή αποκλεισμού: α. άδεια λειτουργίας εγκατάστασης παραγωγής και πλήρωσης φιαλών πεπιεσμένων αερίων (ΥΒΕΤ),  β.  εγκεκριμένο κανονισμό λειτουργίας κέντρου επανελέγχου φιαλών (ΕΒΕΤΑΜ),  γ. άδεια παραγωγής εμφιάλωσης και διακίνησης ιατρικών αερίων για κάθε αέριο (ΕΟΦ), δ. πιστοποίηση κατά </w:t>
            </w:r>
            <w:r w:rsidRPr="00A73381">
              <w:rPr>
                <w:sz w:val="20"/>
                <w:szCs w:val="20"/>
              </w:rPr>
              <w:t>ISO</w:t>
            </w:r>
            <w:r w:rsidRPr="00A73381">
              <w:rPr>
                <w:sz w:val="20"/>
                <w:szCs w:val="20"/>
                <w:lang w:val="el-GR"/>
              </w:rPr>
              <w:t xml:space="preserve"> 9001:2000. επίσης για τα υλικά που θα εγκαταστήσει ή θα χρησιμοποιήσει(εκτός αερίων)  πρέπει να φέρουν την σήμανση: </w:t>
            </w:r>
            <w:r w:rsidRPr="00A73381">
              <w:rPr>
                <w:sz w:val="20"/>
                <w:szCs w:val="20"/>
              </w:rPr>
              <w:t>CE</w:t>
            </w:r>
            <w:r w:rsidRPr="00A73381">
              <w:rPr>
                <w:sz w:val="20"/>
                <w:szCs w:val="20"/>
                <w:lang w:val="el-GR"/>
              </w:rPr>
              <w:t xml:space="preserve"> – </w:t>
            </w:r>
            <w:r w:rsidRPr="00A73381">
              <w:rPr>
                <w:sz w:val="20"/>
                <w:szCs w:val="20"/>
              </w:rPr>
              <w:t>MARK</w:t>
            </w:r>
            <w:r w:rsidRPr="00A73381">
              <w:rPr>
                <w:sz w:val="20"/>
                <w:szCs w:val="20"/>
                <w:lang w:val="el-GR"/>
              </w:rPr>
              <w:t xml:space="preserve"> .</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left"/>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054"/>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9.</w:t>
            </w:r>
            <w:r w:rsidRPr="00A73381">
              <w:rPr>
                <w:sz w:val="20"/>
                <w:szCs w:val="20"/>
              </w:rPr>
              <w:t>       </w:t>
            </w:r>
            <w:r w:rsidRPr="00A73381">
              <w:rPr>
                <w:sz w:val="20"/>
                <w:szCs w:val="20"/>
                <w:lang w:val="el-GR"/>
              </w:rPr>
              <w:t xml:space="preserve"> Για τα αέρια που ο προμηθευτής τα εμπορεύεται και δεν είναι ο ίδιος παραγωγός οφείλει να προσκομίσει τις αντίστοιχες άδειες και πιστοποιητικά από την παραγωγό εταιρία.  </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left"/>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623"/>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10.</w:t>
            </w:r>
            <w:r w:rsidRPr="00A73381">
              <w:rPr>
                <w:sz w:val="20"/>
                <w:szCs w:val="20"/>
              </w:rPr>
              <w:t>    </w:t>
            </w:r>
            <w:r w:rsidRPr="00A73381">
              <w:rPr>
                <w:sz w:val="20"/>
                <w:szCs w:val="20"/>
                <w:lang w:val="el-GR"/>
              </w:rPr>
              <w:t xml:space="preserve">  Ο προμηθευτής οφείλει να εφαρμόζει τις ισχύουσες διατάξεις περί των όρων διακίνησης αποθήκευσης και ελέγχου των φιαλών αερίων κάθε φορά που θα παραλαμβάνει φιάλες προς πλήρωση . Τυχόν αποστολή φιαλών που δεν θα έχουν τηρηθεί οι διατάξεις της σχετικής νομοθεσίας «περί επανελέγχου φιαλών πεπιεσμένων αερίων» δεν θα παραλαμβάνονται και θα είναι αιτία καταγγελίας της  σύμβασης. </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left"/>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245"/>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lastRenderedPageBreak/>
              <w:t>11.</w:t>
            </w:r>
            <w:r w:rsidRPr="00A73381">
              <w:rPr>
                <w:sz w:val="20"/>
                <w:szCs w:val="20"/>
              </w:rPr>
              <w:t>    </w:t>
            </w:r>
            <w:r w:rsidRPr="00A73381">
              <w:rPr>
                <w:sz w:val="20"/>
                <w:szCs w:val="20"/>
                <w:lang w:val="el-GR"/>
              </w:rPr>
              <w:t xml:space="preserve"> Για λόγους αποτελεσματικότερης λειτουργίας και διασφάλισης της ποιότητος του Οξυγόνου, στην περίπτωση ισοτιμίας ανάμεσα σε εταιρεία παραγωγής και σε εταιρεία μεταπώλησης, θα προτιμηθεί η πρώτη. </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left"/>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020"/>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12.</w:t>
            </w:r>
            <w:r w:rsidRPr="00A73381">
              <w:rPr>
                <w:sz w:val="20"/>
                <w:szCs w:val="20"/>
              </w:rPr>
              <w:t>    </w:t>
            </w:r>
            <w:r w:rsidRPr="00A73381">
              <w:rPr>
                <w:sz w:val="20"/>
                <w:szCs w:val="20"/>
                <w:lang w:val="el-GR"/>
              </w:rPr>
              <w:t xml:space="preserve"> Οι εταιρείες θα πρέπει να έχουν αντιπρόσωπο και τεχνική υποστήριξη στην Κρήτη και πρέπει να πιστοποιείται με υπεύθυνη δήλωση.   </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left"/>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409"/>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13.</w:t>
            </w:r>
            <w:r w:rsidRPr="00A73381">
              <w:rPr>
                <w:sz w:val="20"/>
                <w:szCs w:val="20"/>
              </w:rPr>
              <w:t>    </w:t>
            </w:r>
            <w:r w:rsidRPr="00A73381">
              <w:rPr>
                <w:sz w:val="20"/>
                <w:szCs w:val="20"/>
                <w:lang w:val="el-GR"/>
              </w:rPr>
              <w:t xml:space="preserve"> Ο προσφέρων, εφόσον κατασκευάζει ο ίδιος το τελικό προϊόν, πρέπει να δηλώνει στην προσφορά του, την   επιχειρηματική μονάδα στην οποία θα κατασκευάσει το προσφερόμενο προϊόν, καθώς και τον τόπο εγκατάστασής της .Προσφορά στην οποία δεν θα υπάρχει θα απορρίπτετε  ως απαράδεκτη. </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left"/>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3386"/>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14.</w:t>
            </w:r>
            <w:r w:rsidRPr="00A73381">
              <w:rPr>
                <w:sz w:val="20"/>
                <w:szCs w:val="20"/>
              </w:rPr>
              <w:t>    </w:t>
            </w:r>
            <w:r w:rsidRPr="00A73381">
              <w:rPr>
                <w:sz w:val="20"/>
                <w:szCs w:val="20"/>
                <w:lang w:val="el-GR"/>
              </w:rPr>
              <w:t xml:space="preserve"> Όταν οι προσφέροντες δεν θα κατασκευάσουν οι ίδιοι το τελικό προϊόν, σε δική τους επιχειρηματική μονάδα, στην προσφορά τους δηλώνουν την επιχειρηματική μονάδα, στην οποία θα κατασκευαστεί το προσφερόμενο προϊόν και τον τόπο εγκατάστασής της. Επίσης, στην προσφορά τους πρέπει να επισυνάψουν και υπεύθυνη δήλωσή τους προς τον φορέα ότι η κατασκευή του τελικού προϊόντος θα γίνει από την επιχείρηση στην οποία ανήκει ή η οποία εκμεταλλεύεται ολικά ή μερικά τη μονάδα κατασκευής του τελικού προϊόντος και ότι ο νόμιμος εκπρόσωπος της επιχείρησης αυτής έχει αποδεχθεί έναντι τους την εκτέλεση της συγκεκριμένης προμήθειας, σε περίπτωση κατακύρωσης στον προμηθευτή υπέρ του οποίου έγινε η αποδοχή. Προσφορά στην οποία δεν θα υπάρχουν οι ανωτέρω δηλώσεις θα απορρίπτεται ως απαράδεκτη</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left"/>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1262"/>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15.</w:t>
            </w:r>
            <w:r w:rsidRPr="00A73381">
              <w:rPr>
                <w:sz w:val="20"/>
                <w:szCs w:val="20"/>
              </w:rPr>
              <w:t>    </w:t>
            </w:r>
            <w:r w:rsidRPr="00A73381">
              <w:rPr>
                <w:sz w:val="20"/>
                <w:szCs w:val="20"/>
                <w:lang w:val="el-GR"/>
              </w:rPr>
              <w:t xml:space="preserve"> Σε  κάθε περίπτωση ο προμηθευτής οφείλει να προμηθεύσει  το Νοσοκομείο με οξυγόνο απρόσκοπτα και αδιαλείπτως. Σε περίπτωση που το Νοσοκομείο υποστεί βλάβη λόγω αδυναμίας του προμηθευτή να προμηθεύσει το οξυγόνο την ευθύνη φέρει ο προμηθευτής</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left"/>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r w:rsidR="001A2FAA" w:rsidRPr="00A73381" w:rsidTr="0082475D">
        <w:trPr>
          <w:trHeight w:val="2157"/>
        </w:trPr>
        <w:tc>
          <w:tcPr>
            <w:tcW w:w="4877" w:type="dxa"/>
            <w:noWrap/>
            <w:vAlign w:val="center"/>
          </w:tcPr>
          <w:p w:rsidR="001A2FAA" w:rsidRPr="00A73381" w:rsidRDefault="001A2FAA" w:rsidP="0082475D">
            <w:pPr>
              <w:jc w:val="left"/>
              <w:rPr>
                <w:b/>
                <w:sz w:val="20"/>
                <w:szCs w:val="20"/>
                <w:lang w:val="el-GR"/>
              </w:rPr>
            </w:pPr>
            <w:r w:rsidRPr="00A73381">
              <w:rPr>
                <w:sz w:val="20"/>
                <w:szCs w:val="20"/>
                <w:lang w:val="el-GR"/>
              </w:rPr>
              <w:t>16. Επειδή το Νοσοκομείο βρίσκεται σε Νησί και οι μεταφορές των Αερίων πρέπει να γίνονται με ειδικά πλοία που μεταφέρουν επικίνδυνα φορτία, να διευκρινίζεται και να τεκμηριώνεται από την Προμηθεύτρια Εταιρεία με ποιο τρόπο,  θα διασφαλίζεται η απρόσκοπτη και αδιάλειπτη προμήθεια των αερίων σε περίπτωση απαγορευτικού πλεύσης, απεργίας ή άλλης αιτίας  (πχ διαθέτοντας επαρκείς αποθηκευτικούς χώρους στην Κρήτη). Σε κάθε περίπτωση η επιτροπή διενέργειας του Διαγωνισμού θα κρίνει εάν η τεκμηρίωση είναι επαρκής.</w:t>
            </w:r>
          </w:p>
        </w:tc>
        <w:tc>
          <w:tcPr>
            <w:tcW w:w="1440" w:type="dxa"/>
            <w:vAlign w:val="center"/>
          </w:tcPr>
          <w:p w:rsidR="001A2FAA" w:rsidRPr="00A73381" w:rsidRDefault="001A2FAA" w:rsidP="0082475D">
            <w:pPr>
              <w:jc w:val="left"/>
              <w:rPr>
                <w:rFonts w:cs="Arial"/>
                <w:color w:val="000000"/>
                <w:sz w:val="20"/>
                <w:szCs w:val="20"/>
              </w:rPr>
            </w:pPr>
            <w:r w:rsidRPr="00A73381">
              <w:rPr>
                <w:rFonts w:cs="Arial"/>
                <w:sz w:val="20"/>
                <w:szCs w:val="20"/>
              </w:rPr>
              <w:t>Παραγγελία και Παράδοση / Παραλαβή</w:t>
            </w:r>
          </w:p>
        </w:tc>
        <w:tc>
          <w:tcPr>
            <w:tcW w:w="1440" w:type="dxa"/>
            <w:noWrap/>
            <w:vAlign w:val="center"/>
          </w:tcPr>
          <w:p w:rsidR="001A2FAA" w:rsidRPr="00A73381" w:rsidRDefault="001A2FAA" w:rsidP="0082475D">
            <w:pPr>
              <w:jc w:val="left"/>
              <w:rPr>
                <w:b/>
                <w:sz w:val="20"/>
                <w:szCs w:val="20"/>
              </w:rPr>
            </w:pPr>
            <w:r w:rsidRPr="00A73381">
              <w:rPr>
                <w:sz w:val="20"/>
                <w:szCs w:val="20"/>
              </w:rPr>
              <w:t>ΝΑΙ</w:t>
            </w:r>
          </w:p>
        </w:tc>
        <w:tc>
          <w:tcPr>
            <w:tcW w:w="1316" w:type="dxa"/>
            <w:noWrap/>
            <w:vAlign w:val="center"/>
          </w:tcPr>
          <w:p w:rsidR="001A2FAA" w:rsidRPr="00A73381" w:rsidRDefault="001A2FAA" w:rsidP="0082475D">
            <w:pPr>
              <w:jc w:val="left"/>
              <w:rPr>
                <w:b/>
                <w:sz w:val="20"/>
                <w:szCs w:val="20"/>
              </w:rPr>
            </w:pPr>
            <w:r w:rsidRPr="00A73381">
              <w:rPr>
                <w:sz w:val="20"/>
                <w:szCs w:val="20"/>
              </w:rPr>
              <w:t> </w:t>
            </w:r>
          </w:p>
        </w:tc>
        <w:tc>
          <w:tcPr>
            <w:tcW w:w="1418" w:type="dxa"/>
            <w:noWrap/>
            <w:vAlign w:val="center"/>
          </w:tcPr>
          <w:p w:rsidR="001A2FAA" w:rsidRPr="00A73381" w:rsidRDefault="001A2FAA" w:rsidP="0082475D">
            <w:pPr>
              <w:jc w:val="left"/>
              <w:rPr>
                <w:b/>
                <w:sz w:val="20"/>
                <w:szCs w:val="20"/>
              </w:rPr>
            </w:pPr>
            <w:r w:rsidRPr="00A73381">
              <w:rPr>
                <w:sz w:val="20"/>
                <w:szCs w:val="20"/>
              </w:rPr>
              <w:t> </w:t>
            </w:r>
          </w:p>
        </w:tc>
      </w:tr>
    </w:tbl>
    <w:p w:rsidR="001A2FAA" w:rsidRDefault="001A2FAA" w:rsidP="001A2FAA">
      <w:pPr>
        <w:tabs>
          <w:tab w:val="left" w:pos="3525"/>
        </w:tabs>
        <w:spacing w:after="0" w:line="360" w:lineRule="auto"/>
        <w:rPr>
          <w:rFonts w:ascii="Arial" w:hAnsi="Arial" w:cs="Arial"/>
          <w:szCs w:val="22"/>
          <w:lang w:val="el-GR"/>
        </w:rPr>
      </w:pPr>
      <w:r>
        <w:rPr>
          <w:rFonts w:ascii="Arial" w:hAnsi="Arial" w:cs="Arial"/>
          <w:szCs w:val="22"/>
          <w:lang w:val="el-GR"/>
        </w:rPr>
        <w:t xml:space="preserve">                                                             </w:t>
      </w:r>
    </w:p>
    <w:p w:rsidR="001A2FAA" w:rsidRDefault="001A2FAA" w:rsidP="001A2FAA">
      <w:pPr>
        <w:pStyle w:val="normalwithoutspacing"/>
        <w:spacing w:before="57" w:after="57"/>
      </w:pPr>
      <w:r>
        <w:rPr>
          <w:rFonts w:ascii="Arial" w:hAnsi="Arial" w:cs="Arial"/>
          <w:b/>
          <w:color w:val="002060"/>
          <w:szCs w:val="22"/>
        </w:rPr>
        <w:t>ΜΕΡΟΣ Β- ΟΙΚΟΝΟΜΙΚΟ ΑΝΤΙΚΕΙΜΕΝΟ ΤΗΣ ΣΥΜΒΑΣΗΣ</w:t>
      </w:r>
    </w:p>
    <w:p w:rsidR="001A2FAA" w:rsidRDefault="001A2FAA" w:rsidP="001A2FAA">
      <w:pPr>
        <w:rPr>
          <w:rFonts w:eastAsia="SimSun"/>
          <w:szCs w:val="22"/>
          <w:lang w:val="el-GR"/>
        </w:rPr>
      </w:pPr>
      <w:r w:rsidRPr="000110F2">
        <w:rPr>
          <w:lang w:val="el-GR"/>
        </w:rPr>
        <w:t>Φορέας χρηματοδότηση</w:t>
      </w:r>
      <w:r>
        <w:rPr>
          <w:lang w:val="el-GR"/>
        </w:rPr>
        <w:t>ς της παρούσας σύμβασης είναι τα Νοσοκομεία του Γ.Ν. Λασιθίου – Γ.Ν.-Κ.Υ. Νεαπόλεως «Διαλυνάκειο»</w:t>
      </w:r>
      <w:r w:rsidRPr="000110F2">
        <w:rPr>
          <w:lang w:val="el-GR"/>
        </w:rPr>
        <w:t>, για τ</w:t>
      </w:r>
      <w:r>
        <w:rPr>
          <w:lang w:val="el-GR"/>
        </w:rPr>
        <w:t>α</w:t>
      </w:r>
      <w:r w:rsidRPr="000110F2">
        <w:rPr>
          <w:lang w:val="el-GR"/>
        </w:rPr>
        <w:t xml:space="preserve"> οποί</w:t>
      </w:r>
      <w:r>
        <w:rPr>
          <w:lang w:val="el-GR"/>
        </w:rPr>
        <w:t>α</w:t>
      </w:r>
      <w:r w:rsidRPr="000110F2">
        <w:rPr>
          <w:lang w:val="el-GR"/>
        </w:rPr>
        <w:t xml:space="preserve"> διενεργείται η διαδικασία σύναψης της σύμβασης. Η δαπάνη για την εν σύμβαση βαρύνει </w:t>
      </w:r>
      <w:r>
        <w:rPr>
          <w:lang w:val="el-GR"/>
        </w:rPr>
        <w:t>τις με Κ.Α.: 1614,,</w:t>
      </w:r>
      <w:r w:rsidRPr="00A24A0C">
        <w:rPr>
          <w:lang w:val="el-GR"/>
        </w:rPr>
        <w:t>0889,0819</w:t>
      </w:r>
      <w:r>
        <w:rPr>
          <w:lang w:val="el-GR"/>
        </w:rPr>
        <w:t>,1899,1439</w:t>
      </w:r>
      <w:r w:rsidRPr="00A24A0C">
        <w:rPr>
          <w:lang w:val="el-GR"/>
        </w:rPr>
        <w:t xml:space="preserve"> σχετικές πιστώσεις των προϋπολογισμών τ</w:t>
      </w:r>
      <w:r>
        <w:rPr>
          <w:lang w:val="el-GR"/>
        </w:rPr>
        <w:t>ων</w:t>
      </w:r>
      <w:r w:rsidRPr="00A24A0C">
        <w:rPr>
          <w:lang w:val="el-GR"/>
        </w:rPr>
        <w:t xml:space="preserve"> οικονομικ</w:t>
      </w:r>
      <w:r>
        <w:rPr>
          <w:lang w:val="el-GR"/>
        </w:rPr>
        <w:t>ών</w:t>
      </w:r>
      <w:r w:rsidRPr="00A24A0C">
        <w:rPr>
          <w:lang w:val="el-GR"/>
        </w:rPr>
        <w:t xml:space="preserve"> </w:t>
      </w:r>
      <w:r w:rsidRPr="00002746">
        <w:rPr>
          <w:lang w:val="el-GR"/>
        </w:rPr>
        <w:t>ετών 2021 και 2021</w:t>
      </w:r>
      <w:r w:rsidRPr="00A24A0C">
        <w:rPr>
          <w:lang w:val="el-GR"/>
        </w:rPr>
        <w:t xml:space="preserve"> των Φορέων.</w:t>
      </w:r>
      <w:r>
        <w:rPr>
          <w:lang w:val="el-GR"/>
        </w:rPr>
        <w:t xml:space="preserve"> </w:t>
      </w:r>
      <w:r w:rsidRPr="00002746">
        <w:rPr>
          <w:lang w:val="el-GR"/>
        </w:rPr>
        <w:t xml:space="preserve">Εκτιμώμενη αξία σύμβασης σε ευρώ, χωρίς </w:t>
      </w:r>
      <w:r w:rsidRPr="00C213C1">
        <w:rPr>
          <w:lang w:val="el-GR"/>
        </w:rPr>
        <w:t xml:space="preserve">ΦΠΑ  </w:t>
      </w:r>
      <w:r w:rsidRPr="00002746">
        <w:rPr>
          <w:lang w:val="el-GR"/>
        </w:rPr>
        <w:t>95.240,59 ευρώ. Ανάλυση</w:t>
      </w:r>
      <w:r>
        <w:rPr>
          <w:rFonts w:eastAsia="SimSun"/>
          <w:szCs w:val="22"/>
          <w:lang w:val="el-GR"/>
        </w:rPr>
        <w:t xml:space="preserve"> και Τεκμηρίωση προϋπολογισμού/Συνολική και ανά είδος/μονάδα:</w:t>
      </w:r>
    </w:p>
    <w:p w:rsidR="001A2FAA" w:rsidRPr="00002746" w:rsidRDefault="001A2FAA" w:rsidP="001A2FAA">
      <w:pPr>
        <w:rPr>
          <w:rFonts w:eastAsia="SimSun"/>
          <w:szCs w:val="22"/>
          <w:lang w:val="el-GR"/>
        </w:rPr>
        <w:sectPr w:rsidR="001A2FAA" w:rsidRPr="00002746" w:rsidSect="00EE33BE">
          <w:footerReference w:type="default" r:id="rId6"/>
          <w:pgSz w:w="11906" w:h="16838"/>
          <w:pgMar w:top="1134" w:right="1134" w:bottom="1134" w:left="1134" w:header="720" w:footer="709" w:gutter="0"/>
          <w:cols w:space="720"/>
          <w:titlePg/>
          <w:docGrid w:linePitch="360"/>
        </w:sectPr>
      </w:pPr>
    </w:p>
    <w:tbl>
      <w:tblPr>
        <w:tblW w:w="16160" w:type="dxa"/>
        <w:tblInd w:w="-743" w:type="dxa"/>
        <w:tblLayout w:type="fixed"/>
        <w:tblLook w:val="04A0"/>
      </w:tblPr>
      <w:tblGrid>
        <w:gridCol w:w="551"/>
        <w:gridCol w:w="886"/>
        <w:gridCol w:w="1116"/>
        <w:gridCol w:w="1134"/>
        <w:gridCol w:w="1045"/>
        <w:gridCol w:w="1081"/>
        <w:gridCol w:w="664"/>
        <w:gridCol w:w="834"/>
        <w:gridCol w:w="628"/>
        <w:gridCol w:w="805"/>
        <w:gridCol w:w="970"/>
        <w:gridCol w:w="1060"/>
        <w:gridCol w:w="711"/>
        <w:gridCol w:w="990"/>
        <w:gridCol w:w="1176"/>
        <w:gridCol w:w="1233"/>
        <w:gridCol w:w="1276"/>
      </w:tblGrid>
      <w:tr w:rsidR="001A2FAA" w:rsidRPr="00B332CD" w:rsidTr="0082475D">
        <w:trPr>
          <w:trHeight w:val="113"/>
        </w:trPr>
        <w:tc>
          <w:tcPr>
            <w:tcW w:w="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b/>
                <w:color w:val="000000"/>
                <w:sz w:val="18"/>
                <w:szCs w:val="18"/>
                <w:lang w:val="el-GR" w:eastAsia="el-GR"/>
              </w:rPr>
            </w:pPr>
            <w:r w:rsidRPr="00B332CD">
              <w:rPr>
                <w:rFonts w:ascii="Tahoma" w:hAnsi="Tahoma" w:cs="Tahoma"/>
                <w:b/>
                <w:color w:val="000000"/>
                <w:sz w:val="18"/>
                <w:szCs w:val="18"/>
                <w:lang w:val="el-GR" w:eastAsia="el-GR"/>
              </w:rPr>
              <w:lastRenderedPageBreak/>
              <w:t>α/α</w:t>
            </w:r>
          </w:p>
        </w:tc>
        <w:tc>
          <w:tcPr>
            <w:tcW w:w="886"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ΚΩΔ. ΕΙΔΟΥΣ</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ΠΕΡΙΓΡΑΦΗ ΕΙΔΟΥΣ</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ΚΩΔΙΚΟΣ CPV</w:t>
            </w:r>
          </w:p>
        </w:tc>
        <w:tc>
          <w:tcPr>
            <w:tcW w:w="1045"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ΚΩΔΙΚΟΣ Π.Τ.</w:t>
            </w:r>
          </w:p>
        </w:tc>
        <w:tc>
          <w:tcPr>
            <w:tcW w:w="1081"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ΠΕΡΙΓΡΑΦΗ Π.Τ.</w:t>
            </w:r>
          </w:p>
        </w:tc>
        <w:tc>
          <w:tcPr>
            <w:tcW w:w="664"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ΚΑΕ</w:t>
            </w:r>
          </w:p>
        </w:tc>
        <w:tc>
          <w:tcPr>
            <w:tcW w:w="834"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Μ.Μ.</w:t>
            </w:r>
          </w:p>
        </w:tc>
        <w:tc>
          <w:tcPr>
            <w:tcW w:w="628"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ΤΙΜΗ ΜΟΝΑΔΟΣ</w:t>
            </w:r>
          </w:p>
        </w:tc>
        <w:tc>
          <w:tcPr>
            <w:tcW w:w="805" w:type="dxa"/>
            <w:tcBorders>
              <w:top w:val="single" w:sz="4" w:space="0" w:color="auto"/>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Ο.Μ. ΕΔΡΑΣ</w:t>
            </w:r>
          </w:p>
        </w:tc>
        <w:tc>
          <w:tcPr>
            <w:tcW w:w="970"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ΑΠΟΚ. Ο.Μ. ΣΗΤΕΙΑΣ</w:t>
            </w:r>
          </w:p>
        </w:tc>
        <w:tc>
          <w:tcPr>
            <w:tcW w:w="1060"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ΑΠΟΚ. Ο.Μ. ΙΕΡΑΠΕΤΡΑΣ</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Γ.Ν.-Κ.Υ. ΝΕΑΠΟΛΗΣ</w:t>
            </w:r>
          </w:p>
        </w:tc>
        <w:tc>
          <w:tcPr>
            <w:tcW w:w="990"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ΣΥΝΟΛΙΚΗ ΠΟΣΟΤΗΤΑ</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ΣΥΝΟΛΙΚΗ ΑΞΙΑ ΧΩΡΙΣ Φ.Π.Α.</w:t>
            </w:r>
          </w:p>
        </w:tc>
        <w:tc>
          <w:tcPr>
            <w:tcW w:w="1233"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ΣΥΝΟΛΟ Φ.Π.Α.</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ΣΥΝΟΛΙΚΗ ΑΞΙΑ ΜΕ Φ.Π.Α.</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1.1</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74525</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ΥΓΡΟ ΟΞΥΓΟΝΟ ΙΑΤΡΙΚΟ</w:t>
            </w:r>
          </w:p>
        </w:tc>
        <w:tc>
          <w:tcPr>
            <w:tcW w:w="11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1.30</w:t>
            </w:r>
          </w:p>
        </w:tc>
        <w:tc>
          <w:tcPr>
            <w:tcW w:w="1081"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ΥΓΡΟ ΟΞΥΓΟΝΟ(LOx)ΔΕΞΑΜΕΝΗ ΑΝΩ ΤΩΝ 1000 ΛΙΤΡΩΝ</w:t>
            </w:r>
          </w:p>
        </w:tc>
        <w:tc>
          <w:tcPr>
            <w:tcW w:w="66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1614</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Κυβικό μέτρο</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0,6</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30000</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40000</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54.000</w:t>
            </w:r>
          </w:p>
        </w:tc>
        <w:tc>
          <w:tcPr>
            <w:tcW w:w="711"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12000</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136000</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81.600,00</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19.584,00</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101.184,00</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76155</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ΕΝΟΙΚΙΟ ΔΕΞΑΜΕΝΗΣ ΥΓΡΟΥ Ο2</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44612200-5</w:t>
            </w:r>
          </w:p>
        </w:tc>
        <w:tc>
          <w:tcPr>
            <w:tcW w:w="1045"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1081"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66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819</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Μήνας</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47</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w:t>
            </w:r>
          </w:p>
        </w:tc>
        <w:tc>
          <w:tcPr>
            <w:tcW w:w="711"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48</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2.256,00</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541,44</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2.797,44</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255064</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ΟΞΥΓΟΝΟ ΑΕΡΙΟ ΙΑΤΡΙΚΟ ΣΕ ΦΙΑΛΕΣ ΜΙΚΡΟΤΕΡΕΣ ΤΩΝ 3 Μ3</w:t>
            </w:r>
          </w:p>
        </w:tc>
        <w:tc>
          <w:tcPr>
            <w:tcW w:w="11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1.34</w:t>
            </w:r>
          </w:p>
        </w:tc>
        <w:tc>
          <w:tcPr>
            <w:tcW w:w="1081"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ΑΕΡΙΟ ΟΞΥΓΟΝΟ(GOx)ΦΙΑΛΗ ΕΩΣ 1 m3</w:t>
            </w:r>
          </w:p>
        </w:tc>
        <w:tc>
          <w:tcPr>
            <w:tcW w:w="66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1614</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Τεμάχιο</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3,35</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450</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70</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250</w:t>
            </w:r>
          </w:p>
        </w:tc>
        <w:tc>
          <w:tcPr>
            <w:tcW w:w="711"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20</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790</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2.646,50</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635,16</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3.281,66</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255065</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ΟΞΥΓΟΝΟ ΑΕΡΙΟ ΙΑΤΡΙΚΟ ΣΕ ΦΙΑΛΕΣ ΜΙΚΡΟΤΕΡΕΣ ΤΩΝ 3 Μ3</w:t>
            </w:r>
          </w:p>
        </w:tc>
        <w:tc>
          <w:tcPr>
            <w:tcW w:w="11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1.35</w:t>
            </w:r>
          </w:p>
        </w:tc>
        <w:tc>
          <w:tcPr>
            <w:tcW w:w="1081"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ΑΕΡΙΟ ΟΞΥΓΟΝΟ(GOx) ΦΙΑΛΗ ΑΠΟ 1,1 ΕΩΣ ΚΑΙ 2,1 m3</w:t>
            </w:r>
          </w:p>
        </w:tc>
        <w:tc>
          <w:tcPr>
            <w:tcW w:w="66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1614</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Τεμάχιο</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5,15</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30</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50</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80</w:t>
            </w:r>
          </w:p>
        </w:tc>
        <w:tc>
          <w:tcPr>
            <w:tcW w:w="711"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170</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875,50</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210,12</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1.085,62</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274243</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ΑΕΡΙΟ ΟΞΥΓΟΝΟ(GOX) ΦΙΑΛΗ ΑΠΟ 3,3 ΕΩΣ ΚΑΙ 4,3 M3 (ΟΞΥΓΟΝΟ ΑΕΡΙΟ ΙΑΤΡΙΚΟ ΣΕ ΦΙΑΛΕΣ ΜΕΓΑΛΥΤΕΡΕΣ ΤΩΝ 3 Μ3)</w:t>
            </w:r>
          </w:p>
        </w:tc>
        <w:tc>
          <w:tcPr>
            <w:tcW w:w="113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1.37</w:t>
            </w:r>
          </w:p>
        </w:tc>
        <w:tc>
          <w:tcPr>
            <w:tcW w:w="1081"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hyperlink r:id="rId7" w:history="1">
              <w:r w:rsidRPr="00B332CD">
                <w:rPr>
                  <w:rFonts w:ascii="Tahoma" w:hAnsi="Tahoma" w:cs="Tahoma"/>
                  <w:color w:val="000000"/>
                  <w:sz w:val="18"/>
                  <w:szCs w:val="18"/>
                  <w:lang w:val="el-GR" w:eastAsia="el-GR"/>
                </w:rPr>
                <w:t>ΑΕΡΙΟ ΟΞΥΓΟΝΟ(G0x)ΦΙΑΛΗ ΑΠΟ 3,3 ΕΩΣ ΚΑΙ 4,3 m3</w:t>
              </w:r>
            </w:hyperlink>
          </w:p>
        </w:tc>
        <w:tc>
          <w:tcPr>
            <w:tcW w:w="66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1614</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Τεμάχιο</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2,08</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711"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20,80</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4,99</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25,79</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lastRenderedPageBreak/>
              <w:t>5</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255067</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ΟΞΥΓΟΝΟ ΙΑΤΡΙΚΟ ΣΕ ΦΙΑΛΕΣ ΜΕΓΑΛΥΤΕΡΕΣ ΤΩΝ 3</w:t>
            </w:r>
          </w:p>
        </w:tc>
        <w:tc>
          <w:tcPr>
            <w:tcW w:w="11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1.38</w:t>
            </w:r>
          </w:p>
        </w:tc>
        <w:tc>
          <w:tcPr>
            <w:tcW w:w="1081"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ΑΕΡΙΟ ΟΞΥΓΟΝΟ(GOx) ΦΙΑΛΗ ΑΠΟ 4,4 ΕΩΣ ΚΑΙ 10,7 m3</w:t>
            </w:r>
          </w:p>
        </w:tc>
        <w:tc>
          <w:tcPr>
            <w:tcW w:w="66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1614</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Κυβικό μέτρο</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1,53</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700</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80</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500</w:t>
            </w:r>
          </w:p>
        </w:tc>
        <w:tc>
          <w:tcPr>
            <w:tcW w:w="711"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70</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1350</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2.065,50</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495,72</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2.561,22</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6</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39789</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ΠΡΩΤΟΞΕΙΔΙΟ ΤΟΥ ΑΖΩΤΟΥ</w:t>
            </w:r>
          </w:p>
        </w:tc>
        <w:tc>
          <w:tcPr>
            <w:tcW w:w="11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1.45</w:t>
            </w:r>
          </w:p>
        </w:tc>
        <w:tc>
          <w:tcPr>
            <w:tcW w:w="1081"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ΠΡΩΤΟΞΕΙΔΙΟ ΤΟΥ ΑΖΩΤΟΥ(N2O)ΦΙΑΛΗ ΜΕΓΑΛΗ 35 kg</w:t>
            </w:r>
          </w:p>
        </w:tc>
        <w:tc>
          <w:tcPr>
            <w:tcW w:w="66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1614</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Κιλό</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3,53</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470</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180</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148</w:t>
            </w:r>
          </w:p>
        </w:tc>
        <w:tc>
          <w:tcPr>
            <w:tcW w:w="711"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798</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2.816,94</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676,07</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3.493,01</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219261</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ΥΓΡΟ ΑΖΩΤΟ</w:t>
            </w:r>
          </w:p>
        </w:tc>
        <w:tc>
          <w:tcPr>
            <w:tcW w:w="11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nil"/>
              <w:right w:val="nil"/>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1081" w:type="dxa"/>
            <w:tcBorders>
              <w:top w:val="nil"/>
              <w:left w:val="single" w:sz="4" w:space="0" w:color="auto"/>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66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1614</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Κιλό</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1,5</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120</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711"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120</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180,00</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43,20</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223,20</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8</w:t>
            </w:r>
          </w:p>
        </w:tc>
        <w:tc>
          <w:tcPr>
            <w:tcW w:w="886"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76314</w:t>
            </w:r>
          </w:p>
        </w:tc>
        <w:tc>
          <w:tcPr>
            <w:tcW w:w="1116"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ΔΟΚΙΜΗ-ΣΥΝΤΗΡΗΣΗ ΦΙΑΛΩΝ ΥΔΡΑΥΛΙΚΗ</w:t>
            </w:r>
          </w:p>
        </w:tc>
        <w:tc>
          <w:tcPr>
            <w:tcW w:w="1134"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1081"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664"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889, 899</w:t>
            </w:r>
          </w:p>
        </w:tc>
        <w:tc>
          <w:tcPr>
            <w:tcW w:w="834"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Τεμάχιο</w:t>
            </w:r>
          </w:p>
        </w:tc>
        <w:tc>
          <w:tcPr>
            <w:tcW w:w="628"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14,95</w:t>
            </w:r>
          </w:p>
        </w:tc>
        <w:tc>
          <w:tcPr>
            <w:tcW w:w="805"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14</w:t>
            </w:r>
          </w:p>
        </w:tc>
        <w:tc>
          <w:tcPr>
            <w:tcW w:w="970"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w:t>
            </w:r>
          </w:p>
        </w:tc>
        <w:tc>
          <w:tcPr>
            <w:tcW w:w="1060"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15</w:t>
            </w:r>
          </w:p>
        </w:tc>
        <w:tc>
          <w:tcPr>
            <w:tcW w:w="711"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w:t>
            </w:r>
          </w:p>
        </w:tc>
        <w:tc>
          <w:tcPr>
            <w:tcW w:w="990"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42</w:t>
            </w:r>
          </w:p>
        </w:tc>
        <w:tc>
          <w:tcPr>
            <w:tcW w:w="1176"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627,90</w:t>
            </w:r>
          </w:p>
        </w:tc>
        <w:tc>
          <w:tcPr>
            <w:tcW w:w="1233"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150,696</w:t>
            </w:r>
          </w:p>
        </w:tc>
        <w:tc>
          <w:tcPr>
            <w:tcW w:w="1276"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778,60</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9</w:t>
            </w:r>
          </w:p>
        </w:tc>
        <w:tc>
          <w:tcPr>
            <w:tcW w:w="886"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76315</w:t>
            </w:r>
          </w:p>
        </w:tc>
        <w:tc>
          <w:tcPr>
            <w:tcW w:w="1116"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ΕΣΩΤΕΡΙΚΟΣ ΚΑΘΑΡΙΣΜΟΣ ΦΙΑΛΩΝ</w:t>
            </w:r>
          </w:p>
        </w:tc>
        <w:tc>
          <w:tcPr>
            <w:tcW w:w="1134"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1081"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664"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889, 899</w:t>
            </w:r>
          </w:p>
        </w:tc>
        <w:tc>
          <w:tcPr>
            <w:tcW w:w="834"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Τεμάχιο</w:t>
            </w:r>
          </w:p>
        </w:tc>
        <w:tc>
          <w:tcPr>
            <w:tcW w:w="628"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w:t>
            </w:r>
          </w:p>
        </w:tc>
        <w:tc>
          <w:tcPr>
            <w:tcW w:w="805"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w:t>
            </w:r>
          </w:p>
        </w:tc>
        <w:tc>
          <w:tcPr>
            <w:tcW w:w="970"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w:t>
            </w:r>
          </w:p>
        </w:tc>
        <w:tc>
          <w:tcPr>
            <w:tcW w:w="1060"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w:t>
            </w:r>
          </w:p>
        </w:tc>
        <w:tc>
          <w:tcPr>
            <w:tcW w:w="711"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w:t>
            </w:r>
          </w:p>
        </w:tc>
        <w:tc>
          <w:tcPr>
            <w:tcW w:w="990"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42</w:t>
            </w:r>
          </w:p>
        </w:tc>
        <w:tc>
          <w:tcPr>
            <w:tcW w:w="1176"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1.008,00</w:t>
            </w:r>
          </w:p>
        </w:tc>
        <w:tc>
          <w:tcPr>
            <w:tcW w:w="1233"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241,92</w:t>
            </w:r>
          </w:p>
        </w:tc>
        <w:tc>
          <w:tcPr>
            <w:tcW w:w="1276"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1.249,92</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w:t>
            </w:r>
          </w:p>
        </w:tc>
        <w:tc>
          <w:tcPr>
            <w:tcW w:w="886"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199951</w:t>
            </w:r>
          </w:p>
        </w:tc>
        <w:tc>
          <w:tcPr>
            <w:tcW w:w="1116"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ΒΑΦΗ ΦΙΑΛΩΝ ΟΞΥΓΟΝΟΥ</w:t>
            </w:r>
          </w:p>
        </w:tc>
        <w:tc>
          <w:tcPr>
            <w:tcW w:w="1134"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1081"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664"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889, 899</w:t>
            </w:r>
          </w:p>
        </w:tc>
        <w:tc>
          <w:tcPr>
            <w:tcW w:w="834"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Τεμάχιο</w:t>
            </w:r>
          </w:p>
        </w:tc>
        <w:tc>
          <w:tcPr>
            <w:tcW w:w="628"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11</w:t>
            </w:r>
          </w:p>
        </w:tc>
        <w:tc>
          <w:tcPr>
            <w:tcW w:w="805"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11</w:t>
            </w:r>
          </w:p>
        </w:tc>
        <w:tc>
          <w:tcPr>
            <w:tcW w:w="970"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w:t>
            </w:r>
          </w:p>
        </w:tc>
        <w:tc>
          <w:tcPr>
            <w:tcW w:w="1060"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w:t>
            </w:r>
          </w:p>
        </w:tc>
        <w:tc>
          <w:tcPr>
            <w:tcW w:w="711"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w:t>
            </w:r>
          </w:p>
        </w:tc>
        <w:tc>
          <w:tcPr>
            <w:tcW w:w="990"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36</w:t>
            </w:r>
          </w:p>
        </w:tc>
        <w:tc>
          <w:tcPr>
            <w:tcW w:w="1176"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396,00</w:t>
            </w:r>
          </w:p>
        </w:tc>
        <w:tc>
          <w:tcPr>
            <w:tcW w:w="1233"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95,04</w:t>
            </w:r>
          </w:p>
        </w:tc>
        <w:tc>
          <w:tcPr>
            <w:tcW w:w="1276"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491,04</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11</w:t>
            </w:r>
          </w:p>
        </w:tc>
        <w:tc>
          <w:tcPr>
            <w:tcW w:w="886"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99070</w:t>
            </w:r>
          </w:p>
        </w:tc>
        <w:tc>
          <w:tcPr>
            <w:tcW w:w="1116"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ΚΛΕΙΣΤΡΑ ΦΙΑΛΩΝ</w:t>
            </w:r>
          </w:p>
        </w:tc>
        <w:tc>
          <w:tcPr>
            <w:tcW w:w="1134"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1081"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664"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889, 1439, 1899</w:t>
            </w:r>
          </w:p>
        </w:tc>
        <w:tc>
          <w:tcPr>
            <w:tcW w:w="834" w:type="dxa"/>
            <w:tcBorders>
              <w:top w:val="nil"/>
              <w:left w:val="nil"/>
              <w:bottom w:val="single" w:sz="4" w:space="0" w:color="auto"/>
              <w:right w:val="single" w:sz="4" w:space="0" w:color="auto"/>
            </w:tcBorders>
            <w:shd w:val="clear" w:color="auto" w:fill="auto"/>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Τεμάχιο</w:t>
            </w:r>
          </w:p>
        </w:tc>
        <w:tc>
          <w:tcPr>
            <w:tcW w:w="628"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17</w:t>
            </w:r>
          </w:p>
        </w:tc>
        <w:tc>
          <w:tcPr>
            <w:tcW w:w="805"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w:t>
            </w:r>
          </w:p>
        </w:tc>
        <w:tc>
          <w:tcPr>
            <w:tcW w:w="970"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w:t>
            </w:r>
          </w:p>
        </w:tc>
        <w:tc>
          <w:tcPr>
            <w:tcW w:w="1060"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w:t>
            </w:r>
          </w:p>
        </w:tc>
        <w:tc>
          <w:tcPr>
            <w:tcW w:w="711" w:type="dxa"/>
            <w:tcBorders>
              <w:top w:val="nil"/>
              <w:left w:val="nil"/>
              <w:bottom w:val="nil"/>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w:t>
            </w:r>
          </w:p>
        </w:tc>
        <w:tc>
          <w:tcPr>
            <w:tcW w:w="990"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22</w:t>
            </w:r>
          </w:p>
        </w:tc>
        <w:tc>
          <w:tcPr>
            <w:tcW w:w="1176"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374,00</w:t>
            </w:r>
          </w:p>
        </w:tc>
        <w:tc>
          <w:tcPr>
            <w:tcW w:w="1233"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89,76</w:t>
            </w:r>
          </w:p>
        </w:tc>
        <w:tc>
          <w:tcPr>
            <w:tcW w:w="1276" w:type="dxa"/>
            <w:tcBorders>
              <w:top w:val="nil"/>
              <w:left w:val="nil"/>
              <w:bottom w:val="single" w:sz="4" w:space="0" w:color="auto"/>
              <w:right w:val="single" w:sz="4" w:space="0" w:color="auto"/>
            </w:tcBorders>
            <w:shd w:val="clear" w:color="auto" w:fill="auto"/>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463,76</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73051</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ΠΕΠΙΕΣΜΕΝΟΣ ΑΕΡΑΣ                                (Μ3)</w:t>
            </w:r>
          </w:p>
        </w:tc>
        <w:tc>
          <w:tcPr>
            <w:tcW w:w="11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1081"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66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1614</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Κυβικό μέτρο</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2,7</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30</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60</w:t>
            </w:r>
          </w:p>
        </w:tc>
        <w:tc>
          <w:tcPr>
            <w:tcW w:w="711" w:type="dxa"/>
            <w:tcBorders>
              <w:top w:val="single" w:sz="4" w:space="0" w:color="auto"/>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90</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243,00</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58,32</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301,32</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13</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255068</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ΔΙΟΞΕΙΔΙΟ ΤΟΥ ΑΝΘΡΑΚΑ (CO2)</w:t>
            </w:r>
          </w:p>
        </w:tc>
        <w:tc>
          <w:tcPr>
            <w:tcW w:w="113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1.39</w:t>
            </w:r>
          </w:p>
        </w:tc>
        <w:tc>
          <w:tcPr>
            <w:tcW w:w="1081"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 xml:space="preserve">ΔΙΟΞΕΙΔΙΟ ΤΟΥ ΑΝΘΡΑΚΑ (CO2)2.5 ΒΙΟΜΗΧΑΝΙΚΗΣ ΧΡΗΣΗΣ </w:t>
            </w:r>
            <w:r w:rsidRPr="00B332CD">
              <w:rPr>
                <w:rFonts w:ascii="Tahoma" w:hAnsi="Tahoma" w:cs="Tahoma"/>
                <w:color w:val="000000"/>
                <w:sz w:val="18"/>
                <w:szCs w:val="18"/>
                <w:lang w:val="el-GR" w:eastAsia="el-GR"/>
              </w:rPr>
              <w:lastRenderedPageBreak/>
              <w:t>ΦΙΑΛΗ ΕΩΣ 3 kg</w:t>
            </w:r>
          </w:p>
        </w:tc>
        <w:tc>
          <w:tcPr>
            <w:tcW w:w="66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lastRenderedPageBreak/>
              <w:t>1614</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Τεμάχιο</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0,92</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w:t>
            </w:r>
          </w:p>
        </w:tc>
        <w:tc>
          <w:tcPr>
            <w:tcW w:w="711"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4,60</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1,10</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5,70</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lastRenderedPageBreak/>
              <w:t>14</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255069</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ΔΙΟΞΕΙΔΙΟ ΤΟΥ ΑΝΘΡΑΚΑ (CO2) ΚΑΘΑΡΟΤΗΤΑΣ 99,5 (ή 2,5) ΣΕ ΦΙΑΛΕΣ ΜΕΓΑΛΥΤΕΡΕΣ ΤΩΝ ΤΡΙΩΝ ΚΙΛΩΝ</w:t>
            </w:r>
          </w:p>
        </w:tc>
        <w:tc>
          <w:tcPr>
            <w:tcW w:w="113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1.40</w:t>
            </w:r>
          </w:p>
        </w:tc>
        <w:tc>
          <w:tcPr>
            <w:tcW w:w="1081"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ΔΙΟΞΕΙΔΙΟ ΤΟΥ ΑΝΘΡΑΚΑ (CO2)2.5 ΒΙΟΜΗΧΑΝΙΚΗΣ ΧΡΗΣΗΣ ΦΙΑΛΗ ΑΠΟ 3,1 ΕΩΣ 6 kg</w:t>
            </w:r>
          </w:p>
        </w:tc>
        <w:tc>
          <w:tcPr>
            <w:tcW w:w="66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1614</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Τεμάχιο</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2,84</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20</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6</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w:t>
            </w:r>
          </w:p>
        </w:tc>
        <w:tc>
          <w:tcPr>
            <w:tcW w:w="711"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38</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107,92</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25,90</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133,82</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15</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255070</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ΔΙΟΞΕΙΔΙΟ ΤΟΥ ΑΝΘΡΑΚΑ (CO2) ΚΑΘΑΡΟΤΗΤΑΣ 99,5 (ή 2,5) ΣΕ ΦΙΑΛΕΣ ΜΕΓΑΛΥΤΕΡΕΣ ΤΩΝ ΤΡΙΩΝ ΚΙΛΩΝ</w:t>
            </w:r>
          </w:p>
        </w:tc>
        <w:tc>
          <w:tcPr>
            <w:tcW w:w="113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1.41</w:t>
            </w:r>
          </w:p>
        </w:tc>
        <w:tc>
          <w:tcPr>
            <w:tcW w:w="1081"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ΔΙΟΞΕΙΔΙΟ ΤΟΥ ΑΝΘΡΑΚΑ (CO2)2.5 ΒΙΟΜΗΧΑΝΙΚΗΣ ΧΡΗΣΗΣ ΦΙΑΛΗ ΑΠΟ 6,1 ΕΩΣ 8kg</w:t>
            </w:r>
          </w:p>
        </w:tc>
        <w:tc>
          <w:tcPr>
            <w:tcW w:w="66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1614</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Τεμάχιο</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2,45</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711"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12,25</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2,94</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15,19</w:t>
            </w:r>
          </w:p>
        </w:tc>
      </w:tr>
      <w:tr w:rsidR="001A2FAA" w:rsidRPr="00B332CD" w:rsidTr="0082475D">
        <w:trPr>
          <w:trHeight w:val="113"/>
        </w:trPr>
        <w:tc>
          <w:tcPr>
            <w:tcW w:w="551"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16</w:t>
            </w:r>
          </w:p>
        </w:tc>
        <w:tc>
          <w:tcPr>
            <w:tcW w:w="88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255071</w:t>
            </w:r>
          </w:p>
        </w:tc>
        <w:tc>
          <w:tcPr>
            <w:tcW w:w="1116"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ΔΙΟΞΕΙΔΙΟ ΤΟΥ ΑΝΘΡΑΚΑ (CO2) ΚΑΘΑΡΟΤΗΤΑΣ 99,5 (ή 2,5) ΣΕ ΦΙΑΛΕΣ ΜΕΓΑΛΥΤΕΡΕΣ ΤΩΝ ΤΡΙΩΝ ΚΙΛΩΝ</w:t>
            </w:r>
          </w:p>
        </w:tc>
        <w:tc>
          <w:tcPr>
            <w:tcW w:w="113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24111500-0</w:t>
            </w:r>
          </w:p>
        </w:tc>
        <w:tc>
          <w:tcPr>
            <w:tcW w:w="104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1.42</w:t>
            </w:r>
          </w:p>
        </w:tc>
        <w:tc>
          <w:tcPr>
            <w:tcW w:w="1081"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ΔΙΟΞΕΙΔΙΟ ΤΟΥ ΑΝΘΡΑΚΑ (CO2)2.5 ΒΙΟΜΗΧΑΝΙΚΗΣ ΧΡΗΣΗΣ ΦΙΑΛΗ ΑΠΟ 8,1 ΕΩΣ 15 kg</w:t>
            </w:r>
          </w:p>
        </w:tc>
        <w:tc>
          <w:tcPr>
            <w:tcW w:w="664"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1614</w:t>
            </w:r>
          </w:p>
        </w:tc>
        <w:tc>
          <w:tcPr>
            <w:tcW w:w="834" w:type="dxa"/>
            <w:tcBorders>
              <w:top w:val="nil"/>
              <w:left w:val="nil"/>
              <w:bottom w:val="single" w:sz="4" w:space="0" w:color="auto"/>
              <w:right w:val="single" w:sz="4" w:space="0" w:color="auto"/>
            </w:tcBorders>
            <w:shd w:val="clear" w:color="000000" w:fill="FFFFFF"/>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Τεμάχιο</w:t>
            </w:r>
          </w:p>
        </w:tc>
        <w:tc>
          <w:tcPr>
            <w:tcW w:w="628"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2,84</w:t>
            </w:r>
          </w:p>
        </w:tc>
        <w:tc>
          <w:tcPr>
            <w:tcW w:w="805"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97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w:t>
            </w:r>
          </w:p>
        </w:tc>
        <w:tc>
          <w:tcPr>
            <w:tcW w:w="106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711"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0</w:t>
            </w:r>
          </w:p>
        </w:tc>
        <w:tc>
          <w:tcPr>
            <w:tcW w:w="990"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2</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5,68</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1,36</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r w:rsidRPr="00B332CD">
              <w:rPr>
                <w:rFonts w:ascii="Tahoma" w:hAnsi="Tahoma" w:cs="Tahoma"/>
                <w:color w:val="000000"/>
                <w:sz w:val="18"/>
                <w:szCs w:val="18"/>
                <w:lang w:val="el-GR" w:eastAsia="el-GR"/>
              </w:rPr>
              <w:t>7,04</w:t>
            </w:r>
          </w:p>
        </w:tc>
      </w:tr>
      <w:tr w:rsidR="001A2FAA" w:rsidRPr="00B332CD" w:rsidTr="0082475D">
        <w:trPr>
          <w:trHeight w:val="113"/>
        </w:trPr>
        <w:tc>
          <w:tcPr>
            <w:tcW w:w="551" w:type="dxa"/>
            <w:tcBorders>
              <w:top w:val="nil"/>
              <w:left w:val="nil"/>
              <w:bottom w:val="nil"/>
              <w:right w:val="nil"/>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886" w:type="dxa"/>
            <w:tcBorders>
              <w:top w:val="single" w:sz="4" w:space="0" w:color="auto"/>
              <w:left w:val="nil"/>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1116" w:type="dxa"/>
            <w:tcBorders>
              <w:top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1134" w:type="dxa"/>
            <w:tcBorders>
              <w:top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p>
        </w:tc>
        <w:tc>
          <w:tcPr>
            <w:tcW w:w="1045" w:type="dxa"/>
            <w:tcBorders>
              <w:top w:val="single" w:sz="4" w:space="0" w:color="auto"/>
              <w:right w:val="nil"/>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1081" w:type="dxa"/>
            <w:tcBorders>
              <w:top w:val="nil"/>
              <w:left w:val="nil"/>
              <w:bottom w:val="nil"/>
              <w:right w:val="nil"/>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664" w:type="dxa"/>
            <w:tcBorders>
              <w:top w:val="nil"/>
              <w:left w:val="nil"/>
              <w:bottom w:val="nil"/>
              <w:right w:val="nil"/>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834" w:type="dxa"/>
            <w:tcBorders>
              <w:top w:val="nil"/>
              <w:left w:val="nil"/>
              <w:bottom w:val="nil"/>
              <w:right w:val="nil"/>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628" w:type="dxa"/>
            <w:tcBorders>
              <w:top w:val="nil"/>
              <w:left w:val="nil"/>
              <w:bottom w:val="nil"/>
              <w:right w:val="nil"/>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805" w:type="dxa"/>
            <w:tcBorders>
              <w:top w:val="nil"/>
              <w:left w:val="nil"/>
              <w:bottom w:val="nil"/>
              <w:right w:val="nil"/>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970" w:type="dxa"/>
            <w:tcBorders>
              <w:top w:val="nil"/>
              <w:left w:val="nil"/>
              <w:bottom w:val="nil"/>
              <w:right w:val="nil"/>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1060" w:type="dxa"/>
            <w:tcBorders>
              <w:top w:val="nil"/>
              <w:left w:val="nil"/>
              <w:bottom w:val="nil"/>
              <w:right w:val="nil"/>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711" w:type="dxa"/>
            <w:tcBorders>
              <w:top w:val="nil"/>
              <w:left w:val="nil"/>
              <w:bottom w:val="nil"/>
              <w:right w:val="nil"/>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color w:val="000000"/>
                <w:sz w:val="18"/>
                <w:szCs w:val="18"/>
                <w:lang w:val="el-GR" w:eastAsia="el-GR"/>
              </w:rPr>
            </w:pPr>
          </w:p>
        </w:tc>
        <w:tc>
          <w:tcPr>
            <w:tcW w:w="990" w:type="dxa"/>
            <w:tcBorders>
              <w:top w:val="nil"/>
              <w:left w:val="single" w:sz="4" w:space="0" w:color="auto"/>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ΣΥΝΟΛΑ</w:t>
            </w:r>
          </w:p>
        </w:tc>
        <w:tc>
          <w:tcPr>
            <w:tcW w:w="11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95.240,59</w:t>
            </w:r>
          </w:p>
        </w:tc>
        <w:tc>
          <w:tcPr>
            <w:tcW w:w="1233"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22.857,74</w:t>
            </w:r>
          </w:p>
        </w:tc>
        <w:tc>
          <w:tcPr>
            <w:tcW w:w="1276" w:type="dxa"/>
            <w:tcBorders>
              <w:top w:val="nil"/>
              <w:left w:val="nil"/>
              <w:bottom w:val="single" w:sz="4" w:space="0" w:color="auto"/>
              <w:right w:val="single" w:sz="4" w:space="0" w:color="auto"/>
            </w:tcBorders>
            <w:shd w:val="clear" w:color="000000" w:fill="FFFFFF"/>
            <w:noWrap/>
            <w:vAlign w:val="center"/>
            <w:hideMark/>
          </w:tcPr>
          <w:p w:rsidR="001A2FAA" w:rsidRPr="00B332CD" w:rsidRDefault="001A2FAA" w:rsidP="0082475D">
            <w:pPr>
              <w:suppressAutoHyphens w:val="0"/>
              <w:spacing w:after="0"/>
              <w:jc w:val="center"/>
              <w:rPr>
                <w:rFonts w:ascii="Tahoma" w:hAnsi="Tahoma" w:cs="Tahoma"/>
                <w:b/>
                <w:bCs/>
                <w:color w:val="000000"/>
                <w:sz w:val="18"/>
                <w:szCs w:val="18"/>
                <w:lang w:val="el-GR" w:eastAsia="el-GR"/>
              </w:rPr>
            </w:pPr>
            <w:r w:rsidRPr="00B332CD">
              <w:rPr>
                <w:rFonts w:ascii="Tahoma" w:hAnsi="Tahoma" w:cs="Tahoma"/>
                <w:b/>
                <w:bCs/>
                <w:color w:val="000000"/>
                <w:sz w:val="18"/>
                <w:szCs w:val="18"/>
                <w:lang w:val="el-GR" w:eastAsia="el-GR"/>
              </w:rPr>
              <w:t>118.098,33</w:t>
            </w:r>
          </w:p>
        </w:tc>
      </w:tr>
    </w:tbl>
    <w:p w:rsidR="001A2FAA" w:rsidRDefault="001A2FAA" w:rsidP="001A2FAA">
      <w:pPr>
        <w:suppressAutoHyphens w:val="0"/>
        <w:autoSpaceDE w:val="0"/>
        <w:spacing w:before="57" w:after="57"/>
        <w:rPr>
          <w:rFonts w:eastAsia="SimSun"/>
          <w:szCs w:val="22"/>
          <w:lang w:val="el-GR"/>
        </w:rPr>
        <w:sectPr w:rsidR="001A2FAA" w:rsidSect="00EE33BE">
          <w:pgSz w:w="16838" w:h="11906" w:orient="landscape"/>
          <w:pgMar w:top="1134" w:right="1134" w:bottom="1134" w:left="1134" w:header="720" w:footer="709" w:gutter="0"/>
          <w:cols w:space="720"/>
          <w:titlePg/>
          <w:docGrid w:linePitch="360"/>
        </w:sectPr>
      </w:pPr>
    </w:p>
    <w:p w:rsidR="001A2FAA" w:rsidRDefault="001A2FAA" w:rsidP="001A2FAA">
      <w:pPr>
        <w:tabs>
          <w:tab w:val="left" w:pos="1302"/>
        </w:tabs>
        <w:spacing w:line="360" w:lineRule="auto"/>
        <w:rPr>
          <w:szCs w:val="22"/>
          <w:lang w:val="el-GR"/>
        </w:rPr>
      </w:pPr>
      <w:r>
        <w:rPr>
          <w:szCs w:val="22"/>
          <w:lang w:val="el-GR"/>
        </w:rPr>
        <w:lastRenderedPageBreak/>
        <w:t>Οι</w:t>
      </w:r>
      <w:r w:rsidRPr="00C93B99">
        <w:rPr>
          <w:szCs w:val="22"/>
          <w:lang w:val="el-GR"/>
        </w:rPr>
        <w:t xml:space="preserve"> συνολικ</w:t>
      </w:r>
      <w:r>
        <w:rPr>
          <w:szCs w:val="22"/>
          <w:lang w:val="el-GR"/>
        </w:rPr>
        <w:t>ές</w:t>
      </w:r>
      <w:r w:rsidRPr="00C93B99">
        <w:rPr>
          <w:szCs w:val="22"/>
          <w:lang w:val="el-GR"/>
        </w:rPr>
        <w:t xml:space="preserve"> ποσότητ</w:t>
      </w:r>
      <w:r>
        <w:rPr>
          <w:szCs w:val="22"/>
          <w:lang w:val="el-GR"/>
        </w:rPr>
        <w:t>ες</w:t>
      </w:r>
      <w:r w:rsidRPr="00C93B99">
        <w:rPr>
          <w:szCs w:val="22"/>
          <w:lang w:val="el-GR"/>
        </w:rPr>
        <w:t xml:space="preserve"> </w:t>
      </w:r>
      <w:r>
        <w:rPr>
          <w:szCs w:val="22"/>
          <w:lang w:val="el-GR"/>
        </w:rPr>
        <w:t>των</w:t>
      </w:r>
      <w:r w:rsidRPr="00C93B99">
        <w:rPr>
          <w:szCs w:val="22"/>
          <w:lang w:val="el-GR"/>
        </w:rPr>
        <w:t xml:space="preserve"> κατακυρωθέντ</w:t>
      </w:r>
      <w:r>
        <w:rPr>
          <w:szCs w:val="22"/>
          <w:lang w:val="el-GR"/>
        </w:rPr>
        <w:t>ων</w:t>
      </w:r>
      <w:r w:rsidRPr="00C93B99">
        <w:rPr>
          <w:szCs w:val="22"/>
          <w:lang w:val="el-GR"/>
        </w:rPr>
        <w:t xml:space="preserve"> ε</w:t>
      </w:r>
      <w:r>
        <w:rPr>
          <w:szCs w:val="22"/>
          <w:lang w:val="el-GR"/>
        </w:rPr>
        <w:t>ιδών</w:t>
      </w:r>
      <w:r w:rsidRPr="00C93B99">
        <w:rPr>
          <w:szCs w:val="22"/>
          <w:lang w:val="el-GR"/>
        </w:rPr>
        <w:t xml:space="preserve"> δεν είναι δεσμευτικ</w:t>
      </w:r>
      <w:r>
        <w:rPr>
          <w:szCs w:val="22"/>
          <w:lang w:val="el-GR"/>
        </w:rPr>
        <w:t>ές</w:t>
      </w:r>
      <w:r w:rsidRPr="00C93B99">
        <w:rPr>
          <w:szCs w:val="22"/>
          <w:lang w:val="el-GR"/>
        </w:rPr>
        <w:t xml:space="preserve"> για τα Νοσοκομεία </w:t>
      </w:r>
      <w:r>
        <w:rPr>
          <w:szCs w:val="22"/>
          <w:lang w:val="el-GR"/>
        </w:rPr>
        <w:t>του Γ.Ν. Λασιθίου</w:t>
      </w:r>
      <w:r w:rsidRPr="00C93B99">
        <w:rPr>
          <w:szCs w:val="22"/>
          <w:lang w:val="el-GR"/>
        </w:rPr>
        <w:t xml:space="preserve"> </w:t>
      </w:r>
      <w:r>
        <w:rPr>
          <w:szCs w:val="22"/>
          <w:lang w:val="el-GR"/>
        </w:rPr>
        <w:t xml:space="preserve">– Γ.Ν.-Κ.Υ. Νεάπολης «Διαλυνάκειο </w:t>
      </w:r>
      <w:r w:rsidRPr="00C93B99">
        <w:rPr>
          <w:szCs w:val="22"/>
          <w:lang w:val="el-GR"/>
        </w:rPr>
        <w:t>μπορούν να αυξομειωθούν κατά την διάρκεια ισχύος της σύμβασης οι επί μέρους ποσότητες ανάλογα με τις ανάγκες των Νοσοκομείων στα πλαίσια της κατακυρωθείσας πίστωσης</w:t>
      </w:r>
      <w:r>
        <w:rPr>
          <w:szCs w:val="22"/>
          <w:lang w:val="el-GR"/>
        </w:rPr>
        <w:t xml:space="preserve"> κάθε Νοσοκομείου</w:t>
      </w:r>
      <w:r w:rsidRPr="00C93B99">
        <w:rPr>
          <w:szCs w:val="22"/>
          <w:lang w:val="el-GR"/>
        </w:rPr>
        <w:t xml:space="preserve"> (προϋπολογισμό σύμβασης).</w:t>
      </w:r>
    </w:p>
    <w:p w:rsidR="00CC3460" w:rsidRPr="001A2FAA" w:rsidRDefault="00CC3460">
      <w:pPr>
        <w:rPr>
          <w:lang w:val="el-GR"/>
        </w:rPr>
      </w:pPr>
    </w:p>
    <w:sectPr w:rsidR="00CC3460" w:rsidRPr="001A2FAA"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730" w:rsidRDefault="00606730" w:rsidP="001A2FAA">
      <w:pPr>
        <w:spacing w:after="0"/>
      </w:pPr>
      <w:r>
        <w:separator/>
      </w:r>
    </w:p>
  </w:endnote>
  <w:endnote w:type="continuationSeparator" w:id="1">
    <w:p w:rsidR="00606730" w:rsidRDefault="00606730" w:rsidP="001A2FA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FAA" w:rsidRDefault="001A2FAA">
    <w:pPr>
      <w:pStyle w:val="a4"/>
      <w:spacing w:after="0"/>
      <w:jc w:val="center"/>
      <w:rPr>
        <w:rFonts w:eastAsia="Times New Roman"/>
        <w:kern w:val="1"/>
        <w:sz w:val="18"/>
        <w:szCs w:val="18"/>
        <w:lang w:val="el-GR" w:eastAsia="zh-CN"/>
      </w:rPr>
    </w:pPr>
  </w:p>
  <w:p w:rsidR="001A2FAA" w:rsidRDefault="001A2FAA">
    <w:pPr>
      <w:pStyle w:val="a4"/>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10</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730" w:rsidRDefault="00606730" w:rsidP="001A2FAA">
      <w:pPr>
        <w:spacing w:after="0"/>
      </w:pPr>
      <w:r>
        <w:separator/>
      </w:r>
    </w:p>
  </w:footnote>
  <w:footnote w:type="continuationSeparator" w:id="1">
    <w:p w:rsidR="00606730" w:rsidRDefault="00606730" w:rsidP="001A2FAA">
      <w:pPr>
        <w:spacing w:after="0"/>
      </w:pPr>
      <w:r>
        <w:continuationSeparator/>
      </w:r>
    </w:p>
  </w:footnote>
  <w:footnote w:id="2">
    <w:p w:rsidR="001A2FAA" w:rsidRPr="00A422D2" w:rsidRDefault="001A2FAA" w:rsidP="001A2FAA">
      <w:pPr>
        <w:pStyle w:val="a5"/>
        <w:rPr>
          <w:lang w:val="el-GR"/>
        </w:rPr>
      </w:pPr>
      <w:r>
        <w:rPr>
          <w:rStyle w:val="a3"/>
        </w:rPr>
        <w:footnoteRef/>
      </w:r>
      <w:r w:rsidRPr="00A422D2">
        <w:rPr>
          <w:lang w:val="el-GR"/>
        </w:rPr>
        <w:t xml:space="preserve"> </w:t>
      </w:r>
      <w:r>
        <w:rPr>
          <w:lang w:val="el-GR"/>
        </w:rPr>
        <w:t>Όπου στις τεχνικές προδιαγραφές γίνεται αναφορά στο αρ. 8 του Π.Δ. 118/2007 νοείται το αρ. 80 του Ν. 4412/2016 και όπου στο αρ. 9 του Π.Δ. 118/2007 νοείται το αρ. 82 του Ν. 4412/2016.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A2FAA"/>
    <w:rsid w:val="000036E8"/>
    <w:rsid w:val="00013A6B"/>
    <w:rsid w:val="00015E1D"/>
    <w:rsid w:val="00016435"/>
    <w:rsid w:val="00025998"/>
    <w:rsid w:val="00033A19"/>
    <w:rsid w:val="00036584"/>
    <w:rsid w:val="00036A34"/>
    <w:rsid w:val="00056F3F"/>
    <w:rsid w:val="000652E0"/>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2FAA"/>
    <w:rsid w:val="001A5C3D"/>
    <w:rsid w:val="001A66CA"/>
    <w:rsid w:val="001A7015"/>
    <w:rsid w:val="001C0775"/>
    <w:rsid w:val="001C26F7"/>
    <w:rsid w:val="001C5AA4"/>
    <w:rsid w:val="001E5CAF"/>
    <w:rsid w:val="001E6510"/>
    <w:rsid w:val="001F7580"/>
    <w:rsid w:val="002023DD"/>
    <w:rsid w:val="00202D22"/>
    <w:rsid w:val="00205FF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D7DDB"/>
    <w:rsid w:val="003E143A"/>
    <w:rsid w:val="00412A62"/>
    <w:rsid w:val="00416ED1"/>
    <w:rsid w:val="00417130"/>
    <w:rsid w:val="0042243D"/>
    <w:rsid w:val="00422757"/>
    <w:rsid w:val="00450823"/>
    <w:rsid w:val="004566D1"/>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C348F"/>
    <w:rsid w:val="005C3F0A"/>
    <w:rsid w:val="005D1D4F"/>
    <w:rsid w:val="005D7BB8"/>
    <w:rsid w:val="005D7EB3"/>
    <w:rsid w:val="005E0609"/>
    <w:rsid w:val="005F3594"/>
    <w:rsid w:val="005F7A4E"/>
    <w:rsid w:val="00606730"/>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F7F9C"/>
    <w:rsid w:val="00804E57"/>
    <w:rsid w:val="00813A07"/>
    <w:rsid w:val="0082754B"/>
    <w:rsid w:val="00847BBF"/>
    <w:rsid w:val="00847DF5"/>
    <w:rsid w:val="008500E4"/>
    <w:rsid w:val="0087042F"/>
    <w:rsid w:val="008816B6"/>
    <w:rsid w:val="00884AC0"/>
    <w:rsid w:val="0088724E"/>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374A"/>
    <w:rsid w:val="00B74105"/>
    <w:rsid w:val="00B80EBC"/>
    <w:rsid w:val="00B87FB8"/>
    <w:rsid w:val="00BA3E01"/>
    <w:rsid w:val="00BA76FA"/>
    <w:rsid w:val="00BB2FCA"/>
    <w:rsid w:val="00BB60EF"/>
    <w:rsid w:val="00BC3F1A"/>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9DE"/>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AA"/>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1A2F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1A2FAA"/>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1A2FAA"/>
    <w:rPr>
      <w:rFonts w:ascii="Arial" w:eastAsia="Times New Roman" w:hAnsi="Arial" w:cs="Arial"/>
      <w:b/>
      <w:color w:val="002060"/>
      <w:sz w:val="24"/>
      <w:lang w:val="en-GB" w:eastAsia="zh-CN"/>
    </w:rPr>
  </w:style>
  <w:style w:type="character" w:styleId="a3">
    <w:name w:val="footnote reference"/>
    <w:rsid w:val="001A2FAA"/>
    <w:rPr>
      <w:vertAlign w:val="superscript"/>
    </w:rPr>
  </w:style>
  <w:style w:type="paragraph" w:styleId="a4">
    <w:name w:val="footer"/>
    <w:basedOn w:val="a"/>
    <w:link w:val="Char"/>
    <w:rsid w:val="001A2FAA"/>
    <w:pPr>
      <w:spacing w:after="100"/>
    </w:pPr>
    <w:rPr>
      <w:rFonts w:eastAsia="MS Mincho"/>
      <w:lang w:val="en-US" w:eastAsia="ja-JP"/>
    </w:rPr>
  </w:style>
  <w:style w:type="character" w:customStyle="1" w:styleId="Char">
    <w:name w:val="Υποσέλιδο Char"/>
    <w:basedOn w:val="a0"/>
    <w:link w:val="a4"/>
    <w:rsid w:val="001A2FAA"/>
    <w:rPr>
      <w:rFonts w:ascii="Calibri" w:eastAsia="MS Mincho" w:hAnsi="Calibri" w:cs="Calibri"/>
      <w:szCs w:val="24"/>
      <w:lang w:val="en-US" w:eastAsia="ja-JP"/>
    </w:rPr>
  </w:style>
  <w:style w:type="paragraph" w:styleId="a5">
    <w:name w:val="footnote text"/>
    <w:basedOn w:val="a"/>
    <w:link w:val="Char0"/>
    <w:uiPriority w:val="99"/>
    <w:rsid w:val="001A2FAA"/>
    <w:pPr>
      <w:spacing w:after="0"/>
      <w:ind w:left="425" w:hanging="425"/>
    </w:pPr>
    <w:rPr>
      <w:rFonts w:cs="Times New Roman"/>
      <w:sz w:val="18"/>
      <w:szCs w:val="20"/>
      <w:lang w:val="en-IE"/>
    </w:rPr>
  </w:style>
  <w:style w:type="character" w:customStyle="1" w:styleId="Char0">
    <w:name w:val="Κείμενο υποσημείωσης Char"/>
    <w:basedOn w:val="a0"/>
    <w:link w:val="a5"/>
    <w:uiPriority w:val="99"/>
    <w:rsid w:val="001A2FAA"/>
    <w:rPr>
      <w:rFonts w:ascii="Calibri" w:eastAsia="Times New Roman" w:hAnsi="Calibri" w:cs="Times New Roman"/>
      <w:sz w:val="18"/>
      <w:szCs w:val="20"/>
      <w:lang w:val="en-IE" w:eastAsia="zh-CN"/>
    </w:rPr>
  </w:style>
  <w:style w:type="paragraph" w:customStyle="1" w:styleId="normalwithoutspacing">
    <w:name w:val="normal_without_spacing"/>
    <w:basedOn w:val="a"/>
    <w:rsid w:val="001A2FAA"/>
    <w:pPr>
      <w:spacing w:after="60"/>
    </w:pPr>
    <w:rPr>
      <w:lang w:val="el-GR"/>
    </w:rPr>
  </w:style>
  <w:style w:type="character" w:customStyle="1" w:styleId="1Char">
    <w:name w:val="Επικεφαλίδα 1 Char"/>
    <w:basedOn w:val="a0"/>
    <w:link w:val="1"/>
    <w:uiPriority w:val="9"/>
    <w:rsid w:val="001A2FAA"/>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84.205.248.246/front.php/advance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2873</Words>
  <Characters>15519</Characters>
  <Application>Microsoft Office Word</Application>
  <DocSecurity>0</DocSecurity>
  <Lines>129</Lines>
  <Paragraphs>36</Paragraphs>
  <ScaleCrop>false</ScaleCrop>
  <Company>Hewlett-Packard Company</Company>
  <LinksUpToDate>false</LinksUpToDate>
  <CharactersWithSpaces>18356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2020-10-08T10:16:00Z</dcterms:created>
  <dcterms:modified xsi:type="dcterms:W3CDTF">2020-10-08T10:16:00Z</dcterms:modified>
</cp:coreProperties>
</file>