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1D5" w:rsidRPr="00944618" w:rsidRDefault="000921D5" w:rsidP="000921D5">
      <w:pPr>
        <w:pStyle w:val="1"/>
        <w:spacing w:before="0"/>
        <w:rPr>
          <w:rStyle w:val="10"/>
          <w:sz w:val="22"/>
          <w:szCs w:val="22"/>
        </w:rPr>
      </w:pPr>
      <w:bookmarkStart w:id="0" w:name="_Toc53562027"/>
      <w:r w:rsidRPr="00944618">
        <w:rPr>
          <w:rStyle w:val="10"/>
          <w:sz w:val="22"/>
          <w:szCs w:val="22"/>
        </w:rPr>
        <w:t xml:space="preserve">ΠΑΡΑΡΤΗΜΑ Ε' - </w:t>
      </w:r>
      <w:bookmarkStart w:id="1" w:name="bookmark72"/>
      <w:r w:rsidRPr="00944618">
        <w:rPr>
          <w:rStyle w:val="10"/>
          <w:sz w:val="22"/>
          <w:szCs w:val="22"/>
        </w:rPr>
        <w:t>ΕΝΤΥΠΟ ΟΙΚΟΝΟΜΙΚΗΣ ΠΡΟΣΦΟΡΑΣ – ΟΔΗΓΙΕΣ</w:t>
      </w:r>
      <w:bookmarkEnd w:id="0"/>
      <w:bookmarkEnd w:id="1"/>
    </w:p>
    <w:p w:rsidR="000921D5" w:rsidRPr="00542340" w:rsidRDefault="000921D5" w:rsidP="000921D5">
      <w:pPr>
        <w:pStyle w:val="49"/>
        <w:shd w:val="clear" w:color="auto" w:fill="auto"/>
        <w:spacing w:line="264" w:lineRule="exact"/>
        <w:ind w:left="40" w:right="40" w:firstLine="0"/>
        <w:jc w:val="both"/>
        <w:rPr>
          <w:b/>
        </w:rPr>
      </w:pPr>
    </w:p>
    <w:p w:rsidR="000921D5" w:rsidRPr="00E2256C" w:rsidRDefault="000921D5" w:rsidP="000921D5">
      <w:pPr>
        <w:pStyle w:val="49"/>
        <w:shd w:val="clear" w:color="auto" w:fill="auto"/>
        <w:spacing w:line="264" w:lineRule="exact"/>
        <w:ind w:left="40" w:right="40" w:firstLine="0"/>
        <w:jc w:val="both"/>
      </w:pPr>
      <w:r w:rsidRPr="00E2256C">
        <w:rPr>
          <w:b/>
        </w:rPr>
        <w:t>ΤΜΗΜΑ</w:t>
      </w:r>
      <w:r>
        <w:rPr>
          <w:b/>
        </w:rPr>
        <w:t xml:space="preserve"> </w:t>
      </w:r>
      <w:r w:rsidRPr="00E2256C">
        <w:rPr>
          <w:b/>
        </w:rPr>
        <w:t>1:</w:t>
      </w:r>
      <w:r>
        <w:t xml:space="preserve"> </w:t>
      </w:r>
      <w:r w:rsidRPr="00434EE0">
        <w:t xml:space="preserve">Συντήρηση κεντρικού </w:t>
      </w:r>
      <w:proofErr w:type="spellStart"/>
      <w:r w:rsidRPr="00434EE0">
        <w:t>ψύκτη</w:t>
      </w:r>
      <w:proofErr w:type="spellEnd"/>
      <w:r w:rsidRPr="00434EE0">
        <w:t xml:space="preserve"> TRANE</w:t>
      </w:r>
      <w:r w:rsidRPr="001B5DBC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Ο.Μ. Έδρας-Άγιος Νικόλαος</w:t>
      </w:r>
      <w:r w:rsidRPr="00E2256C">
        <w:t>,</w:t>
      </w:r>
      <w:r>
        <w:t xml:space="preserve"> </w:t>
      </w:r>
      <w:r w:rsidRPr="00E2256C">
        <w:t>συνολικής</w:t>
      </w:r>
      <w:r>
        <w:t xml:space="preserve"> </w:t>
      </w:r>
      <w:r w:rsidRPr="00E2256C">
        <w:t>εκτιμώμενης</w:t>
      </w:r>
      <w:r>
        <w:t xml:space="preserve"> </w:t>
      </w:r>
      <w:r w:rsidRPr="00E2256C">
        <w:t>αξίας</w:t>
      </w:r>
      <w:r>
        <w:t xml:space="preserve"> 1.300,00 </w:t>
      </w:r>
      <w:r w:rsidRPr="00E2256C">
        <w:t>ευρώ</w:t>
      </w:r>
      <w:r>
        <w:t xml:space="preserve"> </w:t>
      </w:r>
      <w:r w:rsidRPr="00E2256C">
        <w:t>πλέον</w:t>
      </w:r>
      <w:r>
        <w:t xml:space="preserve"> </w:t>
      </w:r>
      <w:r w:rsidRPr="00E2256C">
        <w:t>Φ.Π.Α.</w:t>
      </w:r>
    </w:p>
    <w:p w:rsidR="000921D5" w:rsidRPr="00512144" w:rsidRDefault="000921D5" w:rsidP="000921D5">
      <w:pPr>
        <w:pStyle w:val="49"/>
        <w:shd w:val="clear" w:color="auto" w:fill="auto"/>
        <w:spacing w:line="264" w:lineRule="exact"/>
        <w:ind w:left="40" w:right="40" w:firstLine="0"/>
        <w:jc w:val="both"/>
      </w:pPr>
    </w:p>
    <w:tbl>
      <w:tblPr>
        <w:tblStyle w:val="a4"/>
        <w:tblW w:w="8505" w:type="dxa"/>
        <w:jc w:val="center"/>
        <w:tblInd w:w="250" w:type="dxa"/>
        <w:tblLayout w:type="fixed"/>
        <w:tblLook w:val="01E0"/>
      </w:tblPr>
      <w:tblGrid>
        <w:gridCol w:w="567"/>
        <w:gridCol w:w="2977"/>
        <w:gridCol w:w="708"/>
        <w:gridCol w:w="1276"/>
        <w:gridCol w:w="1276"/>
        <w:gridCol w:w="1701"/>
      </w:tblGrid>
      <w:tr w:rsidR="000921D5" w:rsidRPr="00741BFE" w:rsidTr="00C80F25">
        <w:trPr>
          <w:trHeight w:val="20"/>
          <w:jc w:val="center"/>
        </w:trPr>
        <w:tc>
          <w:tcPr>
            <w:tcW w:w="567" w:type="dxa"/>
          </w:tcPr>
          <w:p w:rsidR="000921D5" w:rsidRPr="00741BFE" w:rsidRDefault="000921D5" w:rsidP="00C80F25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α/α</w:t>
            </w:r>
          </w:p>
        </w:tc>
        <w:tc>
          <w:tcPr>
            <w:tcW w:w="2977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Περιγραφή</w:t>
            </w:r>
          </w:p>
        </w:tc>
        <w:tc>
          <w:tcPr>
            <w:tcW w:w="708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741BFE">
              <w:rPr>
                <w:rFonts w:ascii="Calibri" w:hAnsi="Calibri"/>
                <w:sz w:val="20"/>
                <w:szCs w:val="20"/>
              </w:rPr>
              <w:t>Τεμ</w:t>
            </w:r>
            <w:proofErr w:type="spellEnd"/>
            <w:r w:rsidRPr="00741BFE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Τιμή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Μον.</w:t>
            </w:r>
          </w:p>
        </w:tc>
        <w:tc>
          <w:tcPr>
            <w:tcW w:w="1276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Αξία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(€)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πλέον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Φ.Π.Α.</w:t>
            </w:r>
          </w:p>
        </w:tc>
        <w:tc>
          <w:tcPr>
            <w:tcW w:w="1701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Αξία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(€)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741BFE">
              <w:rPr>
                <w:rFonts w:ascii="Calibri" w:hAnsi="Calibri"/>
                <w:sz w:val="20"/>
                <w:szCs w:val="20"/>
              </w:rPr>
              <w:t>συμπ</w:t>
            </w:r>
            <w:proofErr w:type="spellEnd"/>
            <w:r w:rsidRPr="00741BFE">
              <w:rPr>
                <w:rFonts w:ascii="Calibri" w:hAnsi="Calibri"/>
                <w:sz w:val="20"/>
                <w:szCs w:val="20"/>
              </w:rPr>
              <w:t>/νου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Φ.Π.Α.</w:t>
            </w:r>
          </w:p>
        </w:tc>
      </w:tr>
      <w:tr w:rsidR="000921D5" w:rsidRPr="00741BFE" w:rsidTr="00C80F25">
        <w:trPr>
          <w:trHeight w:val="20"/>
          <w:jc w:val="center"/>
        </w:trPr>
        <w:tc>
          <w:tcPr>
            <w:tcW w:w="567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0921D5" w:rsidRPr="00741BFE" w:rsidRDefault="000921D5" w:rsidP="00C80F25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BC5FF6">
              <w:rPr>
                <w:rFonts w:ascii="Calibri" w:hAnsi="Calibri"/>
                <w:sz w:val="20"/>
                <w:szCs w:val="20"/>
              </w:rPr>
              <w:t xml:space="preserve">Συντήρηση κεντρικού </w:t>
            </w:r>
            <w:proofErr w:type="spellStart"/>
            <w:r w:rsidRPr="00BC5FF6">
              <w:rPr>
                <w:rFonts w:ascii="Calibri" w:hAnsi="Calibri"/>
                <w:sz w:val="20"/>
                <w:szCs w:val="20"/>
              </w:rPr>
              <w:t>ψύκτη</w:t>
            </w:r>
            <w:proofErr w:type="spellEnd"/>
            <w:r w:rsidRPr="00BC5FF6">
              <w:rPr>
                <w:rFonts w:ascii="Calibri" w:hAnsi="Calibri"/>
                <w:sz w:val="20"/>
                <w:szCs w:val="20"/>
              </w:rPr>
              <w:t xml:space="preserve"> TRANE</w:t>
            </w:r>
          </w:p>
        </w:tc>
        <w:tc>
          <w:tcPr>
            <w:tcW w:w="708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</w:tbl>
    <w:p w:rsidR="000921D5" w:rsidRPr="00D5140D" w:rsidRDefault="000921D5" w:rsidP="000921D5">
      <w:pPr>
        <w:pStyle w:val="49"/>
        <w:shd w:val="clear" w:color="auto" w:fill="auto"/>
        <w:spacing w:line="264" w:lineRule="exact"/>
        <w:ind w:left="40" w:right="40" w:firstLine="0"/>
        <w:jc w:val="both"/>
        <w:rPr>
          <w:lang w:val="en-US"/>
        </w:rPr>
      </w:pPr>
    </w:p>
    <w:p w:rsidR="000921D5" w:rsidRPr="001B5DBC" w:rsidRDefault="000921D5" w:rsidP="000921D5">
      <w:pPr>
        <w:pStyle w:val="49"/>
        <w:shd w:val="clear" w:color="auto" w:fill="auto"/>
        <w:spacing w:line="264" w:lineRule="exact"/>
        <w:ind w:left="40" w:right="40" w:firstLine="0"/>
        <w:jc w:val="both"/>
      </w:pPr>
      <w:r w:rsidRPr="00E2256C">
        <w:rPr>
          <w:b/>
        </w:rPr>
        <w:t>ΤΜΗΜΑ</w:t>
      </w:r>
      <w:r>
        <w:rPr>
          <w:b/>
        </w:rPr>
        <w:t xml:space="preserve"> </w:t>
      </w:r>
      <w:r w:rsidRPr="00E2256C">
        <w:rPr>
          <w:b/>
        </w:rPr>
        <w:t>2:</w:t>
      </w:r>
      <w:r>
        <w:t xml:space="preserve"> </w:t>
      </w:r>
      <w:r w:rsidRPr="00434EE0">
        <w:t xml:space="preserve">Συντήρηση κεντρικού </w:t>
      </w:r>
      <w:proofErr w:type="spellStart"/>
      <w:r w:rsidRPr="00434EE0">
        <w:t>ψύκτη</w:t>
      </w:r>
      <w:proofErr w:type="spellEnd"/>
      <w:r w:rsidRPr="00434EE0">
        <w:t xml:space="preserve"> </w:t>
      </w:r>
      <w:r>
        <w:rPr>
          <w:lang w:val="en-US"/>
        </w:rPr>
        <w:t>DAIKIN</w:t>
      </w:r>
      <w:r w:rsidRPr="001B5DBC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Ο.Μ. Έδρας-Άγιος Νικόλαος</w:t>
      </w:r>
      <w:r w:rsidRPr="00E2256C">
        <w:t>,</w:t>
      </w:r>
      <w:r>
        <w:t xml:space="preserve"> </w:t>
      </w:r>
      <w:r w:rsidRPr="00E2256C">
        <w:t>συνολικής</w:t>
      </w:r>
      <w:r>
        <w:t xml:space="preserve"> </w:t>
      </w:r>
      <w:r w:rsidRPr="00E2256C">
        <w:t>εκτιμώμενης</w:t>
      </w:r>
      <w:r>
        <w:t xml:space="preserve"> </w:t>
      </w:r>
      <w:r w:rsidRPr="00E2256C">
        <w:t>αξίας</w:t>
      </w:r>
      <w:r>
        <w:t xml:space="preserve"> 1.300,00 </w:t>
      </w:r>
      <w:r w:rsidRPr="00E2256C">
        <w:t>ευρώ</w:t>
      </w:r>
      <w:r>
        <w:t xml:space="preserve"> </w:t>
      </w:r>
      <w:r w:rsidRPr="00E2256C">
        <w:t>πλέον</w:t>
      </w:r>
      <w:r>
        <w:t xml:space="preserve"> </w:t>
      </w:r>
      <w:r w:rsidRPr="00E2256C">
        <w:t>Φ.Π.Α.</w:t>
      </w:r>
    </w:p>
    <w:p w:rsidR="000921D5" w:rsidRPr="001B5DBC" w:rsidRDefault="000921D5" w:rsidP="000921D5">
      <w:pPr>
        <w:pStyle w:val="49"/>
        <w:shd w:val="clear" w:color="auto" w:fill="auto"/>
        <w:spacing w:line="264" w:lineRule="exact"/>
        <w:ind w:left="40" w:right="40" w:firstLine="0"/>
        <w:jc w:val="both"/>
      </w:pPr>
    </w:p>
    <w:tbl>
      <w:tblPr>
        <w:tblStyle w:val="a4"/>
        <w:tblW w:w="8505" w:type="dxa"/>
        <w:jc w:val="center"/>
        <w:tblInd w:w="250" w:type="dxa"/>
        <w:tblLayout w:type="fixed"/>
        <w:tblLook w:val="01E0"/>
      </w:tblPr>
      <w:tblGrid>
        <w:gridCol w:w="567"/>
        <w:gridCol w:w="2977"/>
        <w:gridCol w:w="708"/>
        <w:gridCol w:w="1276"/>
        <w:gridCol w:w="1276"/>
        <w:gridCol w:w="1701"/>
      </w:tblGrid>
      <w:tr w:rsidR="000921D5" w:rsidRPr="00741BFE" w:rsidTr="00C80F25">
        <w:trPr>
          <w:trHeight w:val="20"/>
          <w:jc w:val="center"/>
        </w:trPr>
        <w:tc>
          <w:tcPr>
            <w:tcW w:w="567" w:type="dxa"/>
          </w:tcPr>
          <w:p w:rsidR="000921D5" w:rsidRPr="00741BFE" w:rsidRDefault="000921D5" w:rsidP="00C80F25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α/α</w:t>
            </w:r>
          </w:p>
        </w:tc>
        <w:tc>
          <w:tcPr>
            <w:tcW w:w="2977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Περιγραφή</w:t>
            </w:r>
          </w:p>
        </w:tc>
        <w:tc>
          <w:tcPr>
            <w:tcW w:w="708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741BFE">
              <w:rPr>
                <w:rFonts w:ascii="Calibri" w:hAnsi="Calibri"/>
                <w:sz w:val="20"/>
                <w:szCs w:val="20"/>
              </w:rPr>
              <w:t>Τεμ</w:t>
            </w:r>
            <w:proofErr w:type="spellEnd"/>
            <w:r w:rsidRPr="00741BFE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Τιμή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Μον.</w:t>
            </w:r>
          </w:p>
        </w:tc>
        <w:tc>
          <w:tcPr>
            <w:tcW w:w="1276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Αξία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(€)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πλέον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Φ.Π.Α.</w:t>
            </w:r>
          </w:p>
        </w:tc>
        <w:tc>
          <w:tcPr>
            <w:tcW w:w="1701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Αξία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(€)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741BFE">
              <w:rPr>
                <w:rFonts w:ascii="Calibri" w:hAnsi="Calibri"/>
                <w:sz w:val="20"/>
                <w:szCs w:val="20"/>
              </w:rPr>
              <w:t>συμπ</w:t>
            </w:r>
            <w:proofErr w:type="spellEnd"/>
            <w:r w:rsidRPr="00741BFE">
              <w:rPr>
                <w:rFonts w:ascii="Calibri" w:hAnsi="Calibri"/>
                <w:sz w:val="20"/>
                <w:szCs w:val="20"/>
              </w:rPr>
              <w:t>/νου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Φ.Π.Α.</w:t>
            </w:r>
          </w:p>
        </w:tc>
      </w:tr>
      <w:tr w:rsidR="000921D5" w:rsidRPr="00741BFE" w:rsidTr="00C80F25">
        <w:trPr>
          <w:trHeight w:val="20"/>
          <w:jc w:val="center"/>
        </w:trPr>
        <w:tc>
          <w:tcPr>
            <w:tcW w:w="567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0921D5" w:rsidRPr="00741BFE" w:rsidRDefault="000921D5" w:rsidP="00C80F25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BC5FF6">
              <w:rPr>
                <w:rFonts w:ascii="Calibri" w:hAnsi="Calibri"/>
                <w:sz w:val="20"/>
                <w:szCs w:val="20"/>
              </w:rPr>
              <w:t xml:space="preserve">Συντήρηση κεντρικού </w:t>
            </w:r>
            <w:proofErr w:type="spellStart"/>
            <w:r w:rsidRPr="00BC5FF6">
              <w:rPr>
                <w:rFonts w:ascii="Calibri" w:hAnsi="Calibri"/>
                <w:sz w:val="20"/>
                <w:szCs w:val="20"/>
              </w:rPr>
              <w:t>ψύκτη</w:t>
            </w:r>
            <w:proofErr w:type="spellEnd"/>
            <w:r w:rsidRPr="00BC5FF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BC5FF6">
              <w:rPr>
                <w:rFonts w:ascii="Calibri" w:hAnsi="Calibri"/>
                <w:sz w:val="20"/>
                <w:szCs w:val="20"/>
                <w:lang w:val="en-US"/>
              </w:rPr>
              <w:t>DAIKIN</w:t>
            </w:r>
          </w:p>
        </w:tc>
        <w:tc>
          <w:tcPr>
            <w:tcW w:w="708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</w:tbl>
    <w:p w:rsidR="000921D5" w:rsidRPr="00BC5FF6" w:rsidRDefault="000921D5" w:rsidP="000921D5">
      <w:pPr>
        <w:pStyle w:val="49"/>
        <w:shd w:val="clear" w:color="auto" w:fill="auto"/>
        <w:spacing w:line="264" w:lineRule="exact"/>
        <w:ind w:left="40" w:right="40" w:firstLine="0"/>
        <w:jc w:val="both"/>
        <w:rPr>
          <w:lang w:val="en-US"/>
        </w:rPr>
      </w:pPr>
    </w:p>
    <w:p w:rsidR="000921D5" w:rsidRPr="001B5DBC" w:rsidRDefault="000921D5" w:rsidP="000921D5">
      <w:pPr>
        <w:pStyle w:val="49"/>
        <w:shd w:val="clear" w:color="auto" w:fill="auto"/>
        <w:spacing w:line="264" w:lineRule="exact"/>
        <w:ind w:left="40" w:right="40" w:firstLine="0"/>
        <w:jc w:val="both"/>
      </w:pPr>
      <w:r>
        <w:rPr>
          <w:b/>
        </w:rPr>
        <w:t>ΤΜΗΜΑ 3:</w:t>
      </w:r>
      <w:r>
        <w:t xml:space="preserve"> </w:t>
      </w:r>
      <w:r w:rsidRPr="00434EE0">
        <w:t xml:space="preserve">Συντήρηση Κέντρων Ιατρικών Αερίων (Πεπιεσμένου Αέρα και Κενού) </w:t>
      </w:r>
      <w:r>
        <w:rPr>
          <w:rFonts w:asciiTheme="majorHAnsi" w:hAnsiTheme="majorHAnsi"/>
        </w:rPr>
        <w:t>Ο.Μ. Έδρας-Άγιος Νικόλαος</w:t>
      </w:r>
      <w:r w:rsidRPr="00E2256C">
        <w:t xml:space="preserve"> συνολικής</w:t>
      </w:r>
      <w:r>
        <w:t xml:space="preserve"> </w:t>
      </w:r>
      <w:r w:rsidRPr="00E2256C">
        <w:t>εκτιμώμενης</w:t>
      </w:r>
      <w:r>
        <w:t xml:space="preserve"> </w:t>
      </w:r>
      <w:r w:rsidRPr="00E2256C">
        <w:t>αξίας</w:t>
      </w:r>
      <w:r>
        <w:t xml:space="preserve"> </w:t>
      </w:r>
      <w:r w:rsidRPr="00434EE0">
        <w:t xml:space="preserve">2.920,00 </w:t>
      </w:r>
      <w:r>
        <w:t>ευρώ πλέον Φ.Π.Α.</w:t>
      </w:r>
    </w:p>
    <w:p w:rsidR="000921D5" w:rsidRPr="001B5DBC" w:rsidRDefault="000921D5" w:rsidP="000921D5">
      <w:pPr>
        <w:pStyle w:val="49"/>
        <w:shd w:val="clear" w:color="auto" w:fill="auto"/>
        <w:spacing w:line="264" w:lineRule="exact"/>
        <w:ind w:left="40" w:right="40" w:firstLine="0"/>
        <w:jc w:val="both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"/>
        <w:gridCol w:w="3564"/>
        <w:gridCol w:w="963"/>
        <w:gridCol w:w="999"/>
        <w:gridCol w:w="1259"/>
        <w:gridCol w:w="1175"/>
      </w:tblGrid>
      <w:tr w:rsidR="000921D5" w:rsidRPr="00C53181" w:rsidTr="00C80F25">
        <w:tc>
          <w:tcPr>
            <w:tcW w:w="604" w:type="dxa"/>
          </w:tcPr>
          <w:p w:rsidR="000921D5" w:rsidRPr="00C53181" w:rsidRDefault="000921D5" w:rsidP="00C80F25">
            <w:pPr>
              <w:spacing w:line="360" w:lineRule="auto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>Α/Α</w:t>
            </w:r>
          </w:p>
        </w:tc>
        <w:tc>
          <w:tcPr>
            <w:tcW w:w="3564" w:type="dxa"/>
          </w:tcPr>
          <w:p w:rsidR="000921D5" w:rsidRPr="00C53181" w:rsidRDefault="000921D5" w:rsidP="00C80F25">
            <w:pPr>
              <w:spacing w:line="360" w:lineRule="auto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>Περιγραφή</w:t>
            </w:r>
          </w:p>
        </w:tc>
        <w:tc>
          <w:tcPr>
            <w:tcW w:w="963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Τεμάχια</w:t>
            </w:r>
          </w:p>
        </w:tc>
        <w:tc>
          <w:tcPr>
            <w:tcW w:w="999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>Τιμή Μονάδος</w:t>
            </w:r>
          </w:p>
        </w:tc>
        <w:tc>
          <w:tcPr>
            <w:tcW w:w="1259" w:type="dxa"/>
          </w:tcPr>
          <w:p w:rsidR="000921D5" w:rsidRPr="00E60482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Αξία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(€)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πλέον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Φ.Π.Α.</w:t>
            </w:r>
          </w:p>
        </w:tc>
        <w:tc>
          <w:tcPr>
            <w:tcW w:w="1175" w:type="dxa"/>
          </w:tcPr>
          <w:p w:rsidR="000921D5" w:rsidRPr="00E60482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60482">
              <w:rPr>
                <w:rFonts w:ascii="Calibri" w:hAnsi="Calibri"/>
                <w:sz w:val="20"/>
                <w:szCs w:val="20"/>
              </w:rPr>
              <w:t>Αξία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(€)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60482">
              <w:rPr>
                <w:rFonts w:ascii="Calibri" w:hAnsi="Calibri"/>
                <w:sz w:val="20"/>
                <w:szCs w:val="20"/>
              </w:rPr>
              <w:t>συμπ</w:t>
            </w:r>
            <w:proofErr w:type="spellEnd"/>
            <w:r w:rsidRPr="00E60482">
              <w:rPr>
                <w:rFonts w:ascii="Calibri" w:hAnsi="Calibri"/>
                <w:sz w:val="20"/>
                <w:szCs w:val="20"/>
              </w:rPr>
              <w:t>/νου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60482">
              <w:rPr>
                <w:rFonts w:ascii="Calibri" w:hAnsi="Calibri"/>
                <w:sz w:val="20"/>
                <w:szCs w:val="20"/>
              </w:rPr>
              <w:t>Φ.Π.Α.</w:t>
            </w:r>
          </w:p>
        </w:tc>
      </w:tr>
      <w:tr w:rsidR="000921D5" w:rsidRPr="00C53181" w:rsidTr="00C80F25">
        <w:tc>
          <w:tcPr>
            <w:tcW w:w="604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>1</w:t>
            </w:r>
          </w:p>
        </w:tc>
        <w:tc>
          <w:tcPr>
            <w:tcW w:w="3564" w:type="dxa"/>
          </w:tcPr>
          <w:p w:rsidR="000921D5" w:rsidRPr="00C53181" w:rsidRDefault="000921D5" w:rsidP="00C80F25">
            <w:pPr>
              <w:spacing w:line="360" w:lineRule="auto"/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>Φίλτρο λαδιού</w:t>
            </w:r>
            <w:r w:rsidRPr="00C53181">
              <w:rPr>
                <w:rFonts w:asciiTheme="majorHAnsi" w:hAnsiTheme="majorHAnsi" w:cs="Arial"/>
                <w:sz w:val="20"/>
                <w:szCs w:val="20"/>
                <w:lang w:val="en-US"/>
              </w:rPr>
              <w:t xml:space="preserve"> KS22-67</w:t>
            </w:r>
          </w:p>
        </w:tc>
        <w:tc>
          <w:tcPr>
            <w:tcW w:w="963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>3</w:t>
            </w:r>
          </w:p>
        </w:tc>
        <w:tc>
          <w:tcPr>
            <w:tcW w:w="999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59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0921D5" w:rsidRPr="00C53181" w:rsidTr="00C80F25">
        <w:tc>
          <w:tcPr>
            <w:tcW w:w="604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>2</w:t>
            </w:r>
          </w:p>
        </w:tc>
        <w:tc>
          <w:tcPr>
            <w:tcW w:w="3564" w:type="dxa"/>
          </w:tcPr>
          <w:p w:rsidR="000921D5" w:rsidRPr="00C53181" w:rsidRDefault="000921D5" w:rsidP="00C80F25">
            <w:pPr>
              <w:spacing w:line="360" w:lineRule="auto"/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>Διαχωριστής αέρα</w:t>
            </w:r>
            <w:r w:rsidRPr="00C53181">
              <w:rPr>
                <w:rFonts w:asciiTheme="majorHAnsi" w:hAnsiTheme="majorHAnsi" w:cs="Arial"/>
                <w:sz w:val="20"/>
                <w:szCs w:val="20"/>
                <w:lang w:val="en-US"/>
              </w:rPr>
              <w:t xml:space="preserve"> KS9-22</w:t>
            </w:r>
          </w:p>
        </w:tc>
        <w:tc>
          <w:tcPr>
            <w:tcW w:w="963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>3</w:t>
            </w:r>
          </w:p>
        </w:tc>
        <w:tc>
          <w:tcPr>
            <w:tcW w:w="999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59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0921D5" w:rsidRPr="00C53181" w:rsidTr="00C80F25">
        <w:tc>
          <w:tcPr>
            <w:tcW w:w="604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>3</w:t>
            </w:r>
          </w:p>
        </w:tc>
        <w:tc>
          <w:tcPr>
            <w:tcW w:w="3564" w:type="dxa"/>
          </w:tcPr>
          <w:p w:rsidR="000921D5" w:rsidRPr="00C53181" w:rsidRDefault="000921D5" w:rsidP="00C80F25">
            <w:pPr>
              <w:spacing w:line="360" w:lineRule="auto"/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 xml:space="preserve">Θερμοστατική </w:t>
            </w:r>
            <w:proofErr w:type="spellStart"/>
            <w:r w:rsidRPr="00C53181">
              <w:rPr>
                <w:rFonts w:asciiTheme="majorHAnsi" w:hAnsiTheme="majorHAnsi" w:cs="Arial"/>
                <w:sz w:val="20"/>
                <w:szCs w:val="20"/>
              </w:rPr>
              <w:t>βαλβιδα</w:t>
            </w:r>
            <w:proofErr w:type="spellEnd"/>
            <w:r w:rsidRPr="00C53181">
              <w:rPr>
                <w:rFonts w:asciiTheme="majorHAnsi" w:hAnsiTheme="majorHAnsi" w:cs="Arial"/>
                <w:sz w:val="20"/>
                <w:szCs w:val="20"/>
                <w:lang w:val="en-US"/>
              </w:rPr>
              <w:t xml:space="preserve"> </w:t>
            </w:r>
            <w:r w:rsidRPr="00C53181">
              <w:rPr>
                <w:rFonts w:asciiTheme="majorHAnsi" w:hAnsiTheme="majorHAnsi" w:cs="Arial"/>
                <w:sz w:val="20"/>
                <w:szCs w:val="20"/>
              </w:rPr>
              <w:t>55Κ</w:t>
            </w:r>
            <w:r w:rsidRPr="00C53181">
              <w:rPr>
                <w:rFonts w:asciiTheme="majorHAnsi" w:hAnsiTheme="majorHAnsi" w:cs="Arial"/>
                <w:sz w:val="20"/>
                <w:szCs w:val="20"/>
                <w:lang w:val="en-US"/>
              </w:rPr>
              <w:t>S9/12/18</w:t>
            </w:r>
          </w:p>
        </w:tc>
        <w:tc>
          <w:tcPr>
            <w:tcW w:w="963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999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</w:p>
        </w:tc>
        <w:tc>
          <w:tcPr>
            <w:tcW w:w="1259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</w:p>
        </w:tc>
        <w:tc>
          <w:tcPr>
            <w:tcW w:w="1175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</w:p>
        </w:tc>
      </w:tr>
      <w:tr w:rsidR="000921D5" w:rsidRPr="00C53181" w:rsidTr="00C80F25">
        <w:tc>
          <w:tcPr>
            <w:tcW w:w="604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>4</w:t>
            </w:r>
          </w:p>
        </w:tc>
        <w:tc>
          <w:tcPr>
            <w:tcW w:w="3564" w:type="dxa"/>
          </w:tcPr>
          <w:p w:rsidR="000921D5" w:rsidRPr="00C53181" w:rsidRDefault="000921D5" w:rsidP="00C80F25">
            <w:pPr>
              <w:spacing w:line="36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 xml:space="preserve">Σιγαστήρας ½’’με </w:t>
            </w:r>
            <w:proofErr w:type="spellStart"/>
            <w:r w:rsidRPr="00C53181">
              <w:rPr>
                <w:rFonts w:asciiTheme="majorHAnsi" w:hAnsiTheme="majorHAnsi" w:cs="Arial"/>
                <w:sz w:val="20"/>
                <w:szCs w:val="20"/>
              </w:rPr>
              <w:t>ανοξ.φίλτρο</w:t>
            </w:r>
            <w:proofErr w:type="spellEnd"/>
          </w:p>
        </w:tc>
        <w:tc>
          <w:tcPr>
            <w:tcW w:w="963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>2</w:t>
            </w:r>
          </w:p>
        </w:tc>
        <w:tc>
          <w:tcPr>
            <w:tcW w:w="999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59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0921D5" w:rsidRPr="00C53181" w:rsidTr="00C80F25">
        <w:tc>
          <w:tcPr>
            <w:tcW w:w="604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>5</w:t>
            </w:r>
          </w:p>
        </w:tc>
        <w:tc>
          <w:tcPr>
            <w:tcW w:w="3564" w:type="dxa"/>
          </w:tcPr>
          <w:p w:rsidR="000921D5" w:rsidRPr="00C53181" w:rsidRDefault="000921D5" w:rsidP="00C80F25">
            <w:pPr>
              <w:spacing w:line="360" w:lineRule="auto"/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  <w:proofErr w:type="spellStart"/>
            <w:r w:rsidRPr="00C53181">
              <w:rPr>
                <w:rFonts w:asciiTheme="majorHAnsi" w:hAnsiTheme="majorHAnsi" w:cs="Arial"/>
                <w:sz w:val="20"/>
                <w:szCs w:val="20"/>
              </w:rPr>
              <w:t>Φιλτρο</w:t>
            </w:r>
            <w:proofErr w:type="spellEnd"/>
            <w:r w:rsidRPr="00C53181">
              <w:rPr>
                <w:rFonts w:asciiTheme="majorHAnsi" w:hAnsiTheme="majorHAnsi" w:cs="Arial"/>
                <w:sz w:val="20"/>
                <w:szCs w:val="20"/>
              </w:rPr>
              <w:t xml:space="preserve"> αέρα</w:t>
            </w:r>
            <w:r w:rsidRPr="00C53181">
              <w:rPr>
                <w:rFonts w:asciiTheme="majorHAnsi" w:hAnsiTheme="majorHAnsi" w:cs="Arial"/>
                <w:sz w:val="20"/>
                <w:szCs w:val="20"/>
                <w:lang w:val="en-US"/>
              </w:rPr>
              <w:t xml:space="preserve"> KS9-22</w:t>
            </w:r>
          </w:p>
        </w:tc>
        <w:tc>
          <w:tcPr>
            <w:tcW w:w="963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>3</w:t>
            </w:r>
          </w:p>
        </w:tc>
        <w:tc>
          <w:tcPr>
            <w:tcW w:w="999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59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0921D5" w:rsidRPr="00C53181" w:rsidTr="00C80F25">
        <w:tc>
          <w:tcPr>
            <w:tcW w:w="604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>6</w:t>
            </w:r>
          </w:p>
        </w:tc>
        <w:tc>
          <w:tcPr>
            <w:tcW w:w="3564" w:type="dxa"/>
          </w:tcPr>
          <w:p w:rsidR="000921D5" w:rsidRPr="00C53181" w:rsidRDefault="000921D5" w:rsidP="00C80F25">
            <w:pPr>
              <w:spacing w:line="360" w:lineRule="auto"/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 xml:space="preserve">Ιμάντας </w:t>
            </w:r>
            <w:r w:rsidRPr="00C53181">
              <w:rPr>
                <w:rFonts w:asciiTheme="majorHAnsi" w:hAnsiTheme="majorHAnsi" w:cs="Arial"/>
                <w:sz w:val="20"/>
                <w:szCs w:val="20"/>
                <w:lang w:val="en-US"/>
              </w:rPr>
              <w:t>KS22</w:t>
            </w:r>
          </w:p>
        </w:tc>
        <w:tc>
          <w:tcPr>
            <w:tcW w:w="963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>6</w:t>
            </w:r>
          </w:p>
        </w:tc>
        <w:tc>
          <w:tcPr>
            <w:tcW w:w="999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59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0921D5" w:rsidRPr="00C53181" w:rsidTr="00C80F25">
        <w:tc>
          <w:tcPr>
            <w:tcW w:w="604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>7</w:t>
            </w:r>
          </w:p>
        </w:tc>
        <w:tc>
          <w:tcPr>
            <w:tcW w:w="3564" w:type="dxa"/>
          </w:tcPr>
          <w:p w:rsidR="000921D5" w:rsidRPr="00C53181" w:rsidRDefault="000921D5" w:rsidP="00C80F25">
            <w:pPr>
              <w:spacing w:line="36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 xml:space="preserve">Φυσίγγιο </w:t>
            </w:r>
            <w:proofErr w:type="spellStart"/>
            <w:r w:rsidRPr="00C53181">
              <w:rPr>
                <w:rFonts w:asciiTheme="majorHAnsi" w:hAnsiTheme="majorHAnsi" w:cs="Arial"/>
                <w:sz w:val="20"/>
                <w:szCs w:val="20"/>
              </w:rPr>
              <w:t>Φιλ.Πεπ.Αέρα</w:t>
            </w:r>
            <w:proofErr w:type="spellEnd"/>
            <w:r w:rsidRPr="00C53181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C53181">
              <w:rPr>
                <w:rFonts w:asciiTheme="majorHAnsi" w:hAnsiTheme="majorHAnsi" w:cs="Arial"/>
                <w:sz w:val="20"/>
                <w:szCs w:val="20"/>
                <w:lang w:val="en-US"/>
              </w:rPr>
              <w:t>ARS</w:t>
            </w:r>
            <w:r w:rsidRPr="00C53181">
              <w:rPr>
                <w:rFonts w:asciiTheme="majorHAnsi" w:hAnsiTheme="majorHAnsi" w:cs="Arial"/>
                <w:sz w:val="20"/>
                <w:szCs w:val="20"/>
              </w:rPr>
              <w:t xml:space="preserve"> -180-</w:t>
            </w:r>
            <w:r w:rsidRPr="00C53181">
              <w:rPr>
                <w:rFonts w:asciiTheme="majorHAnsi" w:hAnsiTheme="majorHAnsi" w:cs="Arial"/>
                <w:sz w:val="20"/>
                <w:szCs w:val="20"/>
                <w:lang w:val="en-US"/>
              </w:rPr>
              <w:t>CA</w:t>
            </w:r>
          </w:p>
        </w:tc>
        <w:tc>
          <w:tcPr>
            <w:tcW w:w="963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>1</w:t>
            </w:r>
          </w:p>
        </w:tc>
        <w:tc>
          <w:tcPr>
            <w:tcW w:w="999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59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</w:p>
        </w:tc>
        <w:tc>
          <w:tcPr>
            <w:tcW w:w="1175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</w:p>
        </w:tc>
      </w:tr>
      <w:tr w:rsidR="000921D5" w:rsidRPr="00C53181" w:rsidTr="00C80F25">
        <w:tc>
          <w:tcPr>
            <w:tcW w:w="604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>8</w:t>
            </w:r>
          </w:p>
        </w:tc>
        <w:tc>
          <w:tcPr>
            <w:tcW w:w="3564" w:type="dxa"/>
          </w:tcPr>
          <w:p w:rsidR="000921D5" w:rsidRPr="00C53181" w:rsidRDefault="000921D5" w:rsidP="00C80F25">
            <w:pPr>
              <w:spacing w:line="36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 xml:space="preserve">Φυσίγγιο </w:t>
            </w:r>
            <w:proofErr w:type="spellStart"/>
            <w:r w:rsidRPr="00C53181">
              <w:rPr>
                <w:rFonts w:asciiTheme="majorHAnsi" w:hAnsiTheme="majorHAnsi" w:cs="Arial"/>
                <w:sz w:val="20"/>
                <w:szCs w:val="20"/>
              </w:rPr>
              <w:t>Φιλ.Πεπ.Αέρα</w:t>
            </w:r>
            <w:proofErr w:type="spellEnd"/>
            <w:r w:rsidRPr="00C53181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C53181">
              <w:rPr>
                <w:rFonts w:asciiTheme="majorHAnsi" w:hAnsiTheme="majorHAnsi" w:cs="Arial"/>
                <w:sz w:val="20"/>
                <w:szCs w:val="20"/>
                <w:lang w:val="en-US"/>
              </w:rPr>
              <w:t>ARS</w:t>
            </w:r>
            <w:r w:rsidRPr="00C53181">
              <w:rPr>
                <w:rFonts w:asciiTheme="majorHAnsi" w:hAnsiTheme="majorHAnsi" w:cs="Arial"/>
                <w:sz w:val="20"/>
                <w:szCs w:val="20"/>
              </w:rPr>
              <w:t xml:space="preserve"> -180-</w:t>
            </w:r>
            <w:r w:rsidRPr="00C53181">
              <w:rPr>
                <w:rFonts w:asciiTheme="majorHAnsi" w:hAnsiTheme="majorHAnsi" w:cs="Arial"/>
                <w:sz w:val="20"/>
                <w:szCs w:val="20"/>
                <w:lang w:val="en-US"/>
              </w:rPr>
              <w:t>RA</w:t>
            </w:r>
          </w:p>
        </w:tc>
        <w:tc>
          <w:tcPr>
            <w:tcW w:w="963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>1</w:t>
            </w:r>
          </w:p>
        </w:tc>
        <w:tc>
          <w:tcPr>
            <w:tcW w:w="999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59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</w:p>
        </w:tc>
        <w:tc>
          <w:tcPr>
            <w:tcW w:w="1175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</w:p>
        </w:tc>
      </w:tr>
      <w:tr w:rsidR="000921D5" w:rsidRPr="00C53181" w:rsidTr="00C80F25">
        <w:tc>
          <w:tcPr>
            <w:tcW w:w="604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>9</w:t>
            </w:r>
          </w:p>
        </w:tc>
        <w:tc>
          <w:tcPr>
            <w:tcW w:w="3564" w:type="dxa"/>
          </w:tcPr>
          <w:p w:rsidR="000921D5" w:rsidRPr="00C53181" w:rsidRDefault="000921D5" w:rsidP="00C80F25">
            <w:pPr>
              <w:spacing w:line="36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 xml:space="preserve">Φυσίγγιο </w:t>
            </w:r>
            <w:proofErr w:type="spellStart"/>
            <w:r w:rsidRPr="00C53181">
              <w:rPr>
                <w:rFonts w:asciiTheme="majorHAnsi" w:hAnsiTheme="majorHAnsi" w:cs="Arial"/>
                <w:sz w:val="20"/>
                <w:szCs w:val="20"/>
              </w:rPr>
              <w:t>Φιλ.Πεπ.Αέρα</w:t>
            </w:r>
            <w:proofErr w:type="spellEnd"/>
            <w:r w:rsidRPr="00C53181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C53181">
              <w:rPr>
                <w:rFonts w:asciiTheme="majorHAnsi" w:hAnsiTheme="majorHAnsi" w:cs="Arial"/>
                <w:sz w:val="20"/>
                <w:szCs w:val="20"/>
                <w:lang w:val="en-US"/>
              </w:rPr>
              <w:t>ARS</w:t>
            </w:r>
            <w:r w:rsidRPr="00C53181">
              <w:rPr>
                <w:rFonts w:asciiTheme="majorHAnsi" w:hAnsiTheme="majorHAnsi" w:cs="Arial"/>
                <w:sz w:val="20"/>
                <w:szCs w:val="20"/>
              </w:rPr>
              <w:t xml:space="preserve"> -180-</w:t>
            </w:r>
            <w:r w:rsidRPr="00C53181">
              <w:rPr>
                <w:rFonts w:asciiTheme="majorHAnsi" w:hAnsiTheme="majorHAnsi" w:cs="Arial"/>
                <w:sz w:val="20"/>
                <w:szCs w:val="20"/>
                <w:lang w:val="en-US"/>
              </w:rPr>
              <w:t>RB</w:t>
            </w:r>
          </w:p>
        </w:tc>
        <w:tc>
          <w:tcPr>
            <w:tcW w:w="963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>1</w:t>
            </w:r>
          </w:p>
        </w:tc>
        <w:tc>
          <w:tcPr>
            <w:tcW w:w="999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59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</w:p>
        </w:tc>
        <w:tc>
          <w:tcPr>
            <w:tcW w:w="1175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  <w:lang w:val="en-US"/>
              </w:rPr>
            </w:pPr>
          </w:p>
        </w:tc>
      </w:tr>
      <w:tr w:rsidR="000921D5" w:rsidRPr="00C53181" w:rsidTr="00C80F25">
        <w:tc>
          <w:tcPr>
            <w:tcW w:w="604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>10</w:t>
            </w:r>
          </w:p>
        </w:tc>
        <w:tc>
          <w:tcPr>
            <w:tcW w:w="3564" w:type="dxa"/>
          </w:tcPr>
          <w:p w:rsidR="000921D5" w:rsidRPr="00C53181" w:rsidRDefault="000921D5" w:rsidP="00C80F25">
            <w:pPr>
              <w:spacing w:line="36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 xml:space="preserve">Φυσίγγιο </w:t>
            </w:r>
            <w:proofErr w:type="spellStart"/>
            <w:r w:rsidRPr="00C53181">
              <w:rPr>
                <w:rFonts w:asciiTheme="majorHAnsi" w:hAnsiTheme="majorHAnsi" w:cs="Arial"/>
                <w:sz w:val="20"/>
                <w:szCs w:val="20"/>
              </w:rPr>
              <w:t>Φιλ.Πεπ.Αέρα</w:t>
            </w:r>
            <w:proofErr w:type="spellEnd"/>
            <w:r w:rsidRPr="00C53181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C53181">
              <w:rPr>
                <w:rFonts w:asciiTheme="majorHAnsi" w:hAnsiTheme="majorHAnsi" w:cs="Arial"/>
                <w:sz w:val="20"/>
                <w:szCs w:val="20"/>
                <w:lang w:val="en-US"/>
              </w:rPr>
              <w:t>ARS</w:t>
            </w:r>
            <w:r w:rsidRPr="00C53181">
              <w:rPr>
                <w:rFonts w:asciiTheme="majorHAnsi" w:hAnsiTheme="majorHAnsi" w:cs="Arial"/>
                <w:sz w:val="20"/>
                <w:szCs w:val="20"/>
              </w:rPr>
              <w:t xml:space="preserve"> -180-</w:t>
            </w:r>
            <w:r w:rsidRPr="00C53181">
              <w:rPr>
                <w:rFonts w:asciiTheme="majorHAnsi" w:hAnsiTheme="majorHAnsi" w:cs="Arial"/>
                <w:sz w:val="20"/>
                <w:szCs w:val="20"/>
                <w:lang w:val="en-US"/>
              </w:rPr>
              <w:t>RF</w:t>
            </w:r>
          </w:p>
        </w:tc>
        <w:tc>
          <w:tcPr>
            <w:tcW w:w="963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>1</w:t>
            </w:r>
          </w:p>
        </w:tc>
        <w:tc>
          <w:tcPr>
            <w:tcW w:w="999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59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0921D5" w:rsidRPr="00C53181" w:rsidTr="00C80F25">
        <w:tc>
          <w:tcPr>
            <w:tcW w:w="604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>11</w:t>
            </w:r>
          </w:p>
        </w:tc>
        <w:tc>
          <w:tcPr>
            <w:tcW w:w="3564" w:type="dxa"/>
          </w:tcPr>
          <w:p w:rsidR="000921D5" w:rsidRPr="00C53181" w:rsidRDefault="000921D5" w:rsidP="00C80F25">
            <w:pPr>
              <w:spacing w:line="36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 xml:space="preserve">Πνευματική αυτόματη </w:t>
            </w:r>
            <w:proofErr w:type="spellStart"/>
            <w:r w:rsidRPr="00C53181">
              <w:rPr>
                <w:rFonts w:asciiTheme="majorHAnsi" w:hAnsiTheme="majorHAnsi" w:cs="Arial"/>
                <w:sz w:val="20"/>
                <w:szCs w:val="20"/>
              </w:rPr>
              <w:t>υδατοπαγιδα</w:t>
            </w:r>
            <w:proofErr w:type="spellEnd"/>
            <w:r w:rsidRPr="00C53181">
              <w:rPr>
                <w:rFonts w:asciiTheme="majorHAnsi" w:hAnsiTheme="majorHAnsi" w:cs="Arial"/>
                <w:sz w:val="20"/>
                <w:szCs w:val="20"/>
              </w:rPr>
              <w:t xml:space="preserve"> ΒΕΑ </w:t>
            </w:r>
            <w:r w:rsidRPr="00C53181">
              <w:rPr>
                <w:rFonts w:asciiTheme="majorHAnsi" w:hAnsiTheme="majorHAnsi" w:cs="Arial"/>
                <w:sz w:val="20"/>
                <w:szCs w:val="20"/>
                <w:lang w:val="en-US"/>
              </w:rPr>
              <w:t>XAD</w:t>
            </w:r>
            <w:r w:rsidRPr="00C53181">
              <w:rPr>
                <w:rFonts w:asciiTheme="majorHAnsi" w:hAnsiTheme="majorHAnsi" w:cs="Arial"/>
                <w:sz w:val="20"/>
                <w:szCs w:val="20"/>
              </w:rPr>
              <w:t>-251</w:t>
            </w:r>
          </w:p>
        </w:tc>
        <w:tc>
          <w:tcPr>
            <w:tcW w:w="963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>1</w:t>
            </w:r>
          </w:p>
        </w:tc>
        <w:tc>
          <w:tcPr>
            <w:tcW w:w="999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59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0921D5" w:rsidRPr="00C53181" w:rsidTr="00C80F25">
        <w:tc>
          <w:tcPr>
            <w:tcW w:w="604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>12</w:t>
            </w:r>
          </w:p>
        </w:tc>
        <w:tc>
          <w:tcPr>
            <w:tcW w:w="3564" w:type="dxa"/>
          </w:tcPr>
          <w:p w:rsidR="000921D5" w:rsidRPr="00C53181" w:rsidRDefault="000921D5" w:rsidP="00C80F25">
            <w:pPr>
              <w:spacing w:line="360" w:lineRule="auto"/>
              <w:rPr>
                <w:rFonts w:asciiTheme="majorHAnsi" w:hAnsiTheme="majorHAnsi" w:cs="Arial"/>
                <w:sz w:val="20"/>
                <w:szCs w:val="20"/>
              </w:rPr>
            </w:pPr>
            <w:proofErr w:type="spellStart"/>
            <w:r w:rsidRPr="00C53181">
              <w:rPr>
                <w:rFonts w:asciiTheme="majorHAnsi" w:hAnsiTheme="majorHAnsi" w:cs="Arial"/>
                <w:sz w:val="20"/>
                <w:szCs w:val="20"/>
              </w:rPr>
              <w:t>Υδατοπαγίδα</w:t>
            </w:r>
            <w:proofErr w:type="spellEnd"/>
            <w:r w:rsidRPr="00C53181">
              <w:rPr>
                <w:rFonts w:asciiTheme="majorHAnsi" w:hAnsiTheme="majorHAnsi" w:cs="Arial"/>
                <w:sz w:val="20"/>
                <w:szCs w:val="20"/>
              </w:rPr>
              <w:t xml:space="preserve"> αποστράγγισης συμπυκνωτών με φίλτρο/διακόπτη</w:t>
            </w:r>
          </w:p>
        </w:tc>
        <w:tc>
          <w:tcPr>
            <w:tcW w:w="963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>1</w:t>
            </w:r>
          </w:p>
        </w:tc>
        <w:tc>
          <w:tcPr>
            <w:tcW w:w="999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59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0921D5" w:rsidRPr="00C53181" w:rsidTr="00C80F25">
        <w:tc>
          <w:tcPr>
            <w:tcW w:w="604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>13</w:t>
            </w:r>
          </w:p>
        </w:tc>
        <w:tc>
          <w:tcPr>
            <w:tcW w:w="3564" w:type="dxa"/>
          </w:tcPr>
          <w:p w:rsidR="000921D5" w:rsidRPr="00C53181" w:rsidRDefault="000921D5" w:rsidP="00C80F25">
            <w:pPr>
              <w:spacing w:line="36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 xml:space="preserve">Λιπαντικά Κέντρου </w:t>
            </w:r>
            <w:proofErr w:type="spellStart"/>
            <w:r w:rsidRPr="00C53181">
              <w:rPr>
                <w:rFonts w:asciiTheme="majorHAnsi" w:hAnsiTheme="majorHAnsi" w:cs="Arial"/>
                <w:sz w:val="20"/>
                <w:szCs w:val="20"/>
              </w:rPr>
              <w:t>Π.Α.σε</w:t>
            </w:r>
            <w:proofErr w:type="spellEnd"/>
            <w:r w:rsidRPr="00C53181">
              <w:rPr>
                <w:rFonts w:asciiTheme="majorHAnsi" w:hAnsiTheme="majorHAnsi" w:cs="Arial"/>
                <w:sz w:val="20"/>
                <w:szCs w:val="20"/>
              </w:rPr>
              <w:t xml:space="preserve"> δοχείο 10 </w:t>
            </w:r>
            <w:proofErr w:type="spellStart"/>
            <w:r w:rsidRPr="00C53181">
              <w:rPr>
                <w:rFonts w:asciiTheme="majorHAnsi" w:hAnsiTheme="majorHAnsi" w:cs="Arial"/>
                <w:sz w:val="20"/>
                <w:szCs w:val="20"/>
              </w:rPr>
              <w:t>λτ</w:t>
            </w:r>
            <w:proofErr w:type="spellEnd"/>
            <w:r w:rsidRPr="00C53181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>2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59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0921D5" w:rsidRPr="00C53181" w:rsidTr="00C80F25">
        <w:tc>
          <w:tcPr>
            <w:tcW w:w="604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564" w:type="dxa"/>
          </w:tcPr>
          <w:p w:rsidR="000921D5" w:rsidRPr="00C53181" w:rsidRDefault="000921D5" w:rsidP="00C80F25">
            <w:pPr>
              <w:spacing w:line="36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>Σύνολο υλικών</w:t>
            </w:r>
          </w:p>
        </w:tc>
        <w:tc>
          <w:tcPr>
            <w:tcW w:w="963" w:type="dxa"/>
            <w:shd w:val="clear" w:color="auto" w:fill="000000" w:themeFill="text1"/>
          </w:tcPr>
          <w:p w:rsidR="000921D5" w:rsidRPr="00BC5FF6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  <w:highlight w:val="lightGray"/>
              </w:rPr>
            </w:pPr>
          </w:p>
        </w:tc>
        <w:tc>
          <w:tcPr>
            <w:tcW w:w="999" w:type="dxa"/>
            <w:shd w:val="clear" w:color="auto" w:fill="000000" w:themeFill="text1"/>
          </w:tcPr>
          <w:p w:rsidR="000921D5" w:rsidRPr="00BC5FF6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  <w:highlight w:val="lightGray"/>
              </w:rPr>
            </w:pPr>
          </w:p>
        </w:tc>
        <w:tc>
          <w:tcPr>
            <w:tcW w:w="1259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0921D5" w:rsidRPr="00C53181" w:rsidTr="00C80F25">
        <w:tc>
          <w:tcPr>
            <w:tcW w:w="604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564" w:type="dxa"/>
          </w:tcPr>
          <w:p w:rsidR="000921D5" w:rsidRPr="00C53181" w:rsidRDefault="000921D5" w:rsidP="00C80F25">
            <w:pPr>
              <w:spacing w:line="36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>Εργασίες ελέγχου και συντήρησης Κέντρου Π.Α.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>1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59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0921D5" w:rsidRPr="00C53181" w:rsidTr="00C80F25">
        <w:tc>
          <w:tcPr>
            <w:tcW w:w="604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564" w:type="dxa"/>
          </w:tcPr>
          <w:p w:rsidR="000921D5" w:rsidRPr="00C53181" w:rsidRDefault="000921D5" w:rsidP="00C80F25">
            <w:pPr>
              <w:spacing w:line="36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C53181">
              <w:rPr>
                <w:rFonts w:asciiTheme="majorHAnsi" w:hAnsiTheme="majorHAnsi" w:cs="Arial"/>
                <w:sz w:val="20"/>
                <w:szCs w:val="20"/>
              </w:rPr>
              <w:t>Σύνολο υλικών και εργασιών</w:t>
            </w:r>
          </w:p>
        </w:tc>
        <w:tc>
          <w:tcPr>
            <w:tcW w:w="963" w:type="dxa"/>
            <w:shd w:val="clear" w:color="auto" w:fill="000000" w:themeFill="text1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000000" w:themeFill="text1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59" w:type="dxa"/>
          </w:tcPr>
          <w:p w:rsidR="000921D5" w:rsidRPr="00C53181" w:rsidRDefault="000921D5" w:rsidP="00C80F25">
            <w:pPr>
              <w:spacing w:line="36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0921D5" w:rsidRPr="00C53181" w:rsidRDefault="000921D5" w:rsidP="00C80F25">
            <w:pPr>
              <w:spacing w:line="360" w:lineRule="auto"/>
              <w:jc w:val="right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:rsidR="000921D5" w:rsidRPr="00BC5FF6" w:rsidRDefault="000921D5" w:rsidP="000921D5">
      <w:pPr>
        <w:pStyle w:val="49"/>
        <w:shd w:val="clear" w:color="auto" w:fill="auto"/>
        <w:spacing w:line="264" w:lineRule="exact"/>
        <w:ind w:left="40" w:right="40" w:firstLine="0"/>
        <w:jc w:val="both"/>
        <w:rPr>
          <w:lang w:val="en-US"/>
        </w:rPr>
      </w:pPr>
    </w:p>
    <w:p w:rsidR="000921D5" w:rsidRDefault="000921D5" w:rsidP="000921D5">
      <w:pPr>
        <w:pStyle w:val="49"/>
        <w:shd w:val="clear" w:color="auto" w:fill="auto"/>
        <w:spacing w:line="264" w:lineRule="exact"/>
        <w:ind w:left="40" w:right="40" w:firstLine="0"/>
        <w:jc w:val="both"/>
      </w:pPr>
      <w:r w:rsidRPr="00434EE0">
        <w:rPr>
          <w:b/>
        </w:rPr>
        <w:lastRenderedPageBreak/>
        <w:t>ΤΜΗΜΑ 4:</w:t>
      </w:r>
      <w:r>
        <w:t xml:space="preserve"> Έ</w:t>
      </w:r>
      <w:r w:rsidRPr="00434EE0">
        <w:t>λεγχος-συντήρηση - καθαρισμός τοπικών κλιματιστικών μονάδων (</w:t>
      </w:r>
      <w:proofErr w:type="spellStart"/>
      <w:r w:rsidRPr="00434EE0">
        <w:t>split</w:t>
      </w:r>
      <w:proofErr w:type="spellEnd"/>
      <w:r w:rsidRPr="00434EE0">
        <w:t xml:space="preserve"> </w:t>
      </w:r>
      <w:proofErr w:type="spellStart"/>
      <w:r w:rsidRPr="00434EE0">
        <w:t>units</w:t>
      </w:r>
      <w:proofErr w:type="spellEnd"/>
      <w:r w:rsidRPr="00434EE0">
        <w:t xml:space="preserve">) </w:t>
      </w:r>
      <w:r>
        <w:rPr>
          <w:rFonts w:asciiTheme="majorHAnsi" w:hAnsiTheme="majorHAnsi"/>
        </w:rPr>
        <w:t>Ο.Μ. Έδρας-Άγιος Νικόλαος</w:t>
      </w:r>
      <w:r w:rsidRPr="00E2256C">
        <w:t xml:space="preserve"> συνολικής</w:t>
      </w:r>
      <w:r>
        <w:t xml:space="preserve"> </w:t>
      </w:r>
      <w:r w:rsidRPr="00E2256C">
        <w:t>εκτιμώμενης</w:t>
      </w:r>
      <w:r>
        <w:t xml:space="preserve"> </w:t>
      </w:r>
      <w:r w:rsidRPr="00E2256C">
        <w:t>αξίας</w:t>
      </w:r>
      <w:r>
        <w:t xml:space="preserve"> </w:t>
      </w:r>
      <w:r w:rsidRPr="00434EE0">
        <w:t>2.160,00</w:t>
      </w:r>
      <w:r>
        <w:t xml:space="preserve"> ευρώ πλέον Φ.Π.Α.</w:t>
      </w:r>
    </w:p>
    <w:p w:rsidR="000921D5" w:rsidRDefault="000921D5" w:rsidP="000921D5">
      <w:pPr>
        <w:pStyle w:val="49"/>
        <w:shd w:val="clear" w:color="auto" w:fill="auto"/>
        <w:spacing w:line="264" w:lineRule="exact"/>
        <w:ind w:left="40" w:right="40" w:firstLine="0"/>
        <w:jc w:val="both"/>
      </w:pPr>
    </w:p>
    <w:tbl>
      <w:tblPr>
        <w:tblStyle w:val="a4"/>
        <w:tblW w:w="8971" w:type="dxa"/>
        <w:jc w:val="center"/>
        <w:tblLayout w:type="fixed"/>
        <w:tblLook w:val="01E0"/>
      </w:tblPr>
      <w:tblGrid>
        <w:gridCol w:w="567"/>
        <w:gridCol w:w="3854"/>
        <w:gridCol w:w="708"/>
        <w:gridCol w:w="1276"/>
        <w:gridCol w:w="1290"/>
        <w:gridCol w:w="1276"/>
      </w:tblGrid>
      <w:tr w:rsidR="000921D5" w:rsidRPr="00741BFE" w:rsidTr="00C80F25">
        <w:trPr>
          <w:trHeight w:val="113"/>
          <w:jc w:val="center"/>
        </w:trPr>
        <w:tc>
          <w:tcPr>
            <w:tcW w:w="567" w:type="dxa"/>
          </w:tcPr>
          <w:p w:rsidR="000921D5" w:rsidRPr="00741BFE" w:rsidRDefault="000921D5" w:rsidP="00C80F25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α/α</w:t>
            </w:r>
          </w:p>
        </w:tc>
        <w:tc>
          <w:tcPr>
            <w:tcW w:w="3854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Περιγραφή</w:t>
            </w:r>
          </w:p>
        </w:tc>
        <w:tc>
          <w:tcPr>
            <w:tcW w:w="708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741BFE">
              <w:rPr>
                <w:rFonts w:ascii="Calibri" w:hAnsi="Calibri"/>
                <w:sz w:val="20"/>
                <w:szCs w:val="20"/>
              </w:rPr>
              <w:t>Τεμ</w:t>
            </w:r>
            <w:proofErr w:type="spellEnd"/>
            <w:r w:rsidRPr="00741BFE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Τιμή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Μον.</w:t>
            </w:r>
          </w:p>
        </w:tc>
        <w:tc>
          <w:tcPr>
            <w:tcW w:w="1290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Αξία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(€)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πλέον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Φ.Π.Α.</w:t>
            </w:r>
          </w:p>
        </w:tc>
        <w:tc>
          <w:tcPr>
            <w:tcW w:w="1276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Αξία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(€)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741BFE">
              <w:rPr>
                <w:rFonts w:ascii="Calibri" w:hAnsi="Calibri"/>
                <w:sz w:val="20"/>
                <w:szCs w:val="20"/>
              </w:rPr>
              <w:t>συμπ</w:t>
            </w:r>
            <w:proofErr w:type="spellEnd"/>
            <w:r w:rsidRPr="00741BFE">
              <w:rPr>
                <w:rFonts w:ascii="Calibri" w:hAnsi="Calibri"/>
                <w:sz w:val="20"/>
                <w:szCs w:val="20"/>
              </w:rPr>
              <w:t>/νου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Φ.Π.Α.</w:t>
            </w:r>
          </w:p>
        </w:tc>
      </w:tr>
      <w:tr w:rsidR="000921D5" w:rsidRPr="00741BFE" w:rsidTr="00C80F25">
        <w:trPr>
          <w:trHeight w:val="113"/>
          <w:jc w:val="center"/>
        </w:trPr>
        <w:tc>
          <w:tcPr>
            <w:tcW w:w="567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3854" w:type="dxa"/>
          </w:tcPr>
          <w:p w:rsidR="000921D5" w:rsidRPr="00741BFE" w:rsidRDefault="000921D5" w:rsidP="00C80F25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Καθαρισμός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και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συντήρηση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120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αυτόνομων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κλιματιστικών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μονάδων</w:t>
            </w:r>
          </w:p>
        </w:tc>
        <w:tc>
          <w:tcPr>
            <w:tcW w:w="708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120</w:t>
            </w:r>
          </w:p>
        </w:tc>
        <w:tc>
          <w:tcPr>
            <w:tcW w:w="1276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90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0921D5" w:rsidRPr="005A3700" w:rsidTr="00C80F25">
        <w:trPr>
          <w:trHeight w:val="113"/>
          <w:jc w:val="center"/>
        </w:trPr>
        <w:tc>
          <w:tcPr>
            <w:tcW w:w="567" w:type="dxa"/>
          </w:tcPr>
          <w:p w:rsidR="000921D5" w:rsidRPr="005A3700" w:rsidRDefault="000921D5" w:rsidP="00C80F25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3</w:t>
            </w:r>
          </w:p>
        </w:tc>
        <w:tc>
          <w:tcPr>
            <w:tcW w:w="3854" w:type="dxa"/>
          </w:tcPr>
          <w:p w:rsidR="000921D5" w:rsidRPr="0058354C" w:rsidRDefault="000921D5" w:rsidP="00C80F25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Ψυκτικό μέσο (τιμή ανά 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kg</w:t>
            </w:r>
            <w:r w:rsidRPr="0058354C">
              <w:rPr>
                <w:rFonts w:ascii="Calibri" w:hAnsi="Calibri"/>
                <w:sz w:val="20"/>
                <w:szCs w:val="20"/>
              </w:rPr>
              <w:t>)</w:t>
            </w:r>
          </w:p>
        </w:tc>
        <w:tc>
          <w:tcPr>
            <w:tcW w:w="708" w:type="dxa"/>
            <w:shd w:val="clear" w:color="auto" w:fill="000000" w:themeFill="text1"/>
          </w:tcPr>
          <w:p w:rsidR="000921D5" w:rsidRPr="0058354C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921D5" w:rsidRPr="005A3700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0D0D0D" w:themeFill="text1" w:themeFillTint="F2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0D0D0D" w:themeFill="text1" w:themeFillTint="F2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921D5" w:rsidRPr="00741BFE" w:rsidTr="00C80F25">
        <w:trPr>
          <w:trHeight w:val="113"/>
          <w:jc w:val="center"/>
        </w:trPr>
        <w:tc>
          <w:tcPr>
            <w:tcW w:w="567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54" w:type="dxa"/>
          </w:tcPr>
          <w:p w:rsidR="000921D5" w:rsidRPr="00741BFE" w:rsidRDefault="000921D5" w:rsidP="00C80F25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000000" w:themeColor="text1"/>
            </w:tcBorders>
          </w:tcPr>
          <w:p w:rsidR="000921D5" w:rsidRPr="005A3700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ΣΥΝΟΛΟ</w:t>
            </w:r>
          </w:p>
        </w:tc>
        <w:tc>
          <w:tcPr>
            <w:tcW w:w="1290" w:type="dxa"/>
            <w:tcBorders>
              <w:bottom w:val="single" w:sz="4" w:space="0" w:color="000000" w:themeColor="text1"/>
            </w:tcBorders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0921D5" w:rsidRDefault="000921D5" w:rsidP="000921D5">
      <w:pPr>
        <w:pStyle w:val="49"/>
        <w:shd w:val="clear" w:color="auto" w:fill="auto"/>
        <w:spacing w:line="264" w:lineRule="exact"/>
        <w:ind w:left="40" w:right="40" w:firstLine="0"/>
        <w:jc w:val="both"/>
      </w:pPr>
    </w:p>
    <w:p w:rsidR="000921D5" w:rsidRDefault="000921D5" w:rsidP="000921D5">
      <w:pPr>
        <w:pStyle w:val="49"/>
        <w:shd w:val="clear" w:color="auto" w:fill="auto"/>
        <w:spacing w:line="264" w:lineRule="exact"/>
        <w:ind w:left="40" w:right="40" w:firstLine="0"/>
        <w:jc w:val="both"/>
      </w:pPr>
      <w:r>
        <w:rPr>
          <w:b/>
        </w:rPr>
        <w:t>ΤΜΗΜΑ 5:</w:t>
      </w:r>
      <w:r>
        <w:t xml:space="preserve"> </w:t>
      </w:r>
      <w:r w:rsidRPr="00434EE0">
        <w:t xml:space="preserve">Συντήρηση ψυκτικών θαλάμων - ψυγείων μαγειρείων </w:t>
      </w:r>
      <w:r>
        <w:rPr>
          <w:rFonts w:asciiTheme="majorHAnsi" w:hAnsiTheme="majorHAnsi"/>
        </w:rPr>
        <w:t>Ο.Μ. Έδρας-Άγιος Νικόλαος</w:t>
      </w:r>
      <w:r w:rsidRPr="00E2256C">
        <w:t xml:space="preserve"> συνολικής</w:t>
      </w:r>
      <w:r>
        <w:t xml:space="preserve"> </w:t>
      </w:r>
      <w:r w:rsidRPr="00E2256C">
        <w:t>εκτιμώμενης</w:t>
      </w:r>
      <w:r>
        <w:t xml:space="preserve"> </w:t>
      </w:r>
      <w:r w:rsidRPr="00E2256C">
        <w:t>αξίας</w:t>
      </w:r>
      <w:r>
        <w:t xml:space="preserve"> </w:t>
      </w:r>
      <w:r w:rsidRPr="00434EE0">
        <w:t>7</w:t>
      </w:r>
      <w:r>
        <w:t>00,00 ευρώ πλέον Φ.Π.Α.</w:t>
      </w:r>
    </w:p>
    <w:p w:rsidR="000921D5" w:rsidRDefault="000921D5" w:rsidP="000921D5">
      <w:pPr>
        <w:pStyle w:val="49"/>
        <w:shd w:val="clear" w:color="auto" w:fill="auto"/>
        <w:spacing w:line="264" w:lineRule="exact"/>
        <w:ind w:left="40" w:right="40" w:firstLine="0"/>
        <w:jc w:val="both"/>
      </w:pPr>
    </w:p>
    <w:tbl>
      <w:tblPr>
        <w:tblStyle w:val="a4"/>
        <w:tblW w:w="8505" w:type="dxa"/>
        <w:jc w:val="center"/>
        <w:tblInd w:w="250" w:type="dxa"/>
        <w:tblLayout w:type="fixed"/>
        <w:tblLook w:val="01E0"/>
      </w:tblPr>
      <w:tblGrid>
        <w:gridCol w:w="567"/>
        <w:gridCol w:w="2977"/>
        <w:gridCol w:w="708"/>
        <w:gridCol w:w="1276"/>
        <w:gridCol w:w="1276"/>
        <w:gridCol w:w="1701"/>
      </w:tblGrid>
      <w:tr w:rsidR="000921D5" w:rsidRPr="00741BFE" w:rsidTr="00C80F25">
        <w:trPr>
          <w:trHeight w:val="20"/>
          <w:jc w:val="center"/>
        </w:trPr>
        <w:tc>
          <w:tcPr>
            <w:tcW w:w="567" w:type="dxa"/>
          </w:tcPr>
          <w:p w:rsidR="000921D5" w:rsidRPr="00741BFE" w:rsidRDefault="000921D5" w:rsidP="00C80F25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α/α</w:t>
            </w:r>
          </w:p>
        </w:tc>
        <w:tc>
          <w:tcPr>
            <w:tcW w:w="2977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Περιγραφή</w:t>
            </w:r>
          </w:p>
        </w:tc>
        <w:tc>
          <w:tcPr>
            <w:tcW w:w="708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741BFE">
              <w:rPr>
                <w:rFonts w:ascii="Calibri" w:hAnsi="Calibri"/>
                <w:sz w:val="20"/>
                <w:szCs w:val="20"/>
              </w:rPr>
              <w:t>Τεμ</w:t>
            </w:r>
            <w:proofErr w:type="spellEnd"/>
            <w:r w:rsidRPr="00741BFE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Τιμή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Μον.</w:t>
            </w:r>
          </w:p>
        </w:tc>
        <w:tc>
          <w:tcPr>
            <w:tcW w:w="1276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Αξία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(€)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πλέον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Φ.Π.Α.</w:t>
            </w:r>
          </w:p>
        </w:tc>
        <w:tc>
          <w:tcPr>
            <w:tcW w:w="1701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Αξία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(€)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741BFE">
              <w:rPr>
                <w:rFonts w:ascii="Calibri" w:hAnsi="Calibri"/>
                <w:sz w:val="20"/>
                <w:szCs w:val="20"/>
              </w:rPr>
              <w:t>συμπ</w:t>
            </w:r>
            <w:proofErr w:type="spellEnd"/>
            <w:r w:rsidRPr="00741BFE">
              <w:rPr>
                <w:rFonts w:ascii="Calibri" w:hAnsi="Calibri"/>
                <w:sz w:val="20"/>
                <w:szCs w:val="20"/>
              </w:rPr>
              <w:t>/νου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Φ.Π.Α.</w:t>
            </w:r>
          </w:p>
        </w:tc>
      </w:tr>
      <w:tr w:rsidR="000921D5" w:rsidRPr="00741BFE" w:rsidTr="00C80F25">
        <w:trPr>
          <w:trHeight w:val="20"/>
          <w:jc w:val="center"/>
        </w:trPr>
        <w:tc>
          <w:tcPr>
            <w:tcW w:w="567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0921D5" w:rsidRPr="00741BFE" w:rsidRDefault="000921D5" w:rsidP="00C80F25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98723A">
              <w:rPr>
                <w:rFonts w:ascii="Calibri" w:hAnsi="Calibri"/>
                <w:sz w:val="20"/>
                <w:szCs w:val="20"/>
              </w:rPr>
              <w:t>Συντήρηση ψυκτικών θαλάμων - ψυγείων μαγειρείων</w:t>
            </w:r>
          </w:p>
        </w:tc>
        <w:tc>
          <w:tcPr>
            <w:tcW w:w="708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</w:tbl>
    <w:p w:rsidR="000921D5" w:rsidRDefault="000921D5" w:rsidP="000921D5">
      <w:pPr>
        <w:pStyle w:val="49"/>
        <w:shd w:val="clear" w:color="auto" w:fill="auto"/>
        <w:spacing w:line="264" w:lineRule="exact"/>
        <w:ind w:left="40" w:right="40" w:firstLine="0"/>
        <w:jc w:val="both"/>
      </w:pPr>
    </w:p>
    <w:p w:rsidR="000921D5" w:rsidRPr="00434EE0" w:rsidRDefault="000921D5" w:rsidP="000921D5">
      <w:pPr>
        <w:pStyle w:val="49"/>
        <w:shd w:val="clear" w:color="auto" w:fill="auto"/>
        <w:spacing w:line="264" w:lineRule="exact"/>
        <w:ind w:left="40" w:right="40" w:firstLine="0"/>
        <w:jc w:val="both"/>
      </w:pPr>
      <w:r w:rsidRPr="00434EE0">
        <w:rPr>
          <w:b/>
        </w:rPr>
        <w:t xml:space="preserve">TMHMA </w:t>
      </w:r>
      <w:r>
        <w:rPr>
          <w:b/>
        </w:rPr>
        <w:t>6</w:t>
      </w:r>
      <w:r w:rsidRPr="00434EE0">
        <w:t>:</w:t>
      </w:r>
      <w:r>
        <w:t xml:space="preserve"> </w:t>
      </w:r>
      <w:r w:rsidRPr="00434EE0">
        <w:t xml:space="preserve">Έλεγχος και συντήρηση Υποσταθμού Μέσης Τάσης </w:t>
      </w:r>
      <w:r>
        <w:rPr>
          <w:rFonts w:asciiTheme="majorHAnsi" w:hAnsiTheme="majorHAnsi"/>
        </w:rPr>
        <w:t>Ο.Μ. Έδρας-Άγιος Νικόλαος</w:t>
      </w:r>
      <w:r w:rsidRPr="00E2256C">
        <w:t xml:space="preserve"> συνολικής</w:t>
      </w:r>
      <w:r>
        <w:t xml:space="preserve"> </w:t>
      </w:r>
      <w:r w:rsidRPr="00E2256C">
        <w:t>εκτιμώμενης</w:t>
      </w:r>
      <w:r>
        <w:t xml:space="preserve"> </w:t>
      </w:r>
      <w:r w:rsidRPr="00E2256C">
        <w:t>αξίας</w:t>
      </w:r>
      <w:r>
        <w:t xml:space="preserve"> 1.000,00 πλέον Φ.Π.Α.</w:t>
      </w:r>
    </w:p>
    <w:p w:rsidR="000921D5" w:rsidRPr="00BC5FF6" w:rsidRDefault="000921D5" w:rsidP="000921D5">
      <w:pPr>
        <w:pStyle w:val="49"/>
        <w:shd w:val="clear" w:color="auto" w:fill="auto"/>
        <w:spacing w:line="264" w:lineRule="exact"/>
        <w:ind w:left="40" w:right="40" w:firstLine="0"/>
        <w:jc w:val="both"/>
        <w:rPr>
          <w:b/>
        </w:rPr>
      </w:pPr>
    </w:p>
    <w:tbl>
      <w:tblPr>
        <w:tblStyle w:val="a4"/>
        <w:tblW w:w="8505" w:type="dxa"/>
        <w:jc w:val="center"/>
        <w:tblInd w:w="250" w:type="dxa"/>
        <w:tblLayout w:type="fixed"/>
        <w:tblLook w:val="01E0"/>
      </w:tblPr>
      <w:tblGrid>
        <w:gridCol w:w="567"/>
        <w:gridCol w:w="2977"/>
        <w:gridCol w:w="708"/>
        <w:gridCol w:w="1276"/>
        <w:gridCol w:w="1276"/>
        <w:gridCol w:w="1701"/>
      </w:tblGrid>
      <w:tr w:rsidR="000921D5" w:rsidRPr="00741BFE" w:rsidTr="00C80F25">
        <w:trPr>
          <w:trHeight w:val="20"/>
          <w:jc w:val="center"/>
        </w:trPr>
        <w:tc>
          <w:tcPr>
            <w:tcW w:w="567" w:type="dxa"/>
          </w:tcPr>
          <w:p w:rsidR="000921D5" w:rsidRPr="00741BFE" w:rsidRDefault="000921D5" w:rsidP="00C80F25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α/α</w:t>
            </w:r>
          </w:p>
        </w:tc>
        <w:tc>
          <w:tcPr>
            <w:tcW w:w="2977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Περιγραφή</w:t>
            </w:r>
          </w:p>
        </w:tc>
        <w:tc>
          <w:tcPr>
            <w:tcW w:w="708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741BFE">
              <w:rPr>
                <w:rFonts w:ascii="Calibri" w:hAnsi="Calibri"/>
                <w:sz w:val="20"/>
                <w:szCs w:val="20"/>
              </w:rPr>
              <w:t>Τεμ</w:t>
            </w:r>
            <w:proofErr w:type="spellEnd"/>
            <w:r w:rsidRPr="00741BFE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Τιμή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Μον.</w:t>
            </w:r>
          </w:p>
        </w:tc>
        <w:tc>
          <w:tcPr>
            <w:tcW w:w="1276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Αξία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(€)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πλέον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Φ.Π.Α.</w:t>
            </w:r>
          </w:p>
        </w:tc>
        <w:tc>
          <w:tcPr>
            <w:tcW w:w="1701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Αξία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(€)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741BFE">
              <w:rPr>
                <w:rFonts w:ascii="Calibri" w:hAnsi="Calibri"/>
                <w:sz w:val="20"/>
                <w:szCs w:val="20"/>
              </w:rPr>
              <w:t>συμπ</w:t>
            </w:r>
            <w:proofErr w:type="spellEnd"/>
            <w:r w:rsidRPr="00741BFE">
              <w:rPr>
                <w:rFonts w:ascii="Calibri" w:hAnsi="Calibri"/>
                <w:sz w:val="20"/>
                <w:szCs w:val="20"/>
              </w:rPr>
              <w:t>/νου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Φ.Π.Α.</w:t>
            </w:r>
          </w:p>
        </w:tc>
      </w:tr>
      <w:tr w:rsidR="000921D5" w:rsidRPr="00741BFE" w:rsidTr="00C80F25">
        <w:trPr>
          <w:trHeight w:val="20"/>
          <w:jc w:val="center"/>
        </w:trPr>
        <w:tc>
          <w:tcPr>
            <w:tcW w:w="567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0921D5" w:rsidRPr="00741BFE" w:rsidRDefault="000921D5" w:rsidP="00C80F25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1B1A54">
              <w:rPr>
                <w:rFonts w:ascii="Calibri" w:hAnsi="Calibri"/>
                <w:sz w:val="20"/>
                <w:szCs w:val="20"/>
              </w:rPr>
              <w:t>Έλεγχος και συντήρηση Υποσταθμού Μέσης Τάσης</w:t>
            </w:r>
          </w:p>
        </w:tc>
        <w:tc>
          <w:tcPr>
            <w:tcW w:w="708" w:type="dxa"/>
            <w:tcBorders>
              <w:bottom w:val="single" w:sz="4" w:space="0" w:color="000000" w:themeColor="text1"/>
            </w:tcBorders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0921D5" w:rsidRPr="00741BFE" w:rsidTr="00C80F25">
        <w:trPr>
          <w:trHeight w:val="20"/>
          <w:jc w:val="center"/>
        </w:trPr>
        <w:tc>
          <w:tcPr>
            <w:tcW w:w="567" w:type="dxa"/>
          </w:tcPr>
          <w:p w:rsidR="000921D5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0921D5" w:rsidRPr="001B1A54" w:rsidRDefault="000921D5" w:rsidP="00C80F25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Κόστος (τιμή ανά λίτρο)</w:t>
            </w:r>
          </w:p>
        </w:tc>
        <w:tc>
          <w:tcPr>
            <w:tcW w:w="708" w:type="dxa"/>
            <w:shd w:val="clear" w:color="auto" w:fill="000000" w:themeFill="text1"/>
          </w:tcPr>
          <w:p w:rsidR="000921D5" w:rsidRPr="001B1A54" w:rsidRDefault="000921D5" w:rsidP="00C80F25">
            <w:pPr>
              <w:jc w:val="center"/>
              <w:rPr>
                <w:rFonts w:ascii="Calibri" w:hAnsi="Calibri"/>
                <w:sz w:val="20"/>
                <w:szCs w:val="20"/>
                <w:highlight w:val="black"/>
              </w:rPr>
            </w:pPr>
          </w:p>
        </w:tc>
        <w:tc>
          <w:tcPr>
            <w:tcW w:w="1276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</w:tbl>
    <w:p w:rsidR="000921D5" w:rsidRDefault="000921D5" w:rsidP="000921D5">
      <w:pPr>
        <w:pStyle w:val="49"/>
        <w:shd w:val="clear" w:color="auto" w:fill="auto"/>
        <w:spacing w:line="264" w:lineRule="exact"/>
        <w:ind w:left="40" w:right="40" w:firstLine="0"/>
        <w:jc w:val="both"/>
        <w:rPr>
          <w:b/>
          <w:highlight w:val="yellow"/>
        </w:rPr>
      </w:pPr>
    </w:p>
    <w:p w:rsidR="000921D5" w:rsidRDefault="000921D5" w:rsidP="000921D5">
      <w:pPr>
        <w:pStyle w:val="49"/>
        <w:shd w:val="clear" w:color="auto" w:fill="auto"/>
        <w:spacing w:line="264" w:lineRule="exact"/>
        <w:ind w:left="40" w:right="40" w:firstLine="0"/>
        <w:jc w:val="both"/>
      </w:pPr>
      <w:r w:rsidRPr="00E92BA2">
        <w:rPr>
          <w:b/>
        </w:rPr>
        <w:t>ΤΜΗΜΑ 7:</w:t>
      </w:r>
      <w:r w:rsidRPr="00E92BA2">
        <w:t xml:space="preserve"> Σύμβαση συντήρησης ανελκυστήρων Γ.Ν. Λασιθίου –Γ.Ν.  Νεάπολης «Διαλυνάκειο» συνολικής εκτιμώμενης αξίας 9.746,45 ευρώ πλέον Φ.Π.Α.</w:t>
      </w:r>
    </w:p>
    <w:p w:rsidR="000921D5" w:rsidRDefault="000921D5" w:rsidP="000921D5">
      <w:pPr>
        <w:pStyle w:val="49"/>
        <w:shd w:val="clear" w:color="auto" w:fill="auto"/>
        <w:spacing w:line="264" w:lineRule="exact"/>
        <w:ind w:left="40" w:right="40" w:firstLine="0"/>
        <w:jc w:val="both"/>
        <w:rPr>
          <w:b/>
        </w:rPr>
      </w:pPr>
    </w:p>
    <w:tbl>
      <w:tblPr>
        <w:tblStyle w:val="a4"/>
        <w:tblW w:w="8505" w:type="dxa"/>
        <w:jc w:val="center"/>
        <w:tblInd w:w="250" w:type="dxa"/>
        <w:tblLayout w:type="fixed"/>
        <w:tblLook w:val="01E0"/>
      </w:tblPr>
      <w:tblGrid>
        <w:gridCol w:w="567"/>
        <w:gridCol w:w="2977"/>
        <w:gridCol w:w="708"/>
        <w:gridCol w:w="1276"/>
        <w:gridCol w:w="1276"/>
        <w:gridCol w:w="1701"/>
      </w:tblGrid>
      <w:tr w:rsidR="000921D5" w:rsidRPr="00741BFE" w:rsidTr="00C80F25">
        <w:trPr>
          <w:trHeight w:val="20"/>
          <w:jc w:val="center"/>
        </w:trPr>
        <w:tc>
          <w:tcPr>
            <w:tcW w:w="567" w:type="dxa"/>
          </w:tcPr>
          <w:p w:rsidR="000921D5" w:rsidRPr="00741BFE" w:rsidRDefault="000921D5" w:rsidP="00C80F25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α/α</w:t>
            </w:r>
          </w:p>
        </w:tc>
        <w:tc>
          <w:tcPr>
            <w:tcW w:w="2977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Περιγραφή</w:t>
            </w:r>
          </w:p>
        </w:tc>
        <w:tc>
          <w:tcPr>
            <w:tcW w:w="708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741BFE">
              <w:rPr>
                <w:rFonts w:ascii="Calibri" w:hAnsi="Calibri"/>
                <w:sz w:val="20"/>
                <w:szCs w:val="20"/>
              </w:rPr>
              <w:t>Τεμ</w:t>
            </w:r>
            <w:proofErr w:type="spellEnd"/>
            <w:r w:rsidRPr="00741BFE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Τιμή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Μον.</w:t>
            </w:r>
          </w:p>
        </w:tc>
        <w:tc>
          <w:tcPr>
            <w:tcW w:w="1276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Αξία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(€)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πλέον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Φ.Π.Α.</w:t>
            </w:r>
          </w:p>
        </w:tc>
        <w:tc>
          <w:tcPr>
            <w:tcW w:w="1701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Αξία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(€)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741BFE">
              <w:rPr>
                <w:rFonts w:ascii="Calibri" w:hAnsi="Calibri"/>
                <w:sz w:val="20"/>
                <w:szCs w:val="20"/>
              </w:rPr>
              <w:t>συμπ</w:t>
            </w:r>
            <w:proofErr w:type="spellEnd"/>
            <w:r w:rsidRPr="00741BFE">
              <w:rPr>
                <w:rFonts w:ascii="Calibri" w:hAnsi="Calibri"/>
                <w:sz w:val="20"/>
                <w:szCs w:val="20"/>
              </w:rPr>
              <w:t>/νου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41BFE">
              <w:rPr>
                <w:rFonts w:ascii="Calibri" w:hAnsi="Calibri"/>
                <w:sz w:val="20"/>
                <w:szCs w:val="20"/>
              </w:rPr>
              <w:t>Φ.Π.Α.</w:t>
            </w:r>
          </w:p>
        </w:tc>
      </w:tr>
      <w:tr w:rsidR="000921D5" w:rsidRPr="00741BFE" w:rsidTr="00C80F25">
        <w:trPr>
          <w:trHeight w:val="20"/>
          <w:jc w:val="center"/>
        </w:trPr>
        <w:tc>
          <w:tcPr>
            <w:tcW w:w="567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0921D5" w:rsidRPr="00741BFE" w:rsidRDefault="000921D5" w:rsidP="00C80F25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1B1A54">
              <w:rPr>
                <w:rFonts w:ascii="Calibri" w:hAnsi="Calibri"/>
                <w:sz w:val="20"/>
                <w:szCs w:val="20"/>
              </w:rPr>
              <w:t>Συντήρηση ανελκυστήρων Ο.Μ. Έδρας και Κ.Ψ.Υ.</w:t>
            </w:r>
          </w:p>
        </w:tc>
        <w:tc>
          <w:tcPr>
            <w:tcW w:w="708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41BFE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0921D5" w:rsidRPr="00741BFE" w:rsidTr="00C80F25">
        <w:trPr>
          <w:trHeight w:val="20"/>
          <w:jc w:val="center"/>
        </w:trPr>
        <w:tc>
          <w:tcPr>
            <w:tcW w:w="567" w:type="dxa"/>
          </w:tcPr>
          <w:p w:rsidR="000921D5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0921D5" w:rsidRPr="00741BFE" w:rsidRDefault="000921D5" w:rsidP="00C80F25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1B1A54">
              <w:rPr>
                <w:rFonts w:ascii="Calibri" w:hAnsi="Calibri"/>
                <w:sz w:val="20"/>
                <w:szCs w:val="20"/>
              </w:rPr>
              <w:t xml:space="preserve">Συντήρηση ανελκυστήρων </w:t>
            </w:r>
            <w:r>
              <w:rPr>
                <w:rFonts w:ascii="Calibri" w:hAnsi="Calibri"/>
                <w:sz w:val="20"/>
                <w:szCs w:val="20"/>
              </w:rPr>
              <w:t>Α.</w:t>
            </w:r>
            <w:r w:rsidRPr="001B1A54">
              <w:rPr>
                <w:rFonts w:ascii="Calibri" w:hAnsi="Calibri"/>
                <w:sz w:val="20"/>
                <w:szCs w:val="20"/>
              </w:rPr>
              <w:t xml:space="preserve">Ο.Μ. </w:t>
            </w:r>
            <w:r>
              <w:rPr>
                <w:rFonts w:ascii="Calibri" w:hAnsi="Calibri"/>
                <w:sz w:val="20"/>
                <w:szCs w:val="20"/>
              </w:rPr>
              <w:t>Ιεράπετρας</w:t>
            </w:r>
          </w:p>
        </w:tc>
        <w:tc>
          <w:tcPr>
            <w:tcW w:w="708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921D5" w:rsidRPr="001B1A54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0921D5" w:rsidRPr="001B1A54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921D5" w:rsidRPr="00741BFE" w:rsidTr="00C80F25">
        <w:trPr>
          <w:trHeight w:val="20"/>
          <w:jc w:val="center"/>
        </w:trPr>
        <w:tc>
          <w:tcPr>
            <w:tcW w:w="567" w:type="dxa"/>
          </w:tcPr>
          <w:p w:rsidR="000921D5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0921D5" w:rsidRPr="00741BFE" w:rsidRDefault="000921D5" w:rsidP="00C80F25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1B1A54">
              <w:rPr>
                <w:rFonts w:ascii="Calibri" w:hAnsi="Calibri"/>
                <w:sz w:val="20"/>
                <w:szCs w:val="20"/>
              </w:rPr>
              <w:t xml:space="preserve">Συντήρηση ανελκυστήρων </w:t>
            </w:r>
            <w:r>
              <w:rPr>
                <w:rFonts w:ascii="Calibri" w:hAnsi="Calibri"/>
                <w:sz w:val="20"/>
                <w:szCs w:val="20"/>
              </w:rPr>
              <w:t>Α.</w:t>
            </w:r>
            <w:r w:rsidRPr="001B1A54">
              <w:rPr>
                <w:rFonts w:ascii="Calibri" w:hAnsi="Calibri"/>
                <w:sz w:val="20"/>
                <w:szCs w:val="20"/>
              </w:rPr>
              <w:t xml:space="preserve">Ο.Μ. </w:t>
            </w:r>
            <w:r>
              <w:rPr>
                <w:rFonts w:ascii="Calibri" w:hAnsi="Calibri"/>
                <w:sz w:val="20"/>
                <w:szCs w:val="20"/>
              </w:rPr>
              <w:t>Σητείας</w:t>
            </w:r>
          </w:p>
        </w:tc>
        <w:tc>
          <w:tcPr>
            <w:tcW w:w="708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921D5" w:rsidRPr="001B1A54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0921D5" w:rsidRPr="001B1A54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921D5" w:rsidRPr="00741BFE" w:rsidTr="00C80F25">
        <w:trPr>
          <w:trHeight w:val="20"/>
          <w:jc w:val="center"/>
        </w:trPr>
        <w:tc>
          <w:tcPr>
            <w:tcW w:w="567" w:type="dxa"/>
          </w:tcPr>
          <w:p w:rsidR="000921D5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:rsidR="000921D5" w:rsidRPr="00741BFE" w:rsidRDefault="000921D5" w:rsidP="00C80F25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1B1A54">
              <w:rPr>
                <w:rFonts w:ascii="Calibri" w:hAnsi="Calibri"/>
                <w:sz w:val="20"/>
                <w:szCs w:val="20"/>
              </w:rPr>
              <w:t xml:space="preserve">Συντήρηση ανελκυστήρων </w:t>
            </w:r>
            <w:r>
              <w:rPr>
                <w:rFonts w:ascii="Calibri" w:hAnsi="Calibri"/>
                <w:sz w:val="20"/>
                <w:szCs w:val="20"/>
              </w:rPr>
              <w:t>Γ.Ν.-Κ.Υ. Νεάπολης «Διαλυνάκειο»</w:t>
            </w:r>
          </w:p>
        </w:tc>
        <w:tc>
          <w:tcPr>
            <w:tcW w:w="708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0921D5" w:rsidRPr="00741BFE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0921D5" w:rsidRPr="001B1A54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0921D5" w:rsidRPr="001B1A54" w:rsidRDefault="000921D5" w:rsidP="00C80F25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921D5" w:rsidRPr="001B1A54" w:rsidTr="00C80F25">
        <w:trPr>
          <w:trHeight w:val="20"/>
          <w:jc w:val="center"/>
        </w:trPr>
        <w:tc>
          <w:tcPr>
            <w:tcW w:w="567" w:type="dxa"/>
          </w:tcPr>
          <w:p w:rsidR="000921D5" w:rsidRPr="001B1A54" w:rsidRDefault="000921D5" w:rsidP="00C80F2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0921D5" w:rsidRPr="001B1A54" w:rsidRDefault="000921D5" w:rsidP="00C80F25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921D5" w:rsidRPr="001B1A54" w:rsidRDefault="000921D5" w:rsidP="00C80F2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0921D5" w:rsidRPr="001B1A54" w:rsidRDefault="000921D5" w:rsidP="00C80F2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1B1A54">
              <w:rPr>
                <w:rFonts w:ascii="Calibri" w:hAnsi="Calibri"/>
                <w:b/>
                <w:sz w:val="20"/>
                <w:szCs w:val="20"/>
              </w:rPr>
              <w:t>ΣΥΝΟΛΟ</w:t>
            </w:r>
          </w:p>
        </w:tc>
        <w:tc>
          <w:tcPr>
            <w:tcW w:w="1276" w:type="dxa"/>
          </w:tcPr>
          <w:p w:rsidR="000921D5" w:rsidRPr="001B1A54" w:rsidRDefault="000921D5" w:rsidP="00C80F2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921D5" w:rsidRPr="001B1A54" w:rsidRDefault="000921D5" w:rsidP="00C80F2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0921D5" w:rsidRDefault="000921D5" w:rsidP="000921D5">
      <w:pPr>
        <w:pStyle w:val="49"/>
        <w:shd w:val="clear" w:color="auto" w:fill="auto"/>
        <w:spacing w:line="264" w:lineRule="exact"/>
        <w:ind w:left="40" w:right="40" w:firstLine="0"/>
        <w:jc w:val="both"/>
        <w:rPr>
          <w:b/>
        </w:rPr>
      </w:pPr>
    </w:p>
    <w:p w:rsidR="000921D5" w:rsidRPr="00D5140D" w:rsidRDefault="000921D5" w:rsidP="000921D5">
      <w:pPr>
        <w:pStyle w:val="49"/>
        <w:shd w:val="clear" w:color="auto" w:fill="auto"/>
        <w:spacing w:line="264" w:lineRule="exact"/>
        <w:ind w:left="40" w:right="40" w:firstLine="0"/>
        <w:jc w:val="both"/>
        <w:rPr>
          <w:lang w:val="en-US"/>
        </w:rPr>
      </w:pPr>
    </w:p>
    <w:p w:rsidR="000921D5" w:rsidRPr="00944618" w:rsidRDefault="000921D5" w:rsidP="000921D5">
      <w:pPr>
        <w:tabs>
          <w:tab w:val="left" w:leader="dot" w:pos="4761"/>
        </w:tabs>
        <w:spacing w:line="538" w:lineRule="exact"/>
        <w:ind w:left="580"/>
        <w:rPr>
          <w:rFonts w:asciiTheme="majorHAnsi" w:hAnsiTheme="majorHAnsi"/>
          <w:sz w:val="22"/>
          <w:szCs w:val="22"/>
        </w:rPr>
      </w:pPr>
      <w:r w:rsidRPr="00944618">
        <w:rPr>
          <w:rFonts w:asciiTheme="majorHAnsi" w:hAnsiTheme="majorHAnsi"/>
          <w:sz w:val="22"/>
          <w:szCs w:val="22"/>
        </w:rPr>
        <w:t>Ο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Χρόνος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Ισχύος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της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Προσφοράς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είναι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(αριθμητικώς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και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ολογράφως)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: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ab/>
        <w:t>ημέρες</w:t>
      </w:r>
    </w:p>
    <w:p w:rsidR="000921D5" w:rsidRPr="00944618" w:rsidRDefault="000921D5" w:rsidP="000921D5">
      <w:pPr>
        <w:tabs>
          <w:tab w:val="left" w:leader="dot" w:pos="4761"/>
        </w:tabs>
        <w:spacing w:line="538" w:lineRule="exact"/>
        <w:ind w:left="580"/>
        <w:rPr>
          <w:rFonts w:asciiTheme="majorHAnsi" w:hAnsiTheme="majorHAnsi"/>
          <w:sz w:val="22"/>
          <w:szCs w:val="22"/>
        </w:rPr>
      </w:pPr>
      <w:r w:rsidRPr="00944618">
        <w:rPr>
          <w:rFonts w:asciiTheme="majorHAnsi" w:hAnsiTheme="majorHAnsi"/>
          <w:sz w:val="22"/>
          <w:szCs w:val="22"/>
        </w:rPr>
        <w:t>Ο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Νόμιμος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Εκπρόσωπος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:</w:t>
      </w:r>
      <w:r w:rsidRPr="00944618">
        <w:rPr>
          <w:rFonts w:asciiTheme="majorHAnsi" w:hAnsiTheme="majorHAnsi"/>
          <w:sz w:val="22"/>
          <w:szCs w:val="22"/>
        </w:rPr>
        <w:tab/>
      </w:r>
    </w:p>
    <w:p w:rsidR="000921D5" w:rsidRPr="00944618" w:rsidRDefault="000921D5" w:rsidP="000921D5">
      <w:pPr>
        <w:keepNext/>
        <w:keepLines/>
        <w:spacing w:after="240" w:line="210" w:lineRule="exact"/>
        <w:ind w:left="301" w:firstLine="278"/>
        <w:rPr>
          <w:rFonts w:asciiTheme="majorHAnsi" w:hAnsiTheme="majorHAnsi"/>
          <w:sz w:val="22"/>
          <w:szCs w:val="22"/>
        </w:rPr>
      </w:pPr>
      <w:bookmarkStart w:id="2" w:name="bookmark75"/>
      <w:r w:rsidRPr="00944618">
        <w:rPr>
          <w:rFonts w:asciiTheme="majorHAnsi" w:hAnsiTheme="majorHAnsi"/>
          <w:sz w:val="22"/>
          <w:szCs w:val="22"/>
        </w:rPr>
        <w:lastRenderedPageBreak/>
        <w:t>Ημερομηνία</w:t>
      </w:r>
      <w:bookmarkEnd w:id="2"/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(Υπογραφή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-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Σφραγίδα)</w:t>
      </w:r>
      <w:bookmarkStart w:id="3" w:name="bookmark76"/>
    </w:p>
    <w:p w:rsidR="000921D5" w:rsidRPr="00944618" w:rsidRDefault="000921D5" w:rsidP="000921D5">
      <w:pPr>
        <w:keepNext/>
        <w:keepLines/>
        <w:spacing w:after="240" w:line="210" w:lineRule="exact"/>
        <w:ind w:left="301" w:firstLine="278"/>
        <w:rPr>
          <w:rFonts w:asciiTheme="majorHAnsi" w:hAnsiTheme="majorHAnsi"/>
          <w:sz w:val="22"/>
          <w:szCs w:val="22"/>
        </w:rPr>
      </w:pPr>
      <w:r w:rsidRPr="00944618">
        <w:rPr>
          <w:rStyle w:val="2115"/>
          <w:rFonts w:asciiTheme="majorHAnsi" w:hAnsiTheme="majorHAnsi"/>
          <w:sz w:val="22"/>
          <w:szCs w:val="22"/>
        </w:rPr>
        <w:t>ΟΔΗΓΙΕΣ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(Ειδικές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απαιτήσεις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οικονομικής</w:t>
      </w:r>
      <w:r>
        <w:rPr>
          <w:rFonts w:asciiTheme="majorHAnsi" w:hAnsiTheme="majorHAnsi"/>
          <w:sz w:val="22"/>
          <w:szCs w:val="22"/>
        </w:rPr>
        <w:t xml:space="preserve"> </w:t>
      </w:r>
      <w:r w:rsidRPr="00944618">
        <w:rPr>
          <w:rFonts w:asciiTheme="majorHAnsi" w:hAnsiTheme="majorHAnsi"/>
          <w:sz w:val="22"/>
          <w:szCs w:val="22"/>
        </w:rPr>
        <w:t>προσφοράς)</w:t>
      </w:r>
      <w:bookmarkEnd w:id="3"/>
    </w:p>
    <w:p w:rsidR="000921D5" w:rsidRPr="00252DD1" w:rsidRDefault="000921D5" w:rsidP="000921D5">
      <w:pPr>
        <w:pStyle w:val="49"/>
        <w:numPr>
          <w:ilvl w:val="4"/>
          <w:numId w:val="1"/>
        </w:numPr>
        <w:shd w:val="clear" w:color="auto" w:fill="auto"/>
        <w:tabs>
          <w:tab w:val="left" w:pos="582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Ο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παραπάνω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πίνακας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συμπληρώνεται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(χωρίς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να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τροποποιηθεί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μορφή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του)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από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τους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οικονομικούς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φορείς.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Εφόσον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υποβάλλεται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προσφορά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για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περισσότερα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του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ενός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τμήματα,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υποβάλλεται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ξεχωριστός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πίνακας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για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κάθε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τμήμα.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τιμή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για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καθένα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από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πεδία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του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παραπάνω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πίνακα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θα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είναι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μια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και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μοναδική.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αναγραφή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της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τιμής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σε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Ευρώ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(€)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μπορεί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να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γίνεται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μέχρι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δύο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(2)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δεκαδικά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ψηφία.</w:t>
      </w:r>
    </w:p>
    <w:p w:rsidR="000921D5" w:rsidRPr="00252DD1" w:rsidRDefault="000921D5" w:rsidP="000921D5">
      <w:pPr>
        <w:pStyle w:val="49"/>
        <w:numPr>
          <w:ilvl w:val="4"/>
          <w:numId w:val="1"/>
        </w:numPr>
        <w:shd w:val="clear" w:color="auto" w:fill="auto"/>
        <w:tabs>
          <w:tab w:val="left" w:pos="610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Προσφορά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που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δίνει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τιμή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σε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συνάλλαγμα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ή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σε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ρήτρα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συναλλάγματος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απορρίπτεται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ως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απαράδεκτη.</w:t>
      </w:r>
    </w:p>
    <w:p w:rsidR="000921D5" w:rsidRPr="00252DD1" w:rsidRDefault="000921D5" w:rsidP="000921D5">
      <w:pPr>
        <w:pStyle w:val="49"/>
        <w:numPr>
          <w:ilvl w:val="4"/>
          <w:numId w:val="1"/>
        </w:numPr>
        <w:shd w:val="clear" w:color="auto" w:fill="auto"/>
        <w:tabs>
          <w:tab w:val="left" w:pos="606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Προσφορά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που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θέτει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όρο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αναπροσαρμογής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τιμής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απορρίπτεται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ως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απαράδεκτη,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ενώ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θα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πρέπει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να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υπάρχει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ρητή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δήλωση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αποδοχής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όλων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των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όρων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της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διακήρυξης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καθώς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και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της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ισχύουσας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Νομοθεσίας.</w:t>
      </w:r>
    </w:p>
    <w:p w:rsidR="000921D5" w:rsidRPr="00252DD1" w:rsidRDefault="000921D5" w:rsidP="000921D5">
      <w:pPr>
        <w:pStyle w:val="49"/>
        <w:numPr>
          <w:ilvl w:val="4"/>
          <w:numId w:val="1"/>
        </w:numPr>
        <w:shd w:val="clear" w:color="auto" w:fill="auto"/>
        <w:tabs>
          <w:tab w:val="left" w:pos="610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Εφόσον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από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την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προσφορά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δεν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προκύπτει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με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σαφήνεια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προσφερόμενη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τιμή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προσφορά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απορρίπτεται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σαν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απαράδεκτη.</w:t>
      </w:r>
    </w:p>
    <w:p w:rsidR="000921D5" w:rsidRPr="00252DD1" w:rsidRDefault="000921D5" w:rsidP="000921D5">
      <w:pPr>
        <w:pStyle w:val="49"/>
        <w:numPr>
          <w:ilvl w:val="4"/>
          <w:numId w:val="1"/>
        </w:numPr>
        <w:shd w:val="clear" w:color="auto" w:fill="auto"/>
        <w:tabs>
          <w:tab w:val="left" w:pos="601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Αρχή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διατηρεί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το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δικαίωμα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να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ζητήσει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από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τους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προσφέροντες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στοιχεία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απαραίτητα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για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την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τεκμηρίωση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των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προσφερομένων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τιμών,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οι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δε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προσφέροντες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υποχρεούνται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να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παρέχουν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αυτά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εντός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προθεσμίας</w:t>
      </w:r>
      <w:r>
        <w:rPr>
          <w:sz w:val="22"/>
          <w:szCs w:val="22"/>
        </w:rPr>
        <w:t xml:space="preserve"> που δεν μπορεί να είναι μικρότερη από </w:t>
      </w:r>
      <w:r w:rsidRPr="00252DD1">
        <w:rPr>
          <w:sz w:val="22"/>
          <w:szCs w:val="22"/>
        </w:rPr>
        <w:t>επτά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(7)</w:t>
      </w:r>
      <w:r>
        <w:rPr>
          <w:sz w:val="22"/>
          <w:szCs w:val="22"/>
        </w:rPr>
        <w:t xml:space="preserve"> ημέρες </w:t>
      </w:r>
      <w:r w:rsidRPr="00252DD1">
        <w:rPr>
          <w:sz w:val="22"/>
          <w:szCs w:val="22"/>
        </w:rPr>
        <w:t>από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την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ημέρα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κοινοποίησης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σε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αυτούς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της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σχετικής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πρόσκλησης.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ευθύνη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όμως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για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την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ακρίβεια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των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αναφερομένων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βαρύνει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αποκλειστικά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τον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προσφέροντα.</w:t>
      </w:r>
    </w:p>
    <w:p w:rsidR="000921D5" w:rsidRPr="00252DD1" w:rsidRDefault="000921D5" w:rsidP="000921D5">
      <w:pPr>
        <w:pStyle w:val="49"/>
        <w:numPr>
          <w:ilvl w:val="4"/>
          <w:numId w:val="1"/>
        </w:numPr>
        <w:shd w:val="clear" w:color="auto" w:fill="auto"/>
        <w:tabs>
          <w:tab w:val="left" w:pos="596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Οποιαδήποτε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μεταβολή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στην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ισχύουσα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νομοθεσία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που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διέπει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την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παρούσα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διακήρυξη/σύμβαση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αφενός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είναι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δεσμευτική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για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τον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ανάδοχο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ο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οποίος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και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οφείλει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να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εφαρμόσει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τις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τυχόν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αλλαγές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άμεσα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αφετέρου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δεν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δύναται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σε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καμία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περίπτωση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μεταβολή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αυτή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να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προκαλέσει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οποιαδήποτε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πρόσθετη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οικονομική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επιβάρυνση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για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την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Αρχή.</w:t>
      </w:r>
    </w:p>
    <w:p w:rsidR="000921D5" w:rsidRPr="00252DD1" w:rsidRDefault="000921D5" w:rsidP="000921D5">
      <w:pPr>
        <w:pStyle w:val="49"/>
        <w:numPr>
          <w:ilvl w:val="4"/>
          <w:numId w:val="1"/>
        </w:numPr>
        <w:shd w:val="clear" w:color="auto" w:fill="auto"/>
        <w:tabs>
          <w:tab w:val="left" w:pos="591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Θα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πρέπει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να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αναγράφεται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ο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Χρόνος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Ισχύος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της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Προσφοράς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με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έναρξη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από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την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επομένη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της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ημερομηνίας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διενέργειας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του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διαγωνισμού.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Προσφορά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που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ορίζει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μικρότερο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χρόνο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ισχύος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από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τον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ζητούμενο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στο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άρθρο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9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της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διακήρυξης,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δηλ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από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τριακόσιες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εξήντα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πέντε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(365)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ημέρες,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θα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απορρίπτεται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ως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απαράδεκτη.</w:t>
      </w:r>
    </w:p>
    <w:p w:rsidR="000921D5" w:rsidRPr="00252DD1" w:rsidRDefault="000921D5" w:rsidP="000921D5">
      <w:pPr>
        <w:pStyle w:val="49"/>
        <w:numPr>
          <w:ilvl w:val="4"/>
          <w:numId w:val="1"/>
        </w:numPr>
        <w:shd w:val="clear" w:color="auto" w:fill="auto"/>
        <w:tabs>
          <w:tab w:val="left" w:pos="591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Απορρίπτεται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προσφορά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στην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οποία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προσφερόμενη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τιμή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υπερβαίνει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τον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προϋπολογισμό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της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σύμβασης,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όπως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αυτό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καθορίζεται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και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τεκμηριώνεται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από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την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αναθέτουσα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αρχή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στο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Παράρτημα</w:t>
      </w:r>
      <w:r>
        <w:rPr>
          <w:sz w:val="22"/>
          <w:szCs w:val="22"/>
        </w:rPr>
        <w:t xml:space="preserve"> </w:t>
      </w:r>
      <w:r w:rsidRPr="00252DD1">
        <w:rPr>
          <w:sz w:val="22"/>
          <w:szCs w:val="22"/>
        </w:rPr>
        <w:t>Β΄.</w:t>
      </w:r>
    </w:p>
    <w:p w:rsidR="000921D5" w:rsidRDefault="000921D5" w:rsidP="000921D5">
      <w:pPr>
        <w:jc w:val="center"/>
        <w:sectPr w:rsidR="000921D5" w:rsidSect="000921D5">
          <w:endnotePr>
            <w:numFmt w:val="decimal"/>
          </w:endnotePr>
          <w:pgSz w:w="11905" w:h="16837"/>
          <w:pgMar w:top="1383" w:right="851" w:bottom="1043" w:left="1327" w:header="0" w:footer="6" w:gutter="0"/>
          <w:cols w:space="720"/>
          <w:noEndnote/>
          <w:docGrid w:linePitch="360"/>
        </w:sectPr>
      </w:pPr>
    </w:p>
    <w:p w:rsidR="00CC3460" w:rsidRDefault="00CC3460"/>
    <w:sectPr w:rsidR="00CC3460" w:rsidSect="00CC34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01E63"/>
    <w:multiLevelType w:val="multilevel"/>
    <w:tmpl w:val="C7B4BED2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Roman"/>
      <w:lvlText w:val="%4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endnotePr>
    <w:numFmt w:val="decimal"/>
  </w:endnotePr>
  <w:compat/>
  <w:rsids>
    <w:rsidRoot w:val="000921D5"/>
    <w:rsid w:val="000036E8"/>
    <w:rsid w:val="00013A6B"/>
    <w:rsid w:val="00015E1D"/>
    <w:rsid w:val="00016435"/>
    <w:rsid w:val="00025998"/>
    <w:rsid w:val="00033A19"/>
    <w:rsid w:val="00036584"/>
    <w:rsid w:val="00036A34"/>
    <w:rsid w:val="00056F3F"/>
    <w:rsid w:val="000652E0"/>
    <w:rsid w:val="00072905"/>
    <w:rsid w:val="00077769"/>
    <w:rsid w:val="000875CE"/>
    <w:rsid w:val="00091620"/>
    <w:rsid w:val="000921D5"/>
    <w:rsid w:val="000A01D5"/>
    <w:rsid w:val="000B6235"/>
    <w:rsid w:val="000C6850"/>
    <w:rsid w:val="000D7089"/>
    <w:rsid w:val="00105ED5"/>
    <w:rsid w:val="00114075"/>
    <w:rsid w:val="0012006C"/>
    <w:rsid w:val="00121861"/>
    <w:rsid w:val="0012286F"/>
    <w:rsid w:val="00130985"/>
    <w:rsid w:val="001372B3"/>
    <w:rsid w:val="001406C8"/>
    <w:rsid w:val="00142E75"/>
    <w:rsid w:val="001459EE"/>
    <w:rsid w:val="001464A1"/>
    <w:rsid w:val="00156DF5"/>
    <w:rsid w:val="001611AA"/>
    <w:rsid w:val="00177785"/>
    <w:rsid w:val="001966A5"/>
    <w:rsid w:val="001A5C3D"/>
    <w:rsid w:val="001A66CA"/>
    <w:rsid w:val="001A7015"/>
    <w:rsid w:val="001C0775"/>
    <w:rsid w:val="001C26F7"/>
    <w:rsid w:val="001C5AA4"/>
    <w:rsid w:val="001E5CAF"/>
    <w:rsid w:val="001E6510"/>
    <w:rsid w:val="001F7580"/>
    <w:rsid w:val="002023DD"/>
    <w:rsid w:val="00202D22"/>
    <w:rsid w:val="00205FFD"/>
    <w:rsid w:val="00210C5D"/>
    <w:rsid w:val="00212219"/>
    <w:rsid w:val="00212621"/>
    <w:rsid w:val="00230120"/>
    <w:rsid w:val="00236B27"/>
    <w:rsid w:val="00245E67"/>
    <w:rsid w:val="0025117E"/>
    <w:rsid w:val="002638D9"/>
    <w:rsid w:val="0026581B"/>
    <w:rsid w:val="002658BA"/>
    <w:rsid w:val="00275D07"/>
    <w:rsid w:val="00287505"/>
    <w:rsid w:val="00292A25"/>
    <w:rsid w:val="002A3BE3"/>
    <w:rsid w:val="002A58AC"/>
    <w:rsid w:val="002B6FF0"/>
    <w:rsid w:val="002C5C0C"/>
    <w:rsid w:val="002E1BD5"/>
    <w:rsid w:val="002E4C15"/>
    <w:rsid w:val="002E7FE0"/>
    <w:rsid w:val="002F048B"/>
    <w:rsid w:val="00304216"/>
    <w:rsid w:val="00306C2A"/>
    <w:rsid w:val="00311046"/>
    <w:rsid w:val="00312EF5"/>
    <w:rsid w:val="00320E67"/>
    <w:rsid w:val="0032598D"/>
    <w:rsid w:val="0033378B"/>
    <w:rsid w:val="0033639D"/>
    <w:rsid w:val="003457BC"/>
    <w:rsid w:val="00356464"/>
    <w:rsid w:val="00364A1D"/>
    <w:rsid w:val="00364D99"/>
    <w:rsid w:val="00380CC1"/>
    <w:rsid w:val="00384240"/>
    <w:rsid w:val="003852A8"/>
    <w:rsid w:val="003866EF"/>
    <w:rsid w:val="003962AE"/>
    <w:rsid w:val="003B45CF"/>
    <w:rsid w:val="003B50A8"/>
    <w:rsid w:val="003E143A"/>
    <w:rsid w:val="004123E9"/>
    <w:rsid w:val="00412A62"/>
    <w:rsid w:val="00416ED1"/>
    <w:rsid w:val="00417130"/>
    <w:rsid w:val="0042243D"/>
    <w:rsid w:val="00422757"/>
    <w:rsid w:val="00450823"/>
    <w:rsid w:val="004566D1"/>
    <w:rsid w:val="00462BAF"/>
    <w:rsid w:val="00490F4A"/>
    <w:rsid w:val="004919FA"/>
    <w:rsid w:val="00493247"/>
    <w:rsid w:val="004A1B47"/>
    <w:rsid w:val="004B50B2"/>
    <w:rsid w:val="004C4310"/>
    <w:rsid w:val="004D27A6"/>
    <w:rsid w:val="004E0F4B"/>
    <w:rsid w:val="004E5E68"/>
    <w:rsid w:val="004F0AE6"/>
    <w:rsid w:val="004F15CF"/>
    <w:rsid w:val="004F4AC7"/>
    <w:rsid w:val="00500026"/>
    <w:rsid w:val="0051251E"/>
    <w:rsid w:val="005303E5"/>
    <w:rsid w:val="00531C83"/>
    <w:rsid w:val="00531D3C"/>
    <w:rsid w:val="00544E56"/>
    <w:rsid w:val="005577FD"/>
    <w:rsid w:val="00557FBB"/>
    <w:rsid w:val="0056076E"/>
    <w:rsid w:val="005612AA"/>
    <w:rsid w:val="00565C07"/>
    <w:rsid w:val="005748C6"/>
    <w:rsid w:val="00586044"/>
    <w:rsid w:val="005A3CDE"/>
    <w:rsid w:val="005A65CF"/>
    <w:rsid w:val="005B0641"/>
    <w:rsid w:val="005B0E7A"/>
    <w:rsid w:val="005C348F"/>
    <w:rsid w:val="005C3F0A"/>
    <w:rsid w:val="005D1D4F"/>
    <w:rsid w:val="005D7BB8"/>
    <w:rsid w:val="005D7EB3"/>
    <w:rsid w:val="005E0609"/>
    <w:rsid w:val="005F3594"/>
    <w:rsid w:val="005F7A4E"/>
    <w:rsid w:val="00617ACA"/>
    <w:rsid w:val="00622EB0"/>
    <w:rsid w:val="00623BD6"/>
    <w:rsid w:val="006252CC"/>
    <w:rsid w:val="00626C20"/>
    <w:rsid w:val="00635141"/>
    <w:rsid w:val="00641B68"/>
    <w:rsid w:val="00644A6D"/>
    <w:rsid w:val="0064749F"/>
    <w:rsid w:val="00655E99"/>
    <w:rsid w:val="00663354"/>
    <w:rsid w:val="00670C5F"/>
    <w:rsid w:val="00677CD3"/>
    <w:rsid w:val="00677E11"/>
    <w:rsid w:val="00680F89"/>
    <w:rsid w:val="006815C7"/>
    <w:rsid w:val="00687712"/>
    <w:rsid w:val="00697775"/>
    <w:rsid w:val="006A29A3"/>
    <w:rsid w:val="006B2594"/>
    <w:rsid w:val="006B2FDF"/>
    <w:rsid w:val="006B3053"/>
    <w:rsid w:val="006B3D0C"/>
    <w:rsid w:val="006C5F19"/>
    <w:rsid w:val="006C6E2A"/>
    <w:rsid w:val="006D27FD"/>
    <w:rsid w:val="006D4C0A"/>
    <w:rsid w:val="006E491A"/>
    <w:rsid w:val="006F0936"/>
    <w:rsid w:val="006F12F8"/>
    <w:rsid w:val="006F2542"/>
    <w:rsid w:val="006F35F7"/>
    <w:rsid w:val="006F46C8"/>
    <w:rsid w:val="006F793A"/>
    <w:rsid w:val="00723487"/>
    <w:rsid w:val="00730590"/>
    <w:rsid w:val="007478D2"/>
    <w:rsid w:val="007514A7"/>
    <w:rsid w:val="00753C57"/>
    <w:rsid w:val="00761949"/>
    <w:rsid w:val="00766F80"/>
    <w:rsid w:val="007712AE"/>
    <w:rsid w:val="00772AF7"/>
    <w:rsid w:val="00781ED4"/>
    <w:rsid w:val="007856BC"/>
    <w:rsid w:val="0079613B"/>
    <w:rsid w:val="007A2666"/>
    <w:rsid w:val="007A4D82"/>
    <w:rsid w:val="007B0D49"/>
    <w:rsid w:val="007B3E8F"/>
    <w:rsid w:val="007B4E2D"/>
    <w:rsid w:val="007B667A"/>
    <w:rsid w:val="007C0044"/>
    <w:rsid w:val="007C07C2"/>
    <w:rsid w:val="007C1CF2"/>
    <w:rsid w:val="007C1EAD"/>
    <w:rsid w:val="007C6CB7"/>
    <w:rsid w:val="007D33DD"/>
    <w:rsid w:val="007F7F9C"/>
    <w:rsid w:val="00804E57"/>
    <w:rsid w:val="00813A07"/>
    <w:rsid w:val="0082754B"/>
    <w:rsid w:val="00847BBF"/>
    <w:rsid w:val="00847DF5"/>
    <w:rsid w:val="008500E4"/>
    <w:rsid w:val="0087042F"/>
    <w:rsid w:val="008816B6"/>
    <w:rsid w:val="00884AC0"/>
    <w:rsid w:val="0088724E"/>
    <w:rsid w:val="00892751"/>
    <w:rsid w:val="008A0573"/>
    <w:rsid w:val="008B05FA"/>
    <w:rsid w:val="008B4C06"/>
    <w:rsid w:val="008B72A6"/>
    <w:rsid w:val="008C03A7"/>
    <w:rsid w:val="008D73F9"/>
    <w:rsid w:val="009009F0"/>
    <w:rsid w:val="00905BFD"/>
    <w:rsid w:val="00907853"/>
    <w:rsid w:val="00916AF9"/>
    <w:rsid w:val="00931200"/>
    <w:rsid w:val="00932B52"/>
    <w:rsid w:val="009359A0"/>
    <w:rsid w:val="00940C23"/>
    <w:rsid w:val="009434EB"/>
    <w:rsid w:val="009525B7"/>
    <w:rsid w:val="009530FA"/>
    <w:rsid w:val="009545E8"/>
    <w:rsid w:val="00957AE3"/>
    <w:rsid w:val="00962DF9"/>
    <w:rsid w:val="0096701F"/>
    <w:rsid w:val="00971D46"/>
    <w:rsid w:val="00972E75"/>
    <w:rsid w:val="00986CF4"/>
    <w:rsid w:val="0098769B"/>
    <w:rsid w:val="00993ED8"/>
    <w:rsid w:val="009963B2"/>
    <w:rsid w:val="009A28DF"/>
    <w:rsid w:val="009A69A4"/>
    <w:rsid w:val="009A7A8D"/>
    <w:rsid w:val="009B4C36"/>
    <w:rsid w:val="009C0770"/>
    <w:rsid w:val="009C1862"/>
    <w:rsid w:val="009C29EB"/>
    <w:rsid w:val="009C59F9"/>
    <w:rsid w:val="009D69A2"/>
    <w:rsid w:val="009F08AA"/>
    <w:rsid w:val="009F20F0"/>
    <w:rsid w:val="009F3C4F"/>
    <w:rsid w:val="00A07B17"/>
    <w:rsid w:val="00A170AE"/>
    <w:rsid w:val="00A2654C"/>
    <w:rsid w:val="00A27236"/>
    <w:rsid w:val="00A50C23"/>
    <w:rsid w:val="00A50EB2"/>
    <w:rsid w:val="00A52BEB"/>
    <w:rsid w:val="00A62929"/>
    <w:rsid w:val="00A84052"/>
    <w:rsid w:val="00A9185A"/>
    <w:rsid w:val="00A97276"/>
    <w:rsid w:val="00AA10A9"/>
    <w:rsid w:val="00AA4241"/>
    <w:rsid w:val="00AB5A3B"/>
    <w:rsid w:val="00AB7F54"/>
    <w:rsid w:val="00AC7643"/>
    <w:rsid w:val="00AD2BDB"/>
    <w:rsid w:val="00AF2C5C"/>
    <w:rsid w:val="00AF736A"/>
    <w:rsid w:val="00B007CC"/>
    <w:rsid w:val="00B0140F"/>
    <w:rsid w:val="00B12589"/>
    <w:rsid w:val="00B135CD"/>
    <w:rsid w:val="00B21285"/>
    <w:rsid w:val="00B21DDC"/>
    <w:rsid w:val="00B26D2D"/>
    <w:rsid w:val="00B50B43"/>
    <w:rsid w:val="00B5208B"/>
    <w:rsid w:val="00B5250B"/>
    <w:rsid w:val="00B63E60"/>
    <w:rsid w:val="00B7374A"/>
    <w:rsid w:val="00B74105"/>
    <w:rsid w:val="00B80EBC"/>
    <w:rsid w:val="00B87FB8"/>
    <w:rsid w:val="00BA3E01"/>
    <w:rsid w:val="00BA76FA"/>
    <w:rsid w:val="00BB2FCA"/>
    <w:rsid w:val="00BB60EF"/>
    <w:rsid w:val="00BC3F1A"/>
    <w:rsid w:val="00BC7471"/>
    <w:rsid w:val="00BD5A65"/>
    <w:rsid w:val="00BF17EF"/>
    <w:rsid w:val="00BF3637"/>
    <w:rsid w:val="00C03250"/>
    <w:rsid w:val="00C05F78"/>
    <w:rsid w:val="00C10CC9"/>
    <w:rsid w:val="00C562C9"/>
    <w:rsid w:val="00C643AA"/>
    <w:rsid w:val="00C758EC"/>
    <w:rsid w:val="00C81A63"/>
    <w:rsid w:val="00C93E7B"/>
    <w:rsid w:val="00CA7C2D"/>
    <w:rsid w:val="00CB13F9"/>
    <w:rsid w:val="00CC3460"/>
    <w:rsid w:val="00CC375D"/>
    <w:rsid w:val="00CC6B45"/>
    <w:rsid w:val="00CF02C1"/>
    <w:rsid w:val="00CF7424"/>
    <w:rsid w:val="00D00402"/>
    <w:rsid w:val="00D152AD"/>
    <w:rsid w:val="00D21890"/>
    <w:rsid w:val="00D24333"/>
    <w:rsid w:val="00D31615"/>
    <w:rsid w:val="00D33D90"/>
    <w:rsid w:val="00D358FF"/>
    <w:rsid w:val="00D52F31"/>
    <w:rsid w:val="00D57E32"/>
    <w:rsid w:val="00D57E74"/>
    <w:rsid w:val="00D7102D"/>
    <w:rsid w:val="00D84424"/>
    <w:rsid w:val="00D85CDA"/>
    <w:rsid w:val="00D86564"/>
    <w:rsid w:val="00D86EB6"/>
    <w:rsid w:val="00D95A23"/>
    <w:rsid w:val="00DA4CFB"/>
    <w:rsid w:val="00DB092F"/>
    <w:rsid w:val="00DB3655"/>
    <w:rsid w:val="00DC2C99"/>
    <w:rsid w:val="00DC3D62"/>
    <w:rsid w:val="00DE1AA8"/>
    <w:rsid w:val="00E2432B"/>
    <w:rsid w:val="00E30C77"/>
    <w:rsid w:val="00E43F03"/>
    <w:rsid w:val="00E44628"/>
    <w:rsid w:val="00E5450F"/>
    <w:rsid w:val="00E551AF"/>
    <w:rsid w:val="00E845F4"/>
    <w:rsid w:val="00E903FE"/>
    <w:rsid w:val="00E93E09"/>
    <w:rsid w:val="00E95602"/>
    <w:rsid w:val="00EB5D65"/>
    <w:rsid w:val="00EC3BB2"/>
    <w:rsid w:val="00EC5567"/>
    <w:rsid w:val="00EC63E0"/>
    <w:rsid w:val="00ED0E3F"/>
    <w:rsid w:val="00ED1F5F"/>
    <w:rsid w:val="00EF2CC3"/>
    <w:rsid w:val="00F10E62"/>
    <w:rsid w:val="00F55C8B"/>
    <w:rsid w:val="00F66226"/>
    <w:rsid w:val="00F7571E"/>
    <w:rsid w:val="00F76316"/>
    <w:rsid w:val="00F84122"/>
    <w:rsid w:val="00F869DE"/>
    <w:rsid w:val="00F86DCE"/>
    <w:rsid w:val="00F86FC4"/>
    <w:rsid w:val="00F921B3"/>
    <w:rsid w:val="00F9257A"/>
    <w:rsid w:val="00FA3775"/>
    <w:rsid w:val="00FC2471"/>
    <w:rsid w:val="00FC6A76"/>
    <w:rsid w:val="00FE66CF"/>
    <w:rsid w:val="00FE70E3"/>
    <w:rsid w:val="00FF2443"/>
    <w:rsid w:val="00FF2B0B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921D5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0921D5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0921D5"/>
    <w:rPr>
      <w:rFonts w:asciiTheme="majorHAnsi" w:eastAsiaTheme="majorEastAsia" w:hAnsiTheme="majorHAnsi" w:cstheme="majorBidi"/>
      <w:b/>
      <w:bCs/>
      <w:sz w:val="28"/>
      <w:szCs w:val="28"/>
      <w:lang w:eastAsia="el-GR"/>
    </w:rPr>
  </w:style>
  <w:style w:type="character" w:customStyle="1" w:styleId="a3">
    <w:name w:val="Σώμα κειμένου_"/>
    <w:basedOn w:val="a0"/>
    <w:link w:val="49"/>
    <w:rsid w:val="000921D5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2115">
    <w:name w:val="Επικεφαλίδα #2 + 11;5 στ."/>
    <w:basedOn w:val="a0"/>
    <w:rsid w:val="000921D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10">
    <w:name w:val="Επικεφαλίδα #1 + Διάστιχο 0 στ."/>
    <w:basedOn w:val="a0"/>
    <w:rsid w:val="000921D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paragraph" w:customStyle="1" w:styleId="49">
    <w:name w:val="Σώμα κειμένου49"/>
    <w:basedOn w:val="a"/>
    <w:link w:val="a3"/>
    <w:rsid w:val="000921D5"/>
    <w:pPr>
      <w:shd w:val="clear" w:color="auto" w:fill="FFFFFF"/>
      <w:spacing w:line="240" w:lineRule="exact"/>
      <w:ind w:hanging="440"/>
      <w:jc w:val="center"/>
    </w:pPr>
    <w:rPr>
      <w:rFonts w:ascii="Calibri" w:eastAsia="Calibri" w:hAnsi="Calibri" w:cs="Calibri"/>
      <w:color w:val="auto"/>
      <w:sz w:val="20"/>
      <w:szCs w:val="20"/>
      <w:lang w:eastAsia="en-US"/>
    </w:rPr>
  </w:style>
  <w:style w:type="table" w:styleId="a4">
    <w:name w:val="Table Grid"/>
    <w:basedOn w:val="a1"/>
    <w:rsid w:val="000921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763</Words>
  <Characters>4125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1</cp:revision>
  <dcterms:created xsi:type="dcterms:W3CDTF">2020-12-01T12:31:00Z</dcterms:created>
  <dcterms:modified xsi:type="dcterms:W3CDTF">2020-12-01T12:31:00Z</dcterms:modified>
</cp:coreProperties>
</file>