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4B3" w:rsidRPr="005A74B3" w:rsidRDefault="005A74B3" w:rsidP="005A74B3">
      <w:pPr>
        <w:rPr>
          <w:lang w:eastAsia="ar-SA"/>
        </w:rPr>
      </w:pPr>
      <w:bookmarkStart w:id="0" w:name="_Toc100571042"/>
      <w:r w:rsidRPr="005A74B3">
        <w:rPr>
          <w:lang w:eastAsia="ar-SA"/>
        </w:rPr>
        <w:t>ΠΑΡΑΡΤΗΜΑΤΑ</w:t>
      </w:r>
      <w:bookmarkEnd w:id="0"/>
    </w:p>
    <w:p w:rsidR="005A74B3" w:rsidRPr="005A74B3" w:rsidRDefault="005A74B3" w:rsidP="005A74B3">
      <w:pPr>
        <w:rPr>
          <w:lang w:eastAsia="ar-SA"/>
        </w:rPr>
      </w:pPr>
    </w:p>
    <w:p w:rsidR="005A74B3" w:rsidRPr="005A74B3" w:rsidRDefault="005A74B3" w:rsidP="005A74B3">
      <w:pPr>
        <w:rPr>
          <w:lang w:eastAsia="ar-SA"/>
        </w:rPr>
      </w:pPr>
      <w:bookmarkStart w:id="1" w:name="_Toc57806929"/>
      <w:bookmarkStart w:id="2" w:name="_Toc100571043"/>
      <w:r w:rsidRPr="005A74B3">
        <w:rPr>
          <w:lang w:eastAsia="ar-SA"/>
        </w:rPr>
        <w:t>ΠΑΡΑΡΤΗΜΑ Ι – Αναλυτική Περιγραφή Φυσικού και Οικονομικού Αντικειμένου της Σύμβασης</w:t>
      </w:r>
      <w:bookmarkEnd w:id="1"/>
      <w:bookmarkEnd w:id="2"/>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 xml:space="preserve">ΠΕΡΙΒΑΛΛΟΝ ΤΗΣ ΣΥΜΒΑΣΗΣ </w:t>
      </w:r>
    </w:p>
    <w:p w:rsidR="005A74B3" w:rsidRPr="005A74B3" w:rsidRDefault="005A74B3" w:rsidP="005A74B3">
      <w:pPr>
        <w:rPr>
          <w:lang w:eastAsia="ar-SA"/>
        </w:rPr>
      </w:pPr>
      <w:r w:rsidRPr="005A74B3">
        <w:rPr>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5A74B3" w:rsidRPr="005A74B3" w:rsidRDefault="005A74B3" w:rsidP="005A74B3">
      <w:pPr>
        <w:rPr>
          <w:lang w:eastAsia="ar-SA"/>
        </w:rPr>
      </w:pPr>
      <w:r w:rsidRPr="005A74B3">
        <w:rPr>
          <w:lang w:eastAsia="ar-SA"/>
        </w:rPr>
        <w:t>Οργανωτική δομή της Α.Α.</w:t>
      </w:r>
    </w:p>
    <w:p w:rsidR="005A74B3" w:rsidRPr="005A74B3" w:rsidRDefault="005A74B3" w:rsidP="005A74B3">
      <w:pPr>
        <w:rPr>
          <w:lang w:eastAsia="ar-SA"/>
        </w:rPr>
      </w:pPr>
      <w:r w:rsidRPr="005A74B3">
        <w:rPr>
          <w:lang w:eastAsia="ar-SA"/>
        </w:rPr>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5A74B3" w:rsidRPr="005A74B3" w:rsidRDefault="005A74B3" w:rsidP="005A74B3">
      <w:pPr>
        <w:rPr>
          <w:lang w:eastAsia="ar-SA"/>
        </w:rPr>
      </w:pPr>
      <w:r w:rsidRPr="005A74B3">
        <w:rPr>
          <w:lang w:eastAsia="ar-SA"/>
        </w:rPr>
        <w:t>Γ.Ν. Αγίου Νικολάου</w:t>
      </w:r>
    </w:p>
    <w:p w:rsidR="005A74B3" w:rsidRPr="005A74B3" w:rsidRDefault="005A74B3" w:rsidP="005A74B3">
      <w:pPr>
        <w:rPr>
          <w:lang w:eastAsia="ar-SA"/>
        </w:rPr>
      </w:pPr>
      <w:r w:rsidRPr="005A74B3">
        <w:rPr>
          <w:lang w:eastAsia="ar-SA"/>
        </w:rPr>
        <w:t>Γ.Ν. – Κ.Υ. Ιεράπετρας</w:t>
      </w:r>
    </w:p>
    <w:p w:rsidR="005A74B3" w:rsidRPr="005A74B3" w:rsidRDefault="005A74B3" w:rsidP="005A74B3">
      <w:pPr>
        <w:rPr>
          <w:lang w:eastAsia="ar-SA"/>
        </w:rPr>
      </w:pPr>
      <w:r w:rsidRPr="005A74B3">
        <w:rPr>
          <w:lang w:eastAsia="ar-SA"/>
        </w:rPr>
        <w:t>Γ.Ν. – Κ.Υ. Σητείας.</w:t>
      </w:r>
    </w:p>
    <w:p w:rsidR="005A74B3" w:rsidRPr="005A74B3" w:rsidRDefault="005A74B3" w:rsidP="005A74B3">
      <w:pPr>
        <w:rPr>
          <w:lang w:eastAsia="ar-SA"/>
        </w:rPr>
      </w:pPr>
      <w:r w:rsidRPr="005A74B3">
        <w:rPr>
          <w:lang w:eastAsia="ar-SA"/>
        </w:rPr>
        <w:t>Το εν λόγω Ν.Π.Δ.Δ. φέρει την επωνυμία «Γ.Ν. Λασιθίου» και έδρα του ορίζεται η μεγαλύτερη σε κλίνες νοσοκομειακή μονάδα.</w:t>
      </w:r>
    </w:p>
    <w:p w:rsidR="005A74B3" w:rsidRPr="005A74B3" w:rsidRDefault="005A74B3" w:rsidP="005A74B3">
      <w:pPr>
        <w:rPr>
          <w:lang w:eastAsia="ar-SA"/>
        </w:rPr>
      </w:pPr>
      <w:r w:rsidRPr="005A74B3">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5A74B3">
        <w:rPr>
          <w:lang w:eastAsia="ar-SA"/>
        </w:rPr>
        <w:softHyphen/>
        <w:t>μείο.</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ΑΝΤΙΚΕΙΜΕΝΟ ΤΗΣ ΣΥΜΒΑΣΗΣ</w:t>
      </w:r>
    </w:p>
    <w:p w:rsidR="005A74B3" w:rsidRPr="005A74B3" w:rsidRDefault="005A74B3" w:rsidP="005A74B3">
      <w:pPr>
        <w:rPr>
          <w:lang w:eastAsia="ar-SA"/>
        </w:rPr>
      </w:pPr>
      <w:r w:rsidRPr="005A74B3">
        <w:rPr>
          <w:lang w:eastAsia="ar-SA"/>
        </w:rPr>
        <w:t>Απαιτήσεις και Τεχνικές Προδιαγραφές ανά τμήμα αντικειμένου</w:t>
      </w:r>
    </w:p>
    <w:p w:rsidR="005A74B3" w:rsidRPr="005A74B3" w:rsidRDefault="005A74B3" w:rsidP="005A74B3">
      <w:pPr>
        <w:rPr>
          <w:lang w:eastAsia="ar-SA"/>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630"/>
        <w:gridCol w:w="817"/>
        <w:gridCol w:w="415"/>
        <w:gridCol w:w="706"/>
        <w:gridCol w:w="786"/>
        <w:gridCol w:w="880"/>
        <w:gridCol w:w="721"/>
        <w:gridCol w:w="678"/>
        <w:gridCol w:w="875"/>
        <w:gridCol w:w="678"/>
        <w:gridCol w:w="990"/>
        <w:gridCol w:w="992"/>
        <w:gridCol w:w="992"/>
      </w:tblGrid>
      <w:tr w:rsidR="005A74B3" w:rsidRPr="005A74B3" w:rsidTr="00534384">
        <w:trPr>
          <w:trHeight w:val="113"/>
          <w:jc w:val="center"/>
        </w:trPr>
        <w:tc>
          <w:tcPr>
            <w:tcW w:w="721" w:type="dxa"/>
            <w:shd w:val="clear" w:color="auto" w:fill="auto"/>
            <w:vAlign w:val="bottom"/>
            <w:hideMark/>
          </w:tcPr>
          <w:p w:rsidR="005A74B3" w:rsidRPr="005A74B3" w:rsidRDefault="005A74B3" w:rsidP="005A74B3">
            <w:pPr>
              <w:rPr>
                <w:lang w:eastAsia="el-GR"/>
              </w:rPr>
            </w:pPr>
            <w:r w:rsidRPr="005A74B3">
              <w:rPr>
                <w:lang w:eastAsia="el-GR"/>
              </w:rPr>
              <w:t xml:space="preserve">Α/Α ΤΜΗΜΑΤΟΣ </w:t>
            </w:r>
          </w:p>
        </w:tc>
        <w:tc>
          <w:tcPr>
            <w:tcW w:w="630" w:type="dxa"/>
            <w:shd w:val="clear" w:color="auto" w:fill="auto"/>
            <w:vAlign w:val="bottom"/>
            <w:hideMark/>
          </w:tcPr>
          <w:p w:rsidR="005A74B3" w:rsidRPr="005A74B3" w:rsidRDefault="005A74B3" w:rsidP="005A74B3">
            <w:pPr>
              <w:rPr>
                <w:lang w:eastAsia="el-GR"/>
              </w:rPr>
            </w:pPr>
            <w:r w:rsidRPr="005A74B3">
              <w:rPr>
                <w:lang w:eastAsia="el-GR"/>
              </w:rPr>
              <w:t>ΚΩΔΙΚΟΣ</w:t>
            </w:r>
          </w:p>
        </w:tc>
        <w:tc>
          <w:tcPr>
            <w:tcW w:w="817" w:type="dxa"/>
            <w:shd w:val="clear" w:color="auto" w:fill="auto"/>
            <w:vAlign w:val="bottom"/>
            <w:hideMark/>
          </w:tcPr>
          <w:p w:rsidR="005A74B3" w:rsidRPr="005A74B3" w:rsidRDefault="005A74B3" w:rsidP="005A74B3">
            <w:pPr>
              <w:rPr>
                <w:lang w:eastAsia="el-GR"/>
              </w:rPr>
            </w:pPr>
            <w:r w:rsidRPr="005A74B3">
              <w:rPr>
                <w:lang w:eastAsia="el-GR"/>
              </w:rPr>
              <w:t>ΠΕΡΙΓΡΑΦΗ</w:t>
            </w:r>
          </w:p>
        </w:tc>
        <w:tc>
          <w:tcPr>
            <w:tcW w:w="415" w:type="dxa"/>
            <w:shd w:val="clear" w:color="auto" w:fill="auto"/>
            <w:vAlign w:val="bottom"/>
            <w:hideMark/>
          </w:tcPr>
          <w:p w:rsidR="005A74B3" w:rsidRPr="005A74B3" w:rsidRDefault="005A74B3" w:rsidP="005A74B3">
            <w:pPr>
              <w:rPr>
                <w:lang w:eastAsia="el-GR"/>
              </w:rPr>
            </w:pPr>
            <w:r w:rsidRPr="005A74B3">
              <w:rPr>
                <w:lang w:eastAsia="el-GR"/>
              </w:rPr>
              <w:t>Μ.Μ</w:t>
            </w:r>
          </w:p>
        </w:tc>
        <w:tc>
          <w:tcPr>
            <w:tcW w:w="706" w:type="dxa"/>
            <w:shd w:val="clear" w:color="auto" w:fill="auto"/>
            <w:vAlign w:val="bottom"/>
            <w:hideMark/>
          </w:tcPr>
          <w:p w:rsidR="005A74B3" w:rsidRPr="005A74B3" w:rsidRDefault="005A74B3" w:rsidP="005A74B3">
            <w:pPr>
              <w:rPr>
                <w:lang w:eastAsia="el-GR"/>
              </w:rPr>
            </w:pPr>
            <w:r w:rsidRPr="005A74B3">
              <w:rPr>
                <w:lang w:eastAsia="el-GR"/>
              </w:rPr>
              <w:t xml:space="preserve"> ΕΝΔΕΙΚΤΙΚΗ ΤΙΜΗ ΜΟΝΑΔΟΣ</w:t>
            </w:r>
          </w:p>
        </w:tc>
        <w:tc>
          <w:tcPr>
            <w:tcW w:w="786" w:type="dxa"/>
            <w:shd w:val="clear" w:color="auto" w:fill="auto"/>
            <w:vAlign w:val="bottom"/>
            <w:hideMark/>
          </w:tcPr>
          <w:p w:rsidR="005A74B3" w:rsidRPr="005A74B3" w:rsidRDefault="005A74B3" w:rsidP="005A74B3">
            <w:pPr>
              <w:rPr>
                <w:lang w:eastAsia="el-GR"/>
              </w:rPr>
            </w:pPr>
            <w:r w:rsidRPr="005A74B3">
              <w:rPr>
                <w:lang w:eastAsia="el-GR"/>
              </w:rPr>
              <w:t>ΣΥΝΤΕΛΕΣΤΗΣ Φ.Π.Α.</w:t>
            </w:r>
          </w:p>
        </w:tc>
        <w:tc>
          <w:tcPr>
            <w:tcW w:w="880" w:type="dxa"/>
            <w:shd w:val="clear" w:color="auto" w:fill="auto"/>
            <w:vAlign w:val="bottom"/>
            <w:hideMark/>
          </w:tcPr>
          <w:p w:rsidR="005A74B3" w:rsidRPr="005A74B3" w:rsidRDefault="005A74B3" w:rsidP="005A74B3">
            <w:pPr>
              <w:rPr>
                <w:lang w:eastAsia="el-GR"/>
              </w:rPr>
            </w:pPr>
            <w:r w:rsidRPr="005A74B3">
              <w:rPr>
                <w:lang w:eastAsia="el-GR"/>
              </w:rPr>
              <w:t>ΠΟΣΟΤΗΤΑ Ο.Μ. ΕΔΡΑΣ (ΑΓ. ΝΙΚΟΛΑΟΣ)</w:t>
            </w:r>
          </w:p>
        </w:tc>
        <w:tc>
          <w:tcPr>
            <w:tcW w:w="721" w:type="dxa"/>
            <w:shd w:val="clear" w:color="auto" w:fill="auto"/>
            <w:vAlign w:val="bottom"/>
            <w:hideMark/>
          </w:tcPr>
          <w:p w:rsidR="005A74B3" w:rsidRPr="005A74B3" w:rsidRDefault="005A74B3" w:rsidP="005A74B3">
            <w:pPr>
              <w:rPr>
                <w:lang w:eastAsia="el-GR"/>
              </w:rPr>
            </w:pPr>
            <w:r w:rsidRPr="005A74B3">
              <w:rPr>
                <w:lang w:eastAsia="el-GR"/>
              </w:rPr>
              <w:t>ΠΟΣΟΤΗΤΑ Ο.Μ. ΙΕΡΑΠΕΤΡΑΣ</w:t>
            </w:r>
          </w:p>
        </w:tc>
        <w:tc>
          <w:tcPr>
            <w:tcW w:w="678" w:type="dxa"/>
            <w:shd w:val="clear" w:color="auto" w:fill="auto"/>
            <w:vAlign w:val="bottom"/>
            <w:hideMark/>
          </w:tcPr>
          <w:p w:rsidR="005A74B3" w:rsidRPr="005A74B3" w:rsidRDefault="005A74B3" w:rsidP="005A74B3">
            <w:pPr>
              <w:rPr>
                <w:lang w:eastAsia="el-GR"/>
              </w:rPr>
            </w:pPr>
            <w:r w:rsidRPr="005A74B3">
              <w:rPr>
                <w:lang w:eastAsia="el-GR"/>
              </w:rPr>
              <w:t>ΠΟΣΟΤΗΤΑ Ο.Μ. ΣΗΤΕΙΑΣ</w:t>
            </w:r>
          </w:p>
        </w:tc>
        <w:tc>
          <w:tcPr>
            <w:tcW w:w="875" w:type="dxa"/>
            <w:shd w:val="clear" w:color="auto" w:fill="auto"/>
            <w:vAlign w:val="bottom"/>
            <w:hideMark/>
          </w:tcPr>
          <w:p w:rsidR="005A74B3" w:rsidRPr="005A74B3" w:rsidRDefault="005A74B3" w:rsidP="005A74B3">
            <w:pPr>
              <w:rPr>
                <w:lang w:eastAsia="el-GR"/>
              </w:rPr>
            </w:pPr>
            <w:r w:rsidRPr="005A74B3">
              <w:rPr>
                <w:lang w:eastAsia="el-GR"/>
              </w:rPr>
              <w:t>ΠΟΣΟΤΗΤΑ ΚΥ ΝΕΑΠΟΛΗΣ "ΔΙΑΛΥΝΑΚΕΙΟ"</w:t>
            </w:r>
          </w:p>
        </w:tc>
        <w:tc>
          <w:tcPr>
            <w:tcW w:w="678" w:type="dxa"/>
            <w:shd w:val="clear" w:color="auto" w:fill="auto"/>
            <w:vAlign w:val="bottom"/>
            <w:hideMark/>
          </w:tcPr>
          <w:p w:rsidR="005A74B3" w:rsidRPr="005A74B3" w:rsidRDefault="005A74B3" w:rsidP="005A74B3">
            <w:pPr>
              <w:rPr>
                <w:lang w:eastAsia="el-GR"/>
              </w:rPr>
            </w:pPr>
            <w:r w:rsidRPr="005A74B3">
              <w:rPr>
                <w:lang w:eastAsia="el-GR"/>
              </w:rPr>
              <w:t>ΣΥΝΟΛΙΚΗ ΠΟΣΟΤΗΤΑ</w:t>
            </w:r>
          </w:p>
        </w:tc>
        <w:tc>
          <w:tcPr>
            <w:tcW w:w="990" w:type="dxa"/>
            <w:shd w:val="clear" w:color="auto" w:fill="auto"/>
            <w:vAlign w:val="bottom"/>
            <w:hideMark/>
          </w:tcPr>
          <w:p w:rsidR="005A74B3" w:rsidRPr="005A74B3" w:rsidRDefault="005A74B3" w:rsidP="005A74B3">
            <w:pPr>
              <w:rPr>
                <w:lang w:eastAsia="el-GR"/>
              </w:rPr>
            </w:pPr>
            <w:r w:rsidRPr="005A74B3">
              <w:rPr>
                <w:lang w:eastAsia="el-GR"/>
              </w:rPr>
              <w:t>ΣΥΝΟΛΙΚΗ ΚΑΘΑΡΗ ΑΞΙΑ</w:t>
            </w:r>
          </w:p>
        </w:tc>
        <w:tc>
          <w:tcPr>
            <w:tcW w:w="992" w:type="dxa"/>
            <w:shd w:val="clear" w:color="auto" w:fill="auto"/>
            <w:vAlign w:val="bottom"/>
            <w:hideMark/>
          </w:tcPr>
          <w:p w:rsidR="005A74B3" w:rsidRPr="005A74B3" w:rsidRDefault="005A74B3" w:rsidP="005A74B3">
            <w:pPr>
              <w:rPr>
                <w:lang w:eastAsia="el-GR"/>
              </w:rPr>
            </w:pPr>
            <w:r w:rsidRPr="005A74B3">
              <w:rPr>
                <w:lang w:eastAsia="el-GR"/>
              </w:rPr>
              <w:t>ΣΥΝΟΛΙΚΟΣ ΦΠΑ</w:t>
            </w:r>
          </w:p>
        </w:tc>
        <w:tc>
          <w:tcPr>
            <w:tcW w:w="992" w:type="dxa"/>
            <w:shd w:val="clear" w:color="auto" w:fill="auto"/>
            <w:vAlign w:val="bottom"/>
            <w:hideMark/>
          </w:tcPr>
          <w:p w:rsidR="005A74B3" w:rsidRPr="005A74B3" w:rsidRDefault="005A74B3" w:rsidP="005A74B3">
            <w:pPr>
              <w:rPr>
                <w:lang w:eastAsia="el-GR"/>
              </w:rPr>
            </w:pPr>
            <w:r w:rsidRPr="005A74B3">
              <w:rPr>
                <w:lang w:eastAsia="el-GR"/>
              </w:rPr>
              <w:t>ΣΥΝΟΛΙΚΗ ΤΕΛΙΚΗ ΑΞΙΑ</w:t>
            </w:r>
          </w:p>
        </w:tc>
      </w:tr>
      <w:tr w:rsidR="005A74B3" w:rsidRPr="005A74B3" w:rsidTr="00534384">
        <w:trPr>
          <w:trHeight w:val="113"/>
          <w:jc w:val="center"/>
        </w:trPr>
        <w:tc>
          <w:tcPr>
            <w:tcW w:w="721" w:type="dxa"/>
            <w:shd w:val="clear" w:color="auto" w:fill="auto"/>
            <w:noWrap/>
            <w:vAlign w:val="bottom"/>
            <w:hideMark/>
          </w:tcPr>
          <w:p w:rsidR="005A74B3" w:rsidRPr="005A74B3" w:rsidRDefault="005A74B3" w:rsidP="005A74B3">
            <w:pPr>
              <w:rPr>
                <w:lang w:eastAsia="el-GR"/>
              </w:rPr>
            </w:pPr>
            <w:r w:rsidRPr="005A74B3">
              <w:rPr>
                <w:lang w:eastAsia="el-GR"/>
              </w:rPr>
              <w:t>1</w:t>
            </w:r>
          </w:p>
        </w:tc>
        <w:tc>
          <w:tcPr>
            <w:tcW w:w="630" w:type="dxa"/>
            <w:shd w:val="clear" w:color="auto" w:fill="auto"/>
            <w:noWrap/>
            <w:vAlign w:val="bottom"/>
            <w:hideMark/>
          </w:tcPr>
          <w:p w:rsidR="005A74B3" w:rsidRPr="005A74B3" w:rsidRDefault="005A74B3" w:rsidP="005A74B3">
            <w:pPr>
              <w:rPr>
                <w:lang w:eastAsia="el-GR"/>
              </w:rPr>
            </w:pPr>
            <w:r w:rsidRPr="005A74B3">
              <w:rPr>
                <w:lang w:eastAsia="el-GR"/>
              </w:rPr>
              <w:t>75209</w:t>
            </w:r>
          </w:p>
        </w:tc>
        <w:tc>
          <w:tcPr>
            <w:tcW w:w="817" w:type="dxa"/>
            <w:shd w:val="clear" w:color="auto" w:fill="auto"/>
            <w:vAlign w:val="bottom"/>
            <w:hideMark/>
          </w:tcPr>
          <w:p w:rsidR="005A74B3" w:rsidRPr="005A74B3" w:rsidRDefault="005A74B3" w:rsidP="005A74B3">
            <w:pPr>
              <w:rPr>
                <w:lang w:eastAsia="el-GR"/>
              </w:rPr>
            </w:pPr>
            <w:r w:rsidRPr="005A74B3">
              <w:rPr>
                <w:lang w:eastAsia="el-GR"/>
              </w:rPr>
              <w:t>ΧΑΡΤΙ ΦΩΤΟΤΥΠΙΚΟΥ Α4</w:t>
            </w:r>
          </w:p>
        </w:tc>
        <w:tc>
          <w:tcPr>
            <w:tcW w:w="415" w:type="dxa"/>
            <w:shd w:val="clear" w:color="auto" w:fill="auto"/>
            <w:vAlign w:val="bottom"/>
            <w:hideMark/>
          </w:tcPr>
          <w:p w:rsidR="005A74B3" w:rsidRPr="005A74B3" w:rsidRDefault="005A74B3" w:rsidP="005A74B3">
            <w:pPr>
              <w:rPr>
                <w:lang w:eastAsia="el-GR"/>
              </w:rPr>
            </w:pPr>
            <w:r w:rsidRPr="005A74B3">
              <w:rPr>
                <w:lang w:eastAsia="el-GR"/>
              </w:rPr>
              <w:t>ΠΑΚ</w:t>
            </w:r>
          </w:p>
        </w:tc>
        <w:tc>
          <w:tcPr>
            <w:tcW w:w="706" w:type="dxa"/>
            <w:shd w:val="clear" w:color="auto" w:fill="auto"/>
            <w:vAlign w:val="bottom"/>
            <w:hideMark/>
          </w:tcPr>
          <w:p w:rsidR="005A74B3" w:rsidRPr="005A74B3" w:rsidRDefault="005A74B3" w:rsidP="005A74B3">
            <w:pPr>
              <w:rPr>
                <w:lang w:eastAsia="el-GR"/>
              </w:rPr>
            </w:pPr>
            <w:r w:rsidRPr="005A74B3">
              <w:rPr>
                <w:lang w:eastAsia="el-GR"/>
              </w:rPr>
              <w:t>4,500</w:t>
            </w:r>
          </w:p>
        </w:tc>
        <w:tc>
          <w:tcPr>
            <w:tcW w:w="786" w:type="dxa"/>
            <w:shd w:val="clear" w:color="auto" w:fill="auto"/>
            <w:vAlign w:val="bottom"/>
            <w:hideMark/>
          </w:tcPr>
          <w:p w:rsidR="005A74B3" w:rsidRPr="005A74B3" w:rsidRDefault="005A74B3" w:rsidP="005A74B3">
            <w:pPr>
              <w:rPr>
                <w:lang w:eastAsia="el-GR"/>
              </w:rPr>
            </w:pPr>
            <w:r w:rsidRPr="005A74B3">
              <w:rPr>
                <w:lang w:eastAsia="el-GR"/>
              </w:rPr>
              <w:t>24%</w:t>
            </w:r>
          </w:p>
        </w:tc>
        <w:tc>
          <w:tcPr>
            <w:tcW w:w="880" w:type="dxa"/>
            <w:shd w:val="clear" w:color="auto" w:fill="auto"/>
            <w:vAlign w:val="bottom"/>
            <w:hideMark/>
          </w:tcPr>
          <w:p w:rsidR="005A74B3" w:rsidRPr="005A74B3" w:rsidRDefault="005A74B3" w:rsidP="005A74B3">
            <w:pPr>
              <w:rPr>
                <w:lang w:eastAsia="el-GR"/>
              </w:rPr>
            </w:pPr>
            <w:r w:rsidRPr="005A74B3">
              <w:rPr>
                <w:lang w:eastAsia="el-GR"/>
              </w:rPr>
              <w:t>2.600</w:t>
            </w:r>
          </w:p>
        </w:tc>
        <w:tc>
          <w:tcPr>
            <w:tcW w:w="721" w:type="dxa"/>
            <w:shd w:val="clear" w:color="auto" w:fill="auto"/>
            <w:vAlign w:val="bottom"/>
            <w:hideMark/>
          </w:tcPr>
          <w:p w:rsidR="005A74B3" w:rsidRPr="005A74B3" w:rsidRDefault="005A74B3" w:rsidP="005A74B3">
            <w:pPr>
              <w:rPr>
                <w:lang w:eastAsia="el-GR"/>
              </w:rPr>
            </w:pPr>
            <w:r w:rsidRPr="005A74B3">
              <w:rPr>
                <w:lang w:eastAsia="el-GR"/>
              </w:rPr>
              <w:t>2.000</w:t>
            </w:r>
          </w:p>
        </w:tc>
        <w:tc>
          <w:tcPr>
            <w:tcW w:w="678" w:type="dxa"/>
            <w:shd w:val="clear" w:color="auto" w:fill="auto"/>
            <w:noWrap/>
            <w:vAlign w:val="bottom"/>
            <w:hideMark/>
          </w:tcPr>
          <w:p w:rsidR="005A74B3" w:rsidRPr="005A74B3" w:rsidRDefault="005A74B3" w:rsidP="005A74B3">
            <w:pPr>
              <w:rPr>
                <w:lang w:eastAsia="el-GR"/>
              </w:rPr>
            </w:pPr>
            <w:r w:rsidRPr="005A74B3">
              <w:rPr>
                <w:lang w:eastAsia="el-GR"/>
              </w:rPr>
              <w:t>1.500</w:t>
            </w:r>
          </w:p>
        </w:tc>
        <w:tc>
          <w:tcPr>
            <w:tcW w:w="875" w:type="dxa"/>
            <w:shd w:val="clear" w:color="auto" w:fill="auto"/>
            <w:vAlign w:val="bottom"/>
            <w:hideMark/>
          </w:tcPr>
          <w:p w:rsidR="005A74B3" w:rsidRPr="005A74B3" w:rsidRDefault="005A74B3" w:rsidP="005A74B3">
            <w:pPr>
              <w:rPr>
                <w:lang w:eastAsia="el-GR"/>
              </w:rPr>
            </w:pPr>
            <w:r w:rsidRPr="005A74B3">
              <w:rPr>
                <w:lang w:eastAsia="el-GR"/>
              </w:rPr>
              <w:t>1.000</w:t>
            </w:r>
          </w:p>
        </w:tc>
        <w:tc>
          <w:tcPr>
            <w:tcW w:w="678" w:type="dxa"/>
            <w:shd w:val="clear" w:color="auto" w:fill="auto"/>
            <w:vAlign w:val="bottom"/>
            <w:hideMark/>
          </w:tcPr>
          <w:p w:rsidR="005A74B3" w:rsidRPr="005A74B3" w:rsidRDefault="005A74B3" w:rsidP="005A74B3">
            <w:pPr>
              <w:rPr>
                <w:lang w:eastAsia="el-GR"/>
              </w:rPr>
            </w:pPr>
            <w:r w:rsidRPr="005A74B3">
              <w:rPr>
                <w:lang w:eastAsia="el-GR"/>
              </w:rPr>
              <w:t>7.100</w:t>
            </w:r>
          </w:p>
        </w:tc>
        <w:tc>
          <w:tcPr>
            <w:tcW w:w="990" w:type="dxa"/>
            <w:shd w:val="clear" w:color="auto" w:fill="auto"/>
            <w:vAlign w:val="bottom"/>
            <w:hideMark/>
          </w:tcPr>
          <w:p w:rsidR="005A74B3" w:rsidRPr="005A74B3" w:rsidRDefault="005A74B3" w:rsidP="005A74B3">
            <w:pPr>
              <w:rPr>
                <w:lang w:eastAsia="el-GR"/>
              </w:rPr>
            </w:pPr>
            <w:r w:rsidRPr="005A74B3">
              <w:rPr>
                <w:lang w:val="en-GB" w:eastAsia="ar-SA"/>
              </w:rPr>
              <w:t>31.950,00</w:t>
            </w:r>
          </w:p>
        </w:tc>
        <w:tc>
          <w:tcPr>
            <w:tcW w:w="992" w:type="dxa"/>
            <w:shd w:val="clear" w:color="auto" w:fill="auto"/>
            <w:vAlign w:val="bottom"/>
            <w:hideMark/>
          </w:tcPr>
          <w:p w:rsidR="005A74B3" w:rsidRPr="005A74B3" w:rsidRDefault="005A74B3" w:rsidP="005A74B3">
            <w:pPr>
              <w:rPr>
                <w:lang w:eastAsia="el-GR"/>
              </w:rPr>
            </w:pPr>
            <w:r w:rsidRPr="005A74B3">
              <w:rPr>
                <w:lang w:val="en-GB" w:eastAsia="ar-SA"/>
              </w:rPr>
              <w:t>7.668,00</w:t>
            </w:r>
          </w:p>
        </w:tc>
        <w:tc>
          <w:tcPr>
            <w:tcW w:w="992" w:type="dxa"/>
            <w:shd w:val="clear" w:color="auto" w:fill="auto"/>
            <w:vAlign w:val="bottom"/>
            <w:hideMark/>
          </w:tcPr>
          <w:p w:rsidR="005A74B3" w:rsidRPr="005A74B3" w:rsidRDefault="005A74B3" w:rsidP="005A74B3">
            <w:pPr>
              <w:rPr>
                <w:lang w:eastAsia="el-GR"/>
              </w:rPr>
            </w:pPr>
            <w:r w:rsidRPr="005A74B3">
              <w:rPr>
                <w:lang w:val="en-GB" w:eastAsia="ar-SA"/>
              </w:rPr>
              <w:t>39.618,00</w:t>
            </w:r>
          </w:p>
        </w:tc>
      </w:tr>
      <w:tr w:rsidR="005A74B3" w:rsidRPr="005A74B3" w:rsidTr="00534384">
        <w:trPr>
          <w:trHeight w:val="113"/>
          <w:jc w:val="center"/>
        </w:trPr>
        <w:tc>
          <w:tcPr>
            <w:tcW w:w="721" w:type="dxa"/>
            <w:shd w:val="clear" w:color="auto" w:fill="auto"/>
            <w:noWrap/>
            <w:vAlign w:val="bottom"/>
            <w:hideMark/>
          </w:tcPr>
          <w:p w:rsidR="005A74B3" w:rsidRPr="005A74B3" w:rsidRDefault="005A74B3" w:rsidP="005A74B3">
            <w:pPr>
              <w:rPr>
                <w:lang w:eastAsia="el-GR"/>
              </w:rPr>
            </w:pPr>
            <w:r w:rsidRPr="005A74B3">
              <w:rPr>
                <w:lang w:eastAsia="el-GR"/>
              </w:rPr>
              <w:t>2</w:t>
            </w:r>
          </w:p>
        </w:tc>
        <w:tc>
          <w:tcPr>
            <w:tcW w:w="630" w:type="dxa"/>
            <w:shd w:val="clear" w:color="auto" w:fill="auto"/>
            <w:noWrap/>
            <w:vAlign w:val="bottom"/>
            <w:hideMark/>
          </w:tcPr>
          <w:p w:rsidR="005A74B3" w:rsidRPr="005A74B3" w:rsidRDefault="005A74B3" w:rsidP="005A74B3">
            <w:pPr>
              <w:rPr>
                <w:lang w:eastAsia="el-GR"/>
              </w:rPr>
            </w:pPr>
            <w:r w:rsidRPr="005A74B3">
              <w:rPr>
                <w:lang w:eastAsia="el-GR"/>
              </w:rPr>
              <w:t>75210</w:t>
            </w:r>
          </w:p>
        </w:tc>
        <w:tc>
          <w:tcPr>
            <w:tcW w:w="817" w:type="dxa"/>
            <w:shd w:val="clear" w:color="auto" w:fill="auto"/>
            <w:vAlign w:val="bottom"/>
            <w:hideMark/>
          </w:tcPr>
          <w:p w:rsidR="005A74B3" w:rsidRPr="005A74B3" w:rsidRDefault="005A74B3" w:rsidP="005A74B3">
            <w:pPr>
              <w:rPr>
                <w:lang w:eastAsia="el-GR"/>
              </w:rPr>
            </w:pPr>
            <w:r w:rsidRPr="005A74B3">
              <w:rPr>
                <w:lang w:eastAsia="el-GR"/>
              </w:rPr>
              <w:t>ΧΑΡΤΙ ΦΩΤΟ</w:t>
            </w:r>
            <w:r w:rsidRPr="005A74B3">
              <w:rPr>
                <w:lang w:eastAsia="el-GR"/>
              </w:rPr>
              <w:lastRenderedPageBreak/>
              <w:t xml:space="preserve">ΤΥΠΙΚΟΥ Α3  </w:t>
            </w:r>
          </w:p>
        </w:tc>
        <w:tc>
          <w:tcPr>
            <w:tcW w:w="415" w:type="dxa"/>
            <w:shd w:val="clear" w:color="auto" w:fill="auto"/>
            <w:vAlign w:val="bottom"/>
            <w:hideMark/>
          </w:tcPr>
          <w:p w:rsidR="005A74B3" w:rsidRPr="005A74B3" w:rsidRDefault="005A74B3" w:rsidP="005A74B3">
            <w:pPr>
              <w:rPr>
                <w:lang w:eastAsia="el-GR"/>
              </w:rPr>
            </w:pPr>
            <w:r w:rsidRPr="005A74B3">
              <w:rPr>
                <w:lang w:eastAsia="el-GR"/>
              </w:rPr>
              <w:lastRenderedPageBreak/>
              <w:t>ΠΑΚ</w:t>
            </w:r>
          </w:p>
        </w:tc>
        <w:tc>
          <w:tcPr>
            <w:tcW w:w="706" w:type="dxa"/>
            <w:shd w:val="clear" w:color="auto" w:fill="auto"/>
            <w:vAlign w:val="bottom"/>
            <w:hideMark/>
          </w:tcPr>
          <w:p w:rsidR="005A74B3" w:rsidRPr="005A74B3" w:rsidRDefault="005A74B3" w:rsidP="005A74B3">
            <w:pPr>
              <w:rPr>
                <w:lang w:eastAsia="el-GR"/>
              </w:rPr>
            </w:pPr>
            <w:r w:rsidRPr="005A74B3">
              <w:rPr>
                <w:lang w:eastAsia="el-GR"/>
              </w:rPr>
              <w:t>4,800</w:t>
            </w:r>
          </w:p>
        </w:tc>
        <w:tc>
          <w:tcPr>
            <w:tcW w:w="786" w:type="dxa"/>
            <w:shd w:val="clear" w:color="auto" w:fill="auto"/>
            <w:vAlign w:val="bottom"/>
            <w:hideMark/>
          </w:tcPr>
          <w:p w:rsidR="005A74B3" w:rsidRPr="005A74B3" w:rsidRDefault="005A74B3" w:rsidP="005A74B3">
            <w:pPr>
              <w:rPr>
                <w:lang w:eastAsia="el-GR"/>
              </w:rPr>
            </w:pPr>
            <w:r w:rsidRPr="005A74B3">
              <w:rPr>
                <w:lang w:eastAsia="el-GR"/>
              </w:rPr>
              <w:t>24%</w:t>
            </w:r>
          </w:p>
        </w:tc>
        <w:tc>
          <w:tcPr>
            <w:tcW w:w="880" w:type="dxa"/>
            <w:shd w:val="clear" w:color="auto" w:fill="auto"/>
            <w:vAlign w:val="bottom"/>
            <w:hideMark/>
          </w:tcPr>
          <w:p w:rsidR="005A74B3" w:rsidRPr="005A74B3" w:rsidRDefault="005A74B3" w:rsidP="005A74B3">
            <w:pPr>
              <w:rPr>
                <w:lang w:eastAsia="el-GR"/>
              </w:rPr>
            </w:pPr>
            <w:r w:rsidRPr="005A74B3">
              <w:rPr>
                <w:lang w:eastAsia="el-GR"/>
              </w:rPr>
              <w:t>15</w:t>
            </w:r>
          </w:p>
        </w:tc>
        <w:tc>
          <w:tcPr>
            <w:tcW w:w="721" w:type="dxa"/>
            <w:shd w:val="clear" w:color="auto" w:fill="auto"/>
            <w:vAlign w:val="bottom"/>
            <w:hideMark/>
          </w:tcPr>
          <w:p w:rsidR="005A74B3" w:rsidRPr="005A74B3" w:rsidRDefault="005A74B3" w:rsidP="005A74B3">
            <w:pPr>
              <w:rPr>
                <w:lang w:eastAsia="el-GR"/>
              </w:rPr>
            </w:pPr>
            <w:r w:rsidRPr="005A74B3">
              <w:rPr>
                <w:lang w:eastAsia="el-GR"/>
              </w:rPr>
              <w:t>10</w:t>
            </w:r>
          </w:p>
        </w:tc>
        <w:tc>
          <w:tcPr>
            <w:tcW w:w="678" w:type="dxa"/>
            <w:shd w:val="clear" w:color="auto" w:fill="auto"/>
            <w:noWrap/>
            <w:vAlign w:val="bottom"/>
            <w:hideMark/>
          </w:tcPr>
          <w:p w:rsidR="005A74B3" w:rsidRPr="005A74B3" w:rsidRDefault="005A74B3" w:rsidP="005A74B3">
            <w:pPr>
              <w:rPr>
                <w:lang w:eastAsia="el-GR"/>
              </w:rPr>
            </w:pPr>
            <w:r w:rsidRPr="005A74B3">
              <w:rPr>
                <w:lang w:eastAsia="el-GR"/>
              </w:rPr>
              <w:t>5</w:t>
            </w:r>
          </w:p>
        </w:tc>
        <w:tc>
          <w:tcPr>
            <w:tcW w:w="875" w:type="dxa"/>
            <w:shd w:val="clear" w:color="auto" w:fill="auto"/>
            <w:vAlign w:val="bottom"/>
            <w:hideMark/>
          </w:tcPr>
          <w:p w:rsidR="005A74B3" w:rsidRPr="005A74B3" w:rsidRDefault="005A74B3" w:rsidP="005A74B3">
            <w:pPr>
              <w:rPr>
                <w:lang w:eastAsia="el-GR"/>
              </w:rPr>
            </w:pPr>
            <w:r w:rsidRPr="005A74B3">
              <w:rPr>
                <w:lang w:eastAsia="el-GR"/>
              </w:rPr>
              <w:t>5</w:t>
            </w:r>
          </w:p>
        </w:tc>
        <w:tc>
          <w:tcPr>
            <w:tcW w:w="678" w:type="dxa"/>
            <w:shd w:val="clear" w:color="auto" w:fill="auto"/>
            <w:vAlign w:val="bottom"/>
            <w:hideMark/>
          </w:tcPr>
          <w:p w:rsidR="005A74B3" w:rsidRPr="005A74B3" w:rsidRDefault="005A74B3" w:rsidP="005A74B3">
            <w:pPr>
              <w:rPr>
                <w:lang w:eastAsia="el-GR"/>
              </w:rPr>
            </w:pPr>
            <w:r w:rsidRPr="005A74B3">
              <w:rPr>
                <w:lang w:eastAsia="el-GR"/>
              </w:rPr>
              <w:t>35</w:t>
            </w:r>
          </w:p>
        </w:tc>
        <w:tc>
          <w:tcPr>
            <w:tcW w:w="990" w:type="dxa"/>
            <w:shd w:val="clear" w:color="auto" w:fill="auto"/>
            <w:vAlign w:val="bottom"/>
            <w:hideMark/>
          </w:tcPr>
          <w:p w:rsidR="005A74B3" w:rsidRPr="005A74B3" w:rsidRDefault="005A74B3" w:rsidP="005A74B3">
            <w:pPr>
              <w:rPr>
                <w:lang w:eastAsia="el-GR"/>
              </w:rPr>
            </w:pPr>
            <w:r w:rsidRPr="005A74B3">
              <w:rPr>
                <w:lang w:eastAsia="el-GR"/>
              </w:rPr>
              <w:t>168,00</w:t>
            </w:r>
          </w:p>
        </w:tc>
        <w:tc>
          <w:tcPr>
            <w:tcW w:w="992" w:type="dxa"/>
            <w:shd w:val="clear" w:color="auto" w:fill="auto"/>
            <w:vAlign w:val="bottom"/>
            <w:hideMark/>
          </w:tcPr>
          <w:p w:rsidR="005A74B3" w:rsidRPr="005A74B3" w:rsidRDefault="005A74B3" w:rsidP="005A74B3">
            <w:pPr>
              <w:rPr>
                <w:lang w:eastAsia="el-GR"/>
              </w:rPr>
            </w:pPr>
            <w:r w:rsidRPr="005A74B3">
              <w:rPr>
                <w:lang w:eastAsia="el-GR"/>
              </w:rPr>
              <w:t>40,32</w:t>
            </w:r>
          </w:p>
        </w:tc>
        <w:tc>
          <w:tcPr>
            <w:tcW w:w="992" w:type="dxa"/>
            <w:shd w:val="clear" w:color="auto" w:fill="auto"/>
            <w:vAlign w:val="bottom"/>
            <w:hideMark/>
          </w:tcPr>
          <w:p w:rsidR="005A74B3" w:rsidRPr="005A74B3" w:rsidRDefault="005A74B3" w:rsidP="005A74B3">
            <w:pPr>
              <w:rPr>
                <w:lang w:eastAsia="el-GR"/>
              </w:rPr>
            </w:pPr>
            <w:r w:rsidRPr="005A74B3">
              <w:rPr>
                <w:lang w:eastAsia="el-GR"/>
              </w:rPr>
              <w:t>208,32</w:t>
            </w:r>
          </w:p>
        </w:tc>
      </w:tr>
      <w:tr w:rsidR="005A74B3" w:rsidRPr="005A74B3" w:rsidTr="00534384">
        <w:trPr>
          <w:trHeight w:val="113"/>
          <w:jc w:val="center"/>
        </w:trPr>
        <w:tc>
          <w:tcPr>
            <w:tcW w:w="721" w:type="dxa"/>
            <w:shd w:val="clear" w:color="auto" w:fill="auto"/>
            <w:vAlign w:val="bottom"/>
            <w:hideMark/>
          </w:tcPr>
          <w:p w:rsidR="005A74B3" w:rsidRPr="005A74B3" w:rsidRDefault="005A74B3" w:rsidP="005A74B3">
            <w:pPr>
              <w:rPr>
                <w:lang w:eastAsia="el-GR"/>
              </w:rPr>
            </w:pPr>
          </w:p>
        </w:tc>
        <w:tc>
          <w:tcPr>
            <w:tcW w:w="630" w:type="dxa"/>
            <w:shd w:val="clear" w:color="auto" w:fill="auto"/>
            <w:vAlign w:val="bottom"/>
            <w:hideMark/>
          </w:tcPr>
          <w:p w:rsidR="005A74B3" w:rsidRPr="005A74B3" w:rsidRDefault="005A74B3" w:rsidP="005A74B3">
            <w:pPr>
              <w:rPr>
                <w:lang w:eastAsia="el-GR"/>
              </w:rPr>
            </w:pPr>
          </w:p>
        </w:tc>
        <w:tc>
          <w:tcPr>
            <w:tcW w:w="817" w:type="dxa"/>
            <w:shd w:val="clear" w:color="auto" w:fill="auto"/>
            <w:vAlign w:val="bottom"/>
            <w:hideMark/>
          </w:tcPr>
          <w:p w:rsidR="005A74B3" w:rsidRPr="005A74B3" w:rsidRDefault="005A74B3" w:rsidP="005A74B3">
            <w:pPr>
              <w:rPr>
                <w:lang w:eastAsia="el-GR"/>
              </w:rPr>
            </w:pPr>
            <w:r w:rsidRPr="005A74B3">
              <w:rPr>
                <w:lang w:eastAsia="el-GR"/>
              </w:rPr>
              <w:t> </w:t>
            </w:r>
          </w:p>
        </w:tc>
        <w:tc>
          <w:tcPr>
            <w:tcW w:w="415" w:type="dxa"/>
            <w:shd w:val="clear" w:color="auto" w:fill="auto"/>
            <w:vAlign w:val="bottom"/>
            <w:hideMark/>
          </w:tcPr>
          <w:p w:rsidR="005A74B3" w:rsidRPr="005A74B3" w:rsidRDefault="005A74B3" w:rsidP="005A74B3">
            <w:pPr>
              <w:rPr>
                <w:lang w:eastAsia="el-GR"/>
              </w:rPr>
            </w:pPr>
            <w:r w:rsidRPr="005A74B3">
              <w:rPr>
                <w:lang w:eastAsia="el-GR"/>
              </w:rPr>
              <w:t> </w:t>
            </w:r>
          </w:p>
        </w:tc>
        <w:tc>
          <w:tcPr>
            <w:tcW w:w="706" w:type="dxa"/>
            <w:shd w:val="clear" w:color="auto" w:fill="auto"/>
            <w:vAlign w:val="bottom"/>
            <w:hideMark/>
          </w:tcPr>
          <w:p w:rsidR="005A74B3" w:rsidRPr="005A74B3" w:rsidRDefault="005A74B3" w:rsidP="005A74B3">
            <w:pPr>
              <w:rPr>
                <w:lang w:eastAsia="el-GR"/>
              </w:rPr>
            </w:pPr>
            <w:r w:rsidRPr="005A74B3">
              <w:rPr>
                <w:lang w:eastAsia="el-GR"/>
              </w:rPr>
              <w:t> </w:t>
            </w:r>
          </w:p>
        </w:tc>
        <w:tc>
          <w:tcPr>
            <w:tcW w:w="786" w:type="dxa"/>
            <w:shd w:val="clear" w:color="auto" w:fill="auto"/>
            <w:vAlign w:val="bottom"/>
            <w:hideMark/>
          </w:tcPr>
          <w:p w:rsidR="005A74B3" w:rsidRPr="005A74B3" w:rsidRDefault="005A74B3" w:rsidP="005A74B3">
            <w:pPr>
              <w:rPr>
                <w:lang w:eastAsia="el-GR"/>
              </w:rPr>
            </w:pPr>
          </w:p>
        </w:tc>
        <w:tc>
          <w:tcPr>
            <w:tcW w:w="880" w:type="dxa"/>
            <w:shd w:val="clear" w:color="auto" w:fill="auto"/>
            <w:noWrap/>
            <w:vAlign w:val="bottom"/>
            <w:hideMark/>
          </w:tcPr>
          <w:p w:rsidR="005A74B3" w:rsidRPr="005A74B3" w:rsidRDefault="005A74B3" w:rsidP="005A74B3">
            <w:pPr>
              <w:rPr>
                <w:lang w:eastAsia="el-GR"/>
              </w:rPr>
            </w:pPr>
            <w:r w:rsidRPr="005A74B3">
              <w:rPr>
                <w:lang w:eastAsia="el-GR"/>
              </w:rPr>
              <w:t>ΓΕΝΙΚΑ ΣΥΝΟΛΑ</w:t>
            </w:r>
          </w:p>
        </w:tc>
        <w:tc>
          <w:tcPr>
            <w:tcW w:w="721" w:type="dxa"/>
            <w:shd w:val="clear" w:color="auto" w:fill="auto"/>
            <w:vAlign w:val="bottom"/>
            <w:hideMark/>
          </w:tcPr>
          <w:p w:rsidR="005A74B3" w:rsidRPr="005A74B3" w:rsidRDefault="005A74B3" w:rsidP="005A74B3">
            <w:pPr>
              <w:rPr>
                <w:lang w:eastAsia="el-GR"/>
              </w:rPr>
            </w:pPr>
            <w:r w:rsidRPr="005A74B3">
              <w:rPr>
                <w:lang w:eastAsia="el-GR"/>
              </w:rPr>
              <w:t> </w:t>
            </w:r>
          </w:p>
        </w:tc>
        <w:tc>
          <w:tcPr>
            <w:tcW w:w="678" w:type="dxa"/>
            <w:shd w:val="clear" w:color="auto" w:fill="auto"/>
            <w:noWrap/>
            <w:vAlign w:val="bottom"/>
            <w:hideMark/>
          </w:tcPr>
          <w:p w:rsidR="005A74B3" w:rsidRPr="005A74B3" w:rsidRDefault="005A74B3" w:rsidP="005A74B3">
            <w:pPr>
              <w:rPr>
                <w:lang w:eastAsia="el-GR"/>
              </w:rPr>
            </w:pPr>
            <w:r w:rsidRPr="005A74B3">
              <w:rPr>
                <w:lang w:eastAsia="el-GR"/>
              </w:rPr>
              <w:t> </w:t>
            </w:r>
          </w:p>
        </w:tc>
        <w:tc>
          <w:tcPr>
            <w:tcW w:w="875" w:type="dxa"/>
            <w:shd w:val="clear" w:color="auto" w:fill="auto"/>
            <w:vAlign w:val="bottom"/>
            <w:hideMark/>
          </w:tcPr>
          <w:p w:rsidR="005A74B3" w:rsidRPr="005A74B3" w:rsidRDefault="005A74B3" w:rsidP="005A74B3">
            <w:pPr>
              <w:rPr>
                <w:lang w:eastAsia="el-GR"/>
              </w:rPr>
            </w:pPr>
            <w:r w:rsidRPr="005A74B3">
              <w:rPr>
                <w:lang w:eastAsia="el-GR"/>
              </w:rPr>
              <w:t> </w:t>
            </w:r>
          </w:p>
        </w:tc>
        <w:tc>
          <w:tcPr>
            <w:tcW w:w="678" w:type="dxa"/>
            <w:shd w:val="clear" w:color="auto" w:fill="auto"/>
            <w:vAlign w:val="bottom"/>
            <w:hideMark/>
          </w:tcPr>
          <w:p w:rsidR="005A74B3" w:rsidRPr="005A74B3" w:rsidRDefault="005A74B3" w:rsidP="005A74B3">
            <w:pPr>
              <w:rPr>
                <w:lang w:eastAsia="el-GR"/>
              </w:rPr>
            </w:pPr>
            <w:r w:rsidRPr="005A74B3">
              <w:rPr>
                <w:lang w:eastAsia="el-GR"/>
              </w:rPr>
              <w:t> </w:t>
            </w:r>
          </w:p>
        </w:tc>
        <w:tc>
          <w:tcPr>
            <w:tcW w:w="990" w:type="dxa"/>
            <w:shd w:val="clear" w:color="auto" w:fill="auto"/>
            <w:vAlign w:val="bottom"/>
            <w:hideMark/>
          </w:tcPr>
          <w:p w:rsidR="005A74B3" w:rsidRPr="005A74B3" w:rsidRDefault="005A74B3" w:rsidP="005A74B3">
            <w:pPr>
              <w:rPr>
                <w:lang w:eastAsia="el-GR"/>
              </w:rPr>
            </w:pPr>
            <w:r w:rsidRPr="005A74B3">
              <w:rPr>
                <w:lang w:val="en-GB" w:eastAsia="ar-SA"/>
              </w:rPr>
              <w:t>32.118,00</w:t>
            </w:r>
          </w:p>
        </w:tc>
        <w:tc>
          <w:tcPr>
            <w:tcW w:w="992" w:type="dxa"/>
            <w:shd w:val="clear" w:color="auto" w:fill="auto"/>
            <w:vAlign w:val="bottom"/>
            <w:hideMark/>
          </w:tcPr>
          <w:p w:rsidR="005A74B3" w:rsidRPr="005A74B3" w:rsidRDefault="005A74B3" w:rsidP="005A74B3">
            <w:pPr>
              <w:rPr>
                <w:lang w:eastAsia="el-GR"/>
              </w:rPr>
            </w:pPr>
            <w:r w:rsidRPr="005A74B3">
              <w:rPr>
                <w:lang w:val="en-GB" w:eastAsia="ar-SA"/>
              </w:rPr>
              <w:t>7.708,32</w:t>
            </w:r>
          </w:p>
        </w:tc>
        <w:tc>
          <w:tcPr>
            <w:tcW w:w="992" w:type="dxa"/>
            <w:shd w:val="clear" w:color="auto" w:fill="auto"/>
            <w:vAlign w:val="bottom"/>
            <w:hideMark/>
          </w:tcPr>
          <w:p w:rsidR="005A74B3" w:rsidRPr="005A74B3" w:rsidRDefault="005A74B3" w:rsidP="005A74B3">
            <w:pPr>
              <w:rPr>
                <w:lang w:eastAsia="el-GR"/>
              </w:rPr>
            </w:pPr>
            <w:r w:rsidRPr="005A74B3">
              <w:rPr>
                <w:lang w:val="en-GB" w:eastAsia="ar-SA"/>
              </w:rPr>
              <w:t>39.826,32</w:t>
            </w:r>
          </w:p>
        </w:tc>
      </w:tr>
    </w:tbl>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ΤΕΧΝΙΚΕΣ ΠΡΟΔΙΑΓΡΑΦΕΣ ΤΟΥ ΕΙΔΟΥΣ</w:t>
      </w:r>
    </w:p>
    <w:p w:rsidR="005A74B3" w:rsidRPr="005A74B3" w:rsidRDefault="005A74B3" w:rsidP="005A74B3">
      <w:pPr>
        <w:rPr>
          <w:lang w:eastAsia="ar-SA"/>
        </w:rPr>
      </w:pPr>
      <w:r w:rsidRPr="005A74B3">
        <w:rPr>
          <w:lang w:eastAsia="ar-SA"/>
        </w:rPr>
        <w:t>«ΦΩΤΟΑΝΤΙΓΡΑΦΙΚΟ ΧΑΡΤΙ»</w:t>
      </w:r>
    </w:p>
    <w:p w:rsidR="005A74B3" w:rsidRPr="005A74B3" w:rsidRDefault="005A74B3" w:rsidP="005A74B3">
      <w:pPr>
        <w:rPr>
          <w:lang w:eastAsia="ar-SA"/>
        </w:rPr>
      </w:pPr>
      <w:r w:rsidRPr="005A74B3">
        <w:rPr>
          <w:lang w:eastAsia="ar-SA"/>
        </w:rPr>
        <w:t>ΦΩΤΟΑΝΤΙΓΡΑΦΙΚΟ ΧΑΡΤΙ Α4</w:t>
      </w:r>
    </w:p>
    <w:p w:rsidR="005A74B3" w:rsidRPr="005A74B3" w:rsidRDefault="005A74B3" w:rsidP="005A74B3">
      <w:pPr>
        <w:rPr>
          <w:lang w:eastAsia="ar-SA"/>
        </w:rPr>
      </w:pPr>
      <w:r w:rsidRPr="005A74B3">
        <w:rPr>
          <w:lang w:eastAsia="ar-SA"/>
        </w:rPr>
        <w:t>ΧΑΡΤΙ ΦΩΤΟΤΥΠΙΚΟΥ Α4 ΠΑΚ. ΧΡΩΜΑΤΟΣ ΛΕΥΚΟΥ ΔΙΑΣΤΑΣΕΩΝ 21Χ29,7 ΕΚ. ΚΑΘΕ ΠΑΚΕΤΟ ΝΑ ΠΕΡΙΕΧΕΙ 500 ΦΥΛΛΑ . ΝΑ ΕΙΝΑΙ ΚΑΤΑΛΛΗΛΟ ΓΙΑ ΤΗΝ ΑΠΕΥΘΕΙΑΣ ΦΩΤΟΕΚΤΥΠΩΣΗ ΤΟΥ ΠΡΩΤΟΤΥΠΟΥ ΚΑΙ ΑΠΟ ΤΙΣ ΔΥΟ ΟΨΕΙΣ ΤΟΥ. ΣΥΝΘΕΣΗ ΠΟΛΤΟΥ 100% ΜΕ ΑΝΟΧΗ - 5%. ΠΕΡΙΕΧΕΙ ΣΕ ΤΕΦΡΑ 15% ΜΕΓΙΣΤΟ , ΠΕΡΙΕΚΤΙΚΟΤΗΤΑ ΣΕ ΥΓΡΑΣΙΑ 4,7+_ 0,9% ΜΑΖΑ 80</w:t>
      </w:r>
      <w:r w:rsidRPr="005A74B3">
        <w:rPr>
          <w:lang w:val="en-GB" w:eastAsia="ar-SA"/>
        </w:rPr>
        <w:t>g</w:t>
      </w:r>
      <w:r w:rsidRPr="005A74B3">
        <w:rPr>
          <w:lang w:eastAsia="ar-SA"/>
        </w:rPr>
        <w:t>/</w:t>
      </w:r>
      <w:r w:rsidRPr="005A74B3">
        <w:rPr>
          <w:lang w:val="en-GB" w:eastAsia="ar-SA"/>
        </w:rPr>
        <w:t>m</w:t>
      </w:r>
      <w:r w:rsidRPr="005A74B3">
        <w:rPr>
          <w:lang w:eastAsia="ar-SA"/>
        </w:rPr>
        <w:t>2 +_ 4% , ΠΑΧΟΣ 100+_10</w:t>
      </w:r>
      <w:r w:rsidRPr="005A74B3">
        <w:rPr>
          <w:lang w:val="en-GB" w:eastAsia="ar-SA"/>
        </w:rPr>
        <w:t>mm</w:t>
      </w:r>
      <w:r w:rsidRPr="005A74B3">
        <w:rPr>
          <w:lang w:eastAsia="ar-SA"/>
        </w:rPr>
        <w:t>, ΑΝΤΟΧΗ ΣΤΟ ΧΝΟΥΔΙΑΣΜΑ ΕΛΑΧΙΣΤΗ 1,2</w:t>
      </w:r>
      <w:r w:rsidRPr="005A74B3">
        <w:rPr>
          <w:lang w:val="en-GB" w:eastAsia="ar-SA"/>
        </w:rPr>
        <w:t>m</w:t>
      </w:r>
      <w:r w:rsidRPr="005A74B3">
        <w:rPr>
          <w:lang w:eastAsia="ar-SA"/>
        </w:rPr>
        <w:t>/</w:t>
      </w:r>
      <w:r w:rsidRPr="005A74B3">
        <w:rPr>
          <w:lang w:val="en-GB" w:eastAsia="ar-SA"/>
        </w:rPr>
        <w:t>s</w:t>
      </w:r>
      <w:r w:rsidRPr="005A74B3">
        <w:rPr>
          <w:lang w:eastAsia="ar-SA"/>
        </w:rPr>
        <w:t xml:space="preserve">. ΓΙΑ ΤΟ ΜΟΝΤΕΛΟ ΤΥΠΟΥ ΕΚΚΡΕΜΕΣ ΚΑΙ 2,4 </w:t>
      </w:r>
      <w:r w:rsidRPr="005A74B3">
        <w:rPr>
          <w:lang w:val="en-GB" w:eastAsia="ar-SA"/>
        </w:rPr>
        <w:t>m</w:t>
      </w:r>
      <w:r w:rsidRPr="005A74B3">
        <w:rPr>
          <w:lang w:eastAsia="ar-SA"/>
        </w:rPr>
        <w:t>/</w:t>
      </w:r>
      <w:r w:rsidRPr="005A74B3">
        <w:rPr>
          <w:lang w:val="en-GB" w:eastAsia="ar-SA"/>
        </w:rPr>
        <w:t>s</w:t>
      </w:r>
      <w:r w:rsidRPr="005A74B3">
        <w:rPr>
          <w:lang w:eastAsia="ar-SA"/>
        </w:rPr>
        <w:t xml:space="preserve"> ΓΙΑ ΤΟ ΗΛΕΚΤΡΙΚΟ ΜΟΝΤΕΛΟ. ΑΔΙΑΦΑΝΕΙΑ ΜΕΓΑΛΥΤΕΡΗ ΑΠΟ 85% . ΛΕΥΚΟΤΗΤΑ ΜΕΓΑΛΥΤΕΡΗ ΑΠΟ  85% . Η ΑΔΙΑΦΑΝΕΙΑ ΚΑΙ Η ΛΕΥΚΟΤΗΤΑ ΝΑ ΕΙΝΑΙ ΟΜΟΙΟΜΟΡΦΗ. ΔΙΕΥΘΥΝΣΗ ΜΗΧΑΝΗΣ ΓΙΑ ΤΑ ΦΥΛΛΑ Α4 ΠΑΡΑΛΛΗΛΗ ΠΡΟΣ ΤΗΝ ΜΕΓΑΛΥΤΕΡΗ ΔΙΑΣΤΑΣΗ ΚΑΙ ΓΙΑ ΤΑ ΦΥΛΛΑ Α3 ΠΑΡΑΛΛΗΛΗ ΠΡΟΣ ΤΗ ΜΙΚΡΟΤΕΡΗ ΔΙΑΣΤΑΣΗ.</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 xml:space="preserve">ΦΩΤΟΑΝΤΙΓΡΑΦΙΚΟ ΧΑΡΤΙ Α3 </w:t>
      </w:r>
    </w:p>
    <w:p w:rsidR="005A74B3" w:rsidRPr="005A74B3" w:rsidRDefault="005A74B3" w:rsidP="005A74B3">
      <w:pPr>
        <w:rPr>
          <w:lang w:eastAsia="ar-SA"/>
        </w:rPr>
      </w:pPr>
      <w:r w:rsidRPr="005A74B3">
        <w:rPr>
          <w:lang w:eastAsia="ar-SA"/>
        </w:rPr>
        <w:t>ΧΑΡΤΙ ΦΩΤΟΑΝΤΙΓΡΑΦΙΚΟ Α3 ΠΑΚ. ΧΡΩΜΑΤΟΣ ΛΕΥΚΟΥ ΔΙΑΣΤΑΣΕΩΝ 29,7Χ42 ΕΚ.  ΚΑΘΕ ΠΑΚΕΤΟ ΝΑ ΠΕΡΙΕΧΕΙ 500 ΦΥΛΛΑ . ΝΑ ΕΙΝΑΙ ΚΑΤΑΛΛΗΛΟ ΓΙΑ ΤΗΝ ΑΠΕΥΘΕΙΑΣ ΦΩΤΟΕΚΤΥΠΩΣΗ ΤΟΥ ΠΡΩΤΟΤΥΠΟΥ ΚΑΙ ΑΠΟ ΤΙΣ ΔΥΟ ΟΨΕΙΣ ΤΟΥ. ΣΥΝΘΕΣΗ ΠΟΛΤΟΥ 100% ΜΕ ΑΝΟΧΗ - 5%. ΠΕΡΙΕΧΕΙ ΣΕ ΤΕΦΡΑ 15% ΜΕΓΙΣΤΟ, ΠΕΡΙΕΚΤΙΚΟΤΗΤΑ ΣΕ ΥΓΡΑΣΙΑ 4,7+_ 0,9% ΜΑΖΑ 80</w:t>
      </w:r>
      <w:r w:rsidRPr="005A74B3">
        <w:rPr>
          <w:lang w:val="en-GB" w:eastAsia="ar-SA"/>
        </w:rPr>
        <w:t>g</w:t>
      </w:r>
      <w:r w:rsidRPr="005A74B3">
        <w:rPr>
          <w:lang w:eastAsia="ar-SA"/>
        </w:rPr>
        <w:t>/</w:t>
      </w:r>
      <w:r w:rsidRPr="005A74B3">
        <w:rPr>
          <w:lang w:val="en-GB" w:eastAsia="ar-SA"/>
        </w:rPr>
        <w:t>m</w:t>
      </w:r>
      <w:r w:rsidRPr="005A74B3">
        <w:rPr>
          <w:lang w:eastAsia="ar-SA"/>
        </w:rPr>
        <w:t xml:space="preserve">2 +_ 4% ,  ΠΑΧΟΣ 100+_ 10 </w:t>
      </w:r>
      <w:r w:rsidRPr="005A74B3">
        <w:rPr>
          <w:lang w:val="en-GB" w:eastAsia="ar-SA"/>
        </w:rPr>
        <w:t>mm</w:t>
      </w:r>
      <w:r w:rsidRPr="005A74B3">
        <w:rPr>
          <w:lang w:eastAsia="ar-SA"/>
        </w:rPr>
        <w:t>, ΑΝΤΟΧΗ ΣΤΟ ΧΝΟΥΔΙΑΣΜΑ ΕΛΑΧΙΣΤΗ 1,2</w:t>
      </w:r>
      <w:r w:rsidRPr="005A74B3">
        <w:rPr>
          <w:lang w:val="en-GB" w:eastAsia="ar-SA"/>
        </w:rPr>
        <w:t>m</w:t>
      </w:r>
      <w:r w:rsidRPr="005A74B3">
        <w:rPr>
          <w:lang w:eastAsia="ar-SA"/>
        </w:rPr>
        <w:t>/</w:t>
      </w:r>
      <w:r w:rsidRPr="005A74B3">
        <w:rPr>
          <w:lang w:val="en-GB" w:eastAsia="ar-SA"/>
        </w:rPr>
        <w:t>s</w:t>
      </w:r>
      <w:r w:rsidRPr="005A74B3">
        <w:rPr>
          <w:lang w:eastAsia="ar-SA"/>
        </w:rPr>
        <w:t xml:space="preserve">. ΓΙΑ ΤΟ ΜΟΝΤΕΛΟ ΤΥΠΟΥ ΕΚΚΡΕΜΕΣ ΚΑΙ 2,4 </w:t>
      </w:r>
      <w:r w:rsidRPr="005A74B3">
        <w:rPr>
          <w:lang w:val="en-GB" w:eastAsia="ar-SA"/>
        </w:rPr>
        <w:t>m</w:t>
      </w:r>
      <w:r w:rsidRPr="005A74B3">
        <w:rPr>
          <w:lang w:eastAsia="ar-SA"/>
        </w:rPr>
        <w:t>/</w:t>
      </w:r>
      <w:r w:rsidRPr="005A74B3">
        <w:rPr>
          <w:lang w:val="en-GB" w:eastAsia="ar-SA"/>
        </w:rPr>
        <w:t>s</w:t>
      </w:r>
      <w:r w:rsidRPr="005A74B3">
        <w:rPr>
          <w:lang w:eastAsia="ar-SA"/>
        </w:rPr>
        <w:t xml:space="preserve"> ΓΙΑ ΤΟ ΗΛΕΚΤΡΙΚΟ ΜΟΝΤΕΛΟ. ΑΔΙΑΦΑΝΕΙΑ ΜΕΓΑΛΥΤΕΡΗ ΑΠΟ 85% . ΛΕΥΚΟΤΗΤΑ ΜΕΓΑΛΥΤΕΡΗ ΑΠΟ  85% . Η ΑΔΙΑΦΑΝΕΙΑ ΚΑΙ Η ΛΕΥΚΟΤΗΤΑ ΝΑ ΕΙΝΑΙ ΟΜΟΙΟΜΟΡΦΗ. ΔΙΕΥΘΥΝΣΗ ΜΗΧΑΝΗΣ ΓΙΑ ΤΑ ΦΥΛΛΑ Α4 ΠΑΡΑΛΛΗΛΗ ΠΡΟΣ ΤΗΝ ΜΕΓΑΛΥΤΕΡΗ ΔΙΑΣΤΑΣΗ ΚΑΙ ΓΙΑ ΤΑ ΦΥΛΛΑ Α3 ΠΑΡΑΛΛΗΛΗ ΠΡΟΣ ΤΗ ΜΙΚΡΟΤΕΡΗ ΔΙΑΣΤΑΣΗ.</w:t>
      </w:r>
    </w:p>
    <w:p w:rsidR="005A74B3" w:rsidRPr="005A74B3" w:rsidRDefault="005A74B3" w:rsidP="005A74B3">
      <w:pPr>
        <w:rPr>
          <w:lang w:eastAsia="ar-SA"/>
        </w:rPr>
      </w:pP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br w:type="page"/>
      </w:r>
    </w:p>
    <w:p w:rsidR="005A74B3" w:rsidRPr="005A74B3" w:rsidRDefault="005A74B3" w:rsidP="005A74B3">
      <w:pPr>
        <w:rPr>
          <w:lang w:eastAsia="ar-SA"/>
        </w:rPr>
      </w:pPr>
      <w:bookmarkStart w:id="3" w:name="_Toc100571044"/>
      <w:r w:rsidRPr="005A74B3">
        <w:rPr>
          <w:lang w:eastAsia="ar-SA"/>
        </w:rPr>
        <w:lastRenderedPageBreak/>
        <w:t>ΠΑΡΑΡΤΗΜΑ ΙΙ –  ΕΕΕΣ</w:t>
      </w:r>
      <w:bookmarkEnd w:id="3"/>
    </w:p>
    <w:p w:rsidR="005A74B3" w:rsidRPr="005A74B3" w:rsidRDefault="005A74B3" w:rsidP="005A74B3">
      <w:pPr>
        <w:rPr>
          <w:lang w:eastAsia="el-GR"/>
        </w:rPr>
      </w:pPr>
      <w:r w:rsidRPr="005A74B3">
        <w:rPr>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5A74B3">
        <w:rPr>
          <w:lang w:val="en-US" w:eastAsia="el-GR"/>
        </w:rPr>
        <w:t>PDF</w:t>
      </w:r>
      <w:r w:rsidRPr="005A74B3">
        <w:rPr>
          <w:lang w:eastAsia="el-GR"/>
        </w:rPr>
        <w:t xml:space="preserve">, ψηφιακά υπογεγραμμένο, αναρτάται ξεχωριστά ως αναπόσπαστο μέρος της διακήρυξης. Το αρχείο </w:t>
      </w:r>
      <w:r w:rsidRPr="005A74B3">
        <w:rPr>
          <w:lang w:val="en-US" w:eastAsia="el-GR"/>
        </w:rPr>
        <w:t>XML</w:t>
      </w:r>
      <w:r w:rsidRPr="005A74B3">
        <w:rPr>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5A74B3">
        <w:rPr>
          <w:lang w:val="en-US" w:eastAsia="el-GR"/>
        </w:rPr>
        <w:t>XML</w:t>
      </w:r>
      <w:r w:rsidRPr="005A74B3">
        <w:rPr>
          <w:lang w:eastAsia="el-GR"/>
        </w:rPr>
        <w:t xml:space="preserve"> και </w:t>
      </w:r>
      <w:r w:rsidRPr="005A74B3">
        <w:rPr>
          <w:lang w:val="en-US" w:eastAsia="el-GR"/>
        </w:rPr>
        <w:t>PDF</w:t>
      </w:r>
      <w:r w:rsidRPr="005A74B3">
        <w:rPr>
          <w:lang w:eastAsia="el-GR"/>
        </w:rPr>
        <w:t xml:space="preserve">, στη διαδικτυακή πύλη </w:t>
      </w:r>
      <w:hyperlink r:id="rId6" w:history="1">
        <w:r w:rsidRPr="005A74B3">
          <w:rPr>
            <w:lang w:val="en-US" w:eastAsia="el-GR"/>
          </w:rPr>
          <w:t>www</w:t>
        </w:r>
        <w:r w:rsidRPr="005A74B3">
          <w:rPr>
            <w:lang w:eastAsia="el-GR"/>
          </w:rPr>
          <w:t>.</w:t>
        </w:r>
        <w:r w:rsidRPr="005A74B3">
          <w:rPr>
            <w:lang w:val="en-US" w:eastAsia="el-GR"/>
          </w:rPr>
          <w:t>promitheus</w:t>
        </w:r>
        <w:r w:rsidRPr="005A74B3">
          <w:rPr>
            <w:lang w:eastAsia="el-GR"/>
          </w:rPr>
          <w:t>.</w:t>
        </w:r>
        <w:r w:rsidRPr="005A74B3">
          <w:rPr>
            <w:lang w:val="en-US" w:eastAsia="el-GR"/>
          </w:rPr>
          <w:t>gov</w:t>
        </w:r>
        <w:r w:rsidRPr="005A74B3">
          <w:rPr>
            <w:lang w:eastAsia="el-GR"/>
          </w:rPr>
          <w:t>.</w:t>
        </w:r>
        <w:r w:rsidRPr="005A74B3">
          <w:rPr>
            <w:lang w:val="en-US" w:eastAsia="el-GR"/>
          </w:rPr>
          <w:t>gr</w:t>
        </w:r>
      </w:hyperlink>
      <w:r w:rsidRPr="005A74B3">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5A74B3" w:rsidRPr="005A74B3" w:rsidRDefault="005A74B3" w:rsidP="005A74B3">
      <w:pPr>
        <w:rPr>
          <w:lang w:eastAsia="el-GR"/>
        </w:rPr>
      </w:pPr>
      <w:r w:rsidRPr="005A74B3">
        <w:rPr>
          <w:lang w:eastAsia="el-GR"/>
        </w:rPr>
        <w:t>Δεν βρίσκονται σε μία από τις καταστάσεις για τις οποίες είναι δυνατόν να αποκλειστούν από τη σύναψη δημόσιας σύμβασης.</w:t>
      </w:r>
    </w:p>
    <w:p w:rsidR="005A74B3" w:rsidRPr="005A74B3" w:rsidRDefault="005A74B3" w:rsidP="005A74B3">
      <w:pPr>
        <w:rPr>
          <w:lang w:eastAsia="el-GR"/>
        </w:rPr>
      </w:pPr>
      <w:r w:rsidRPr="005A74B3">
        <w:rPr>
          <w:lang w:eastAsia="el-GR"/>
        </w:rPr>
        <w:t>Πληρούν τα συναφή κριτήρια αποκλεισμού και επιλογής.</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7" w:history="1">
        <w:r w:rsidRPr="005A74B3">
          <w:rPr>
            <w:lang w:eastAsia="el-GR"/>
          </w:rPr>
          <w:t>www.promitheus.gov.gr</w:t>
        </w:r>
      </w:hyperlink>
      <w:r w:rsidRPr="005A74B3">
        <w:rPr>
          <w:lang w:eastAsia="el-GR"/>
        </w:rPr>
        <w:t>) του ΟΠΣ ΕΣΗΔΗΣ.</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ΕΠΙΣΗΜΑΙΝΕΤΑΙ ΤΟ ΕΞΗΣ:</w:t>
      </w:r>
    </w:p>
    <w:p w:rsidR="005A74B3" w:rsidRPr="005A74B3" w:rsidRDefault="005A74B3" w:rsidP="005A74B3">
      <w:pPr>
        <w:rPr>
          <w:lang w:eastAsia="el-GR"/>
        </w:rPr>
      </w:pPr>
      <w:r w:rsidRPr="005A74B3">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5A74B3" w:rsidRPr="005A74B3" w:rsidRDefault="005A74B3" w:rsidP="005A74B3">
      <w:pPr>
        <w:rPr>
          <w:lang w:eastAsia="ar-SA"/>
        </w:rPr>
      </w:pPr>
      <w:r w:rsidRPr="005A74B3">
        <w:rPr>
          <w:lang w:eastAsia="ar-SA"/>
        </w:rPr>
        <w:br w:type="page"/>
      </w:r>
    </w:p>
    <w:p w:rsidR="005A74B3" w:rsidRPr="005A74B3" w:rsidRDefault="005A74B3" w:rsidP="005A74B3">
      <w:pPr>
        <w:rPr>
          <w:lang w:eastAsia="ar-SA"/>
        </w:rPr>
      </w:pPr>
      <w:bookmarkStart w:id="4" w:name="_Toc100571045"/>
      <w:r w:rsidRPr="005A74B3">
        <w:rPr>
          <w:lang w:eastAsia="ar-SA"/>
        </w:rPr>
        <w:lastRenderedPageBreak/>
        <w:t>ΠΑΡΑΡΤΗΜΑ ΙΙΙ – Υπόδειγμα φύλλου συμμόρφωσης</w:t>
      </w:r>
      <w:bookmarkEnd w:id="4"/>
    </w:p>
    <w:p w:rsidR="005A74B3" w:rsidRPr="005A74B3" w:rsidRDefault="005A74B3" w:rsidP="005A74B3">
      <w:pPr>
        <w:rPr>
          <w:lang w:eastAsia="ar-SA"/>
        </w:rPr>
      </w:pPr>
    </w:p>
    <w:tbl>
      <w:tblPr>
        <w:tblW w:w="9513" w:type="dxa"/>
        <w:tblLook w:val="00A0" w:firstRow="1" w:lastRow="0" w:firstColumn="1" w:lastColumn="0" w:noHBand="0" w:noVBand="0"/>
      </w:tblPr>
      <w:tblGrid>
        <w:gridCol w:w="640"/>
        <w:gridCol w:w="4988"/>
        <w:gridCol w:w="1183"/>
        <w:gridCol w:w="1235"/>
        <w:gridCol w:w="1467"/>
      </w:tblGrid>
      <w:tr w:rsidR="005A74B3" w:rsidRPr="005A74B3" w:rsidTr="00534384">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A74B3" w:rsidRPr="005A74B3" w:rsidRDefault="005A74B3" w:rsidP="005A74B3">
            <w:pPr>
              <w:rPr>
                <w:lang w:eastAsia="ar-SA"/>
              </w:rPr>
            </w:pPr>
          </w:p>
          <w:p w:rsidR="005A74B3" w:rsidRPr="005A74B3" w:rsidRDefault="005A74B3" w:rsidP="005A74B3">
            <w:pPr>
              <w:rPr>
                <w:lang w:eastAsia="ar-SA"/>
              </w:rPr>
            </w:pPr>
          </w:p>
          <w:p w:rsidR="005A74B3" w:rsidRPr="005A74B3" w:rsidRDefault="005A74B3" w:rsidP="005A74B3">
            <w:pPr>
              <w:rPr>
                <w:lang w:eastAsia="ar-SA"/>
              </w:rPr>
            </w:pPr>
          </w:p>
          <w:p w:rsidR="005A74B3" w:rsidRPr="005A74B3" w:rsidRDefault="005A74B3" w:rsidP="005A74B3">
            <w:pPr>
              <w:rPr>
                <w:lang w:val="en-GB" w:eastAsia="ar-SA"/>
              </w:rPr>
            </w:pPr>
            <w:r w:rsidRPr="005A74B3">
              <w:rPr>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5A74B3" w:rsidRPr="005A74B3" w:rsidRDefault="005A74B3" w:rsidP="005A74B3">
            <w:pPr>
              <w:rPr>
                <w:lang w:val="en-GB" w:eastAsia="ar-SA"/>
              </w:rPr>
            </w:pPr>
            <w:r w:rsidRPr="005A74B3">
              <w:rPr>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A74B3" w:rsidRPr="005A74B3" w:rsidRDefault="005A74B3" w:rsidP="005A74B3">
            <w:pPr>
              <w:rPr>
                <w:lang w:val="en-GB" w:eastAsia="ar-SA"/>
              </w:rPr>
            </w:pPr>
            <w:r w:rsidRPr="005A74B3">
              <w:rPr>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A74B3" w:rsidRPr="005A74B3" w:rsidRDefault="005A74B3" w:rsidP="005A74B3">
            <w:pPr>
              <w:rPr>
                <w:lang w:val="en-GB" w:eastAsia="ar-SA"/>
              </w:rPr>
            </w:pPr>
            <w:r w:rsidRPr="005A74B3">
              <w:rPr>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A74B3" w:rsidRPr="005A74B3" w:rsidRDefault="005A74B3" w:rsidP="005A74B3">
            <w:pPr>
              <w:rPr>
                <w:lang w:val="en-GB" w:eastAsia="ar-SA"/>
              </w:rPr>
            </w:pPr>
            <w:r w:rsidRPr="005A74B3">
              <w:rPr>
                <w:lang w:val="en-GB" w:eastAsia="ar-SA"/>
              </w:rPr>
              <w:t>ΠΑΡΑΠΟΜΠΗ</w:t>
            </w:r>
          </w:p>
        </w:tc>
      </w:tr>
      <w:tr w:rsidR="005A74B3" w:rsidRPr="005A74B3" w:rsidTr="0053438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A74B3" w:rsidRPr="005A74B3" w:rsidRDefault="005A74B3" w:rsidP="005A74B3">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5A74B3" w:rsidRPr="005A74B3" w:rsidRDefault="005A74B3" w:rsidP="005A74B3">
            <w:pPr>
              <w:rPr>
                <w:lang w:val="en-GB" w:eastAsia="ar-SA"/>
              </w:rPr>
            </w:pPr>
            <w:r w:rsidRPr="005A74B3">
              <w:rPr>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5A74B3" w:rsidRPr="005A74B3" w:rsidRDefault="005A74B3" w:rsidP="005A74B3">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A74B3" w:rsidRPr="005A74B3" w:rsidRDefault="005A74B3" w:rsidP="005A74B3">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A74B3" w:rsidRPr="005A74B3" w:rsidRDefault="005A74B3" w:rsidP="005A74B3">
            <w:pPr>
              <w:rPr>
                <w:lang w:val="en-GB" w:eastAsia="ar-SA"/>
              </w:rPr>
            </w:pPr>
          </w:p>
        </w:tc>
      </w:tr>
      <w:tr w:rsidR="005A74B3" w:rsidRPr="005A74B3" w:rsidTr="0053438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A74B3" w:rsidRPr="005A74B3" w:rsidRDefault="005A74B3" w:rsidP="005A74B3">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5A74B3" w:rsidRPr="005A74B3" w:rsidRDefault="005A74B3" w:rsidP="005A74B3">
            <w:pPr>
              <w:rPr>
                <w:lang w:val="en-GB" w:eastAsia="ar-SA"/>
              </w:rPr>
            </w:pPr>
            <w:r w:rsidRPr="005A74B3">
              <w:rPr>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5A74B3" w:rsidRPr="005A74B3" w:rsidRDefault="005A74B3" w:rsidP="005A74B3">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A74B3" w:rsidRPr="005A74B3" w:rsidRDefault="005A74B3" w:rsidP="005A74B3">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A74B3" w:rsidRPr="005A74B3" w:rsidRDefault="005A74B3" w:rsidP="005A74B3">
            <w:pPr>
              <w:rPr>
                <w:lang w:val="en-GB" w:eastAsia="ar-SA"/>
              </w:rPr>
            </w:pPr>
          </w:p>
        </w:tc>
      </w:tr>
      <w:tr w:rsidR="005A74B3" w:rsidRPr="005A74B3" w:rsidTr="00534384">
        <w:trPr>
          <w:trHeight w:val="657"/>
        </w:trPr>
        <w:tc>
          <w:tcPr>
            <w:tcW w:w="640" w:type="dxa"/>
            <w:tcBorders>
              <w:top w:val="nil"/>
              <w:left w:val="single" w:sz="4" w:space="0" w:color="auto"/>
              <w:bottom w:val="single" w:sz="4" w:space="0" w:color="auto"/>
              <w:right w:val="single" w:sz="4" w:space="0" w:color="auto"/>
            </w:tcBorders>
            <w:noWrap/>
          </w:tcPr>
          <w:p w:rsidR="005A74B3" w:rsidRPr="005A74B3" w:rsidRDefault="005A74B3" w:rsidP="005A74B3">
            <w:pPr>
              <w:rPr>
                <w:lang w:val="en-GB" w:eastAsia="ar-SA"/>
              </w:rPr>
            </w:pPr>
            <w:r w:rsidRPr="005A74B3">
              <w:rPr>
                <w:lang w:val="en-GB" w:eastAsia="ar-SA"/>
              </w:rPr>
              <w:t>1</w:t>
            </w:r>
          </w:p>
        </w:tc>
        <w:tc>
          <w:tcPr>
            <w:tcW w:w="4988" w:type="dxa"/>
            <w:tcBorders>
              <w:top w:val="nil"/>
              <w:left w:val="nil"/>
              <w:bottom w:val="single" w:sz="4" w:space="0" w:color="auto"/>
              <w:right w:val="single" w:sz="4" w:space="0" w:color="auto"/>
            </w:tcBorders>
          </w:tcPr>
          <w:p w:rsidR="005A74B3" w:rsidRPr="005A74B3" w:rsidRDefault="005A74B3" w:rsidP="005A74B3">
            <w:pPr>
              <w:rPr>
                <w:lang w:val="en-GB" w:eastAsia="ar-SA"/>
              </w:rPr>
            </w:pPr>
          </w:p>
        </w:tc>
        <w:tc>
          <w:tcPr>
            <w:tcW w:w="1183" w:type="dxa"/>
            <w:tcBorders>
              <w:top w:val="nil"/>
              <w:left w:val="nil"/>
              <w:bottom w:val="single" w:sz="4" w:space="0" w:color="auto"/>
              <w:right w:val="single" w:sz="4" w:space="0" w:color="auto"/>
            </w:tcBorders>
            <w:noWrap/>
            <w:vAlign w:val="center"/>
          </w:tcPr>
          <w:p w:rsidR="005A74B3" w:rsidRPr="005A74B3" w:rsidRDefault="005A74B3" w:rsidP="005A74B3">
            <w:pPr>
              <w:rPr>
                <w:lang w:val="en-GB" w:eastAsia="ar-SA"/>
              </w:rPr>
            </w:pPr>
            <w:r w:rsidRPr="005A74B3">
              <w:rPr>
                <w:lang w:val="en-GB" w:eastAsia="ar-SA"/>
              </w:rPr>
              <w:t>ΝΑΙ</w:t>
            </w:r>
          </w:p>
        </w:tc>
        <w:tc>
          <w:tcPr>
            <w:tcW w:w="1235" w:type="dxa"/>
            <w:tcBorders>
              <w:top w:val="nil"/>
              <w:left w:val="nil"/>
              <w:bottom w:val="single" w:sz="4" w:space="0" w:color="auto"/>
              <w:right w:val="single" w:sz="4" w:space="0" w:color="auto"/>
            </w:tcBorders>
            <w:noWrap/>
            <w:vAlign w:val="bottom"/>
          </w:tcPr>
          <w:p w:rsidR="005A74B3" w:rsidRPr="005A74B3" w:rsidRDefault="005A74B3" w:rsidP="005A74B3">
            <w:pPr>
              <w:rPr>
                <w:lang w:val="en-GB" w:eastAsia="ar-SA"/>
              </w:rPr>
            </w:pPr>
          </w:p>
        </w:tc>
        <w:tc>
          <w:tcPr>
            <w:tcW w:w="1467" w:type="dxa"/>
            <w:tcBorders>
              <w:top w:val="nil"/>
              <w:left w:val="nil"/>
              <w:bottom w:val="single" w:sz="4" w:space="0" w:color="auto"/>
              <w:right w:val="single" w:sz="4" w:space="0" w:color="auto"/>
            </w:tcBorders>
            <w:noWrap/>
            <w:vAlign w:val="bottom"/>
          </w:tcPr>
          <w:p w:rsidR="005A74B3" w:rsidRPr="005A74B3" w:rsidRDefault="005A74B3" w:rsidP="005A74B3">
            <w:pPr>
              <w:rPr>
                <w:lang w:val="en-GB" w:eastAsia="ar-SA"/>
              </w:rPr>
            </w:pPr>
            <w:r w:rsidRPr="005A74B3">
              <w:rPr>
                <w:lang w:val="en-GB" w:eastAsia="ar-SA"/>
              </w:rPr>
              <w:t> </w:t>
            </w:r>
          </w:p>
        </w:tc>
      </w:tr>
    </w:tbl>
    <w:p w:rsidR="005A74B3" w:rsidRPr="005A74B3" w:rsidRDefault="005A74B3" w:rsidP="005A74B3">
      <w:pPr>
        <w:rPr>
          <w:lang w:val="en-GB" w:eastAsia="ar-SA"/>
        </w:rPr>
      </w:pPr>
    </w:p>
    <w:p w:rsidR="005A74B3" w:rsidRPr="005A74B3" w:rsidRDefault="005A74B3" w:rsidP="005A74B3">
      <w:pPr>
        <w:rPr>
          <w:lang w:val="en-GB" w:eastAsia="ar-SA"/>
        </w:rPr>
      </w:pPr>
      <w:r w:rsidRPr="005A74B3">
        <w:rPr>
          <w:lang w:val="en-GB" w:eastAsia="ar-SA"/>
        </w:rPr>
        <w:t>ΤΕΧΝΙΚΕΣ ΠΡΟΔΙΑΓΡΑΦΕΣ – ΠΙΝΑΚΑΣ ΣΥΜΜΟΡΦΩΣΗΣ</w:t>
      </w:r>
    </w:p>
    <w:p w:rsidR="005A74B3" w:rsidRPr="005A74B3" w:rsidRDefault="005A74B3" w:rsidP="005A74B3">
      <w:pPr>
        <w:rPr>
          <w:lang w:eastAsia="ar-SA"/>
        </w:rPr>
      </w:pPr>
      <w:r w:rsidRPr="005A74B3">
        <w:rPr>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A74B3" w:rsidRPr="005A74B3" w:rsidRDefault="005A74B3" w:rsidP="005A74B3">
      <w:pPr>
        <w:rPr>
          <w:lang w:eastAsia="ar-SA"/>
        </w:rPr>
      </w:pPr>
      <w:r w:rsidRPr="005A74B3">
        <w:rPr>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A74B3" w:rsidRPr="005A74B3" w:rsidRDefault="005A74B3" w:rsidP="005A74B3">
      <w:pPr>
        <w:rPr>
          <w:lang w:eastAsia="ar-SA"/>
        </w:rPr>
      </w:pPr>
      <w:r w:rsidRPr="005A74B3">
        <w:rPr>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A74B3" w:rsidRPr="005A74B3" w:rsidRDefault="005A74B3" w:rsidP="005A74B3">
      <w:pPr>
        <w:rPr>
          <w:lang w:eastAsia="ar-SA"/>
        </w:rPr>
      </w:pPr>
      <w:r w:rsidRPr="005A74B3">
        <w:rPr>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A74B3" w:rsidRPr="005A74B3" w:rsidRDefault="005A74B3" w:rsidP="005A74B3">
      <w:pPr>
        <w:rPr>
          <w:lang w:eastAsia="ar-SA"/>
        </w:rPr>
      </w:pPr>
      <w:r w:rsidRPr="005A74B3">
        <w:rPr>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5A74B3" w:rsidRPr="005A74B3" w:rsidRDefault="005A74B3" w:rsidP="005A74B3">
      <w:pPr>
        <w:rPr>
          <w:lang w:eastAsia="ar-SA"/>
        </w:rPr>
      </w:pPr>
      <w:r w:rsidRPr="005A74B3">
        <w:rPr>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5A74B3" w:rsidRPr="005A74B3" w:rsidRDefault="005A74B3" w:rsidP="005A74B3">
      <w:pPr>
        <w:rPr>
          <w:lang w:eastAsia="ar-SA"/>
        </w:rPr>
      </w:pPr>
      <w:r w:rsidRPr="005A74B3">
        <w:rPr>
          <w:lang w:eastAsia="ar-SA"/>
        </w:rPr>
        <w:t>Η αρμόδια Επιτροπή θα αξιολογήσει τα παρεχόμενα από τους υποψήφιους Αναδόχους στοιχεία κατά την αξιολόγηση των Τεχνικών Προσφορών.</w:t>
      </w:r>
      <w:r w:rsidRPr="005A74B3">
        <w:rPr>
          <w:lang w:eastAsia="ar-SA"/>
        </w:rPr>
        <w:br w:type="page"/>
      </w:r>
    </w:p>
    <w:p w:rsidR="005A74B3" w:rsidRPr="005A74B3" w:rsidRDefault="005A74B3" w:rsidP="005A74B3">
      <w:pPr>
        <w:rPr>
          <w:lang w:eastAsia="ar-SA"/>
        </w:rPr>
        <w:sectPr w:rsidR="005A74B3" w:rsidRPr="005A74B3" w:rsidSect="00FB5FDE">
          <w:headerReference w:type="default" r:id="rId8"/>
          <w:footerReference w:type="default" r:id="rId9"/>
          <w:pgSz w:w="11906" w:h="16838"/>
          <w:pgMar w:top="1134" w:right="1134" w:bottom="1134" w:left="1134" w:header="720" w:footer="709" w:gutter="0"/>
          <w:cols w:space="720"/>
          <w:docGrid w:linePitch="600" w:charSpace="36864"/>
        </w:sectPr>
      </w:pPr>
    </w:p>
    <w:p w:rsidR="005A74B3" w:rsidRPr="005A74B3" w:rsidRDefault="005A74B3" w:rsidP="005A74B3">
      <w:pPr>
        <w:rPr>
          <w:lang w:eastAsia="ar-SA"/>
        </w:rPr>
      </w:pPr>
      <w:bookmarkStart w:id="5" w:name="_Toc100571046"/>
      <w:r w:rsidRPr="005A74B3">
        <w:rPr>
          <w:lang w:eastAsia="ar-SA"/>
        </w:rPr>
        <w:lastRenderedPageBreak/>
        <w:t>ΠΑΡΑΡΤΗΜΑ ΙV – Υπόδειγμα πίνακα οικονομικής προσφοράς</w:t>
      </w:r>
      <w:bookmarkEnd w:id="5"/>
    </w:p>
    <w:p w:rsidR="005A74B3" w:rsidRPr="005A74B3" w:rsidRDefault="005A74B3" w:rsidP="005A74B3">
      <w:pPr>
        <w:rPr>
          <w:lang w:eastAsia="ar-SA"/>
        </w:rPr>
      </w:pPr>
    </w:p>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5A74B3" w:rsidRPr="005A74B3" w:rsidTr="00534384">
        <w:tc>
          <w:tcPr>
            <w:tcW w:w="426" w:type="dxa"/>
          </w:tcPr>
          <w:p w:rsidR="005A74B3" w:rsidRPr="005A74B3" w:rsidRDefault="005A74B3" w:rsidP="005A74B3">
            <w:pPr>
              <w:rPr>
                <w:lang w:val="en-GB" w:eastAsia="ar-SA"/>
              </w:rPr>
            </w:pPr>
            <w:r w:rsidRPr="005A74B3">
              <w:rPr>
                <w:lang w:val="en-GB" w:eastAsia="ar-SA"/>
              </w:rPr>
              <w:t>α/α</w:t>
            </w:r>
          </w:p>
        </w:tc>
        <w:tc>
          <w:tcPr>
            <w:tcW w:w="709" w:type="dxa"/>
          </w:tcPr>
          <w:p w:rsidR="005A74B3" w:rsidRPr="005A74B3" w:rsidRDefault="005A74B3" w:rsidP="005A74B3">
            <w:pPr>
              <w:rPr>
                <w:lang w:val="en-US" w:eastAsia="ar-SA"/>
              </w:rPr>
            </w:pPr>
            <w:r w:rsidRPr="005A74B3">
              <w:rPr>
                <w:lang w:val="en-GB" w:eastAsia="ar-SA"/>
              </w:rPr>
              <w:t>Κωδικόςυλικού</w:t>
            </w:r>
            <w:r w:rsidRPr="005A74B3">
              <w:rPr>
                <w:lang w:val="en-US" w:eastAsia="ar-SA"/>
              </w:rPr>
              <w:t>OR</w:t>
            </w:r>
            <w:r w:rsidRPr="005A74B3">
              <w:rPr>
                <w:lang w:val="en-GB" w:eastAsia="ar-SA"/>
              </w:rPr>
              <w:t>-</w:t>
            </w:r>
            <w:r w:rsidRPr="005A74B3">
              <w:rPr>
                <w:lang w:val="en-US" w:eastAsia="ar-SA"/>
              </w:rPr>
              <w:t>CO</w:t>
            </w:r>
          </w:p>
        </w:tc>
        <w:tc>
          <w:tcPr>
            <w:tcW w:w="1559" w:type="dxa"/>
          </w:tcPr>
          <w:p w:rsidR="005A74B3" w:rsidRPr="005A74B3" w:rsidRDefault="005A74B3" w:rsidP="005A74B3">
            <w:pPr>
              <w:rPr>
                <w:lang w:val="en-GB" w:eastAsia="ar-SA"/>
              </w:rPr>
            </w:pPr>
            <w:r w:rsidRPr="005A74B3">
              <w:rPr>
                <w:lang w:val="en-GB" w:eastAsia="ar-SA"/>
              </w:rPr>
              <w:t>Περιγραφή υλικού</w:t>
            </w:r>
          </w:p>
        </w:tc>
        <w:tc>
          <w:tcPr>
            <w:tcW w:w="1418" w:type="dxa"/>
            <w:vAlign w:val="center"/>
          </w:tcPr>
          <w:p w:rsidR="005A74B3" w:rsidRPr="005A74B3" w:rsidRDefault="005A74B3" w:rsidP="005A74B3">
            <w:pPr>
              <w:rPr>
                <w:lang w:val="en-GB" w:eastAsia="ar-SA"/>
              </w:rPr>
            </w:pPr>
            <w:r w:rsidRPr="005A74B3">
              <w:rPr>
                <w:lang w:val="en-GB" w:eastAsia="ar-SA"/>
              </w:rPr>
              <w:t>Κατασκευαστής</w:t>
            </w:r>
          </w:p>
        </w:tc>
        <w:tc>
          <w:tcPr>
            <w:tcW w:w="1276" w:type="dxa"/>
            <w:vAlign w:val="center"/>
          </w:tcPr>
          <w:p w:rsidR="005A74B3" w:rsidRPr="005A74B3" w:rsidRDefault="005A74B3" w:rsidP="005A74B3">
            <w:pPr>
              <w:rPr>
                <w:lang w:val="en-GB" w:eastAsia="ar-SA"/>
              </w:rPr>
            </w:pPr>
            <w:r w:rsidRPr="005A74B3">
              <w:rPr>
                <w:lang w:val="en-US" w:eastAsia="ar-SA"/>
              </w:rPr>
              <w:t xml:space="preserve">Ref. number </w:t>
            </w:r>
            <w:r w:rsidRPr="005A74B3">
              <w:rPr>
                <w:lang w:val="en-GB" w:eastAsia="ar-SA"/>
              </w:rPr>
              <w:t>κατασκευαστή</w:t>
            </w:r>
          </w:p>
        </w:tc>
        <w:tc>
          <w:tcPr>
            <w:tcW w:w="1701" w:type="dxa"/>
          </w:tcPr>
          <w:p w:rsidR="005A74B3" w:rsidRPr="005A74B3" w:rsidRDefault="005A74B3" w:rsidP="005A74B3">
            <w:pPr>
              <w:rPr>
                <w:lang w:eastAsia="ar-SA"/>
              </w:rPr>
            </w:pPr>
            <w:r w:rsidRPr="005A74B3">
              <w:rPr>
                <w:lang w:eastAsia="ar-SA"/>
              </w:rPr>
              <w:t>Προσφερόμενη Τιμή μονάδας προ ΦΠΑ (αριθμητικώς)</w:t>
            </w:r>
          </w:p>
        </w:tc>
        <w:tc>
          <w:tcPr>
            <w:tcW w:w="1417" w:type="dxa"/>
          </w:tcPr>
          <w:p w:rsidR="005A74B3" w:rsidRPr="005A74B3" w:rsidRDefault="005A74B3" w:rsidP="005A74B3">
            <w:pPr>
              <w:rPr>
                <w:lang w:eastAsia="ar-SA"/>
              </w:rPr>
            </w:pPr>
            <w:r w:rsidRPr="005A74B3">
              <w:rPr>
                <w:lang w:eastAsia="ar-SA"/>
              </w:rPr>
              <w:t>Προσφερόμενη Τιμή μονάδας προ ΦΠΑ (ολογράφως)</w:t>
            </w:r>
          </w:p>
        </w:tc>
        <w:tc>
          <w:tcPr>
            <w:tcW w:w="1134" w:type="dxa"/>
          </w:tcPr>
          <w:p w:rsidR="005A74B3" w:rsidRPr="005A74B3" w:rsidRDefault="005A74B3" w:rsidP="005A74B3">
            <w:pPr>
              <w:rPr>
                <w:lang w:val="en-GB" w:eastAsia="ar-SA"/>
              </w:rPr>
            </w:pPr>
            <w:r w:rsidRPr="005A74B3">
              <w:rPr>
                <w:lang w:val="en-GB" w:eastAsia="ar-SA"/>
              </w:rPr>
              <w:t>Ποσότητα</w:t>
            </w:r>
          </w:p>
        </w:tc>
        <w:tc>
          <w:tcPr>
            <w:tcW w:w="1559" w:type="dxa"/>
          </w:tcPr>
          <w:p w:rsidR="005A74B3" w:rsidRPr="005A74B3" w:rsidRDefault="005A74B3" w:rsidP="005A74B3">
            <w:pPr>
              <w:rPr>
                <w:lang w:val="en-GB" w:eastAsia="ar-SA"/>
              </w:rPr>
            </w:pPr>
            <w:r w:rsidRPr="005A74B3">
              <w:rPr>
                <w:lang w:val="en-GB" w:eastAsia="ar-SA"/>
              </w:rPr>
              <w:t>Κωδικός παρατηρητηρίου</w:t>
            </w:r>
          </w:p>
        </w:tc>
        <w:tc>
          <w:tcPr>
            <w:tcW w:w="1560" w:type="dxa"/>
          </w:tcPr>
          <w:p w:rsidR="005A74B3" w:rsidRPr="005A74B3" w:rsidRDefault="005A74B3" w:rsidP="005A74B3">
            <w:pPr>
              <w:rPr>
                <w:lang w:val="en-GB" w:eastAsia="ar-SA"/>
              </w:rPr>
            </w:pPr>
            <w:r w:rsidRPr="005A74B3">
              <w:rPr>
                <w:lang w:val="en-GB" w:eastAsia="ar-SA"/>
              </w:rPr>
              <w:t>Τιμή Παρατηρητηρίου</w:t>
            </w:r>
          </w:p>
        </w:tc>
        <w:tc>
          <w:tcPr>
            <w:tcW w:w="1134" w:type="dxa"/>
          </w:tcPr>
          <w:p w:rsidR="005A74B3" w:rsidRPr="005A74B3" w:rsidRDefault="005A74B3" w:rsidP="005A74B3">
            <w:pPr>
              <w:rPr>
                <w:lang w:val="en-GB" w:eastAsia="ar-SA"/>
              </w:rPr>
            </w:pPr>
            <w:r w:rsidRPr="005A74B3">
              <w:rPr>
                <w:lang w:val="en-GB" w:eastAsia="ar-SA"/>
              </w:rPr>
              <w:t>ΣυντελεστήςΦ.Π.Α.</w:t>
            </w:r>
          </w:p>
        </w:tc>
        <w:tc>
          <w:tcPr>
            <w:tcW w:w="1417" w:type="dxa"/>
          </w:tcPr>
          <w:p w:rsidR="005A74B3" w:rsidRPr="005A74B3" w:rsidRDefault="005A74B3" w:rsidP="005A74B3">
            <w:pPr>
              <w:rPr>
                <w:lang w:val="en-GB" w:eastAsia="ar-SA"/>
              </w:rPr>
            </w:pPr>
            <w:r w:rsidRPr="005A74B3">
              <w:rPr>
                <w:lang w:val="en-GB" w:eastAsia="ar-SA"/>
              </w:rPr>
              <w:t>Αξία προ ΦΠΑ</w:t>
            </w:r>
          </w:p>
        </w:tc>
        <w:tc>
          <w:tcPr>
            <w:tcW w:w="1134" w:type="dxa"/>
          </w:tcPr>
          <w:p w:rsidR="005A74B3" w:rsidRPr="005A74B3" w:rsidRDefault="005A74B3" w:rsidP="005A74B3">
            <w:pPr>
              <w:rPr>
                <w:lang w:eastAsia="ar-SA"/>
              </w:rPr>
            </w:pPr>
            <w:r w:rsidRPr="005A74B3">
              <w:rPr>
                <w:lang w:eastAsia="ar-SA"/>
              </w:rPr>
              <w:t>Αξία συμπ/ν ου ΦΠΑ</w:t>
            </w:r>
          </w:p>
        </w:tc>
      </w:tr>
      <w:tr w:rsidR="005A74B3" w:rsidRPr="005A74B3" w:rsidTr="00534384">
        <w:tc>
          <w:tcPr>
            <w:tcW w:w="426" w:type="dxa"/>
          </w:tcPr>
          <w:p w:rsidR="005A74B3" w:rsidRPr="005A74B3" w:rsidRDefault="005A74B3" w:rsidP="005A74B3">
            <w:pPr>
              <w:rPr>
                <w:lang w:eastAsia="ar-SA"/>
              </w:rPr>
            </w:pPr>
          </w:p>
        </w:tc>
        <w:tc>
          <w:tcPr>
            <w:tcW w:w="709" w:type="dxa"/>
          </w:tcPr>
          <w:p w:rsidR="005A74B3" w:rsidRPr="005A74B3" w:rsidRDefault="005A74B3" w:rsidP="005A74B3">
            <w:pPr>
              <w:rPr>
                <w:lang w:eastAsia="ar-SA"/>
              </w:rPr>
            </w:pPr>
          </w:p>
        </w:tc>
        <w:tc>
          <w:tcPr>
            <w:tcW w:w="1559" w:type="dxa"/>
          </w:tcPr>
          <w:p w:rsidR="005A74B3" w:rsidRPr="005A74B3" w:rsidRDefault="005A74B3" w:rsidP="005A74B3">
            <w:pPr>
              <w:rPr>
                <w:lang w:eastAsia="ar-SA"/>
              </w:rPr>
            </w:pPr>
          </w:p>
        </w:tc>
        <w:tc>
          <w:tcPr>
            <w:tcW w:w="1418" w:type="dxa"/>
          </w:tcPr>
          <w:p w:rsidR="005A74B3" w:rsidRPr="005A74B3" w:rsidRDefault="005A74B3" w:rsidP="005A74B3">
            <w:pPr>
              <w:rPr>
                <w:lang w:eastAsia="ar-SA"/>
              </w:rPr>
            </w:pPr>
          </w:p>
        </w:tc>
        <w:tc>
          <w:tcPr>
            <w:tcW w:w="1276" w:type="dxa"/>
          </w:tcPr>
          <w:p w:rsidR="005A74B3" w:rsidRPr="005A74B3" w:rsidRDefault="005A74B3" w:rsidP="005A74B3">
            <w:pPr>
              <w:rPr>
                <w:lang w:eastAsia="ar-SA"/>
              </w:rPr>
            </w:pPr>
          </w:p>
        </w:tc>
        <w:tc>
          <w:tcPr>
            <w:tcW w:w="1701" w:type="dxa"/>
          </w:tcPr>
          <w:p w:rsidR="005A74B3" w:rsidRPr="005A74B3" w:rsidRDefault="005A74B3" w:rsidP="005A74B3">
            <w:pPr>
              <w:rPr>
                <w:lang w:eastAsia="ar-SA"/>
              </w:rPr>
            </w:pPr>
          </w:p>
        </w:tc>
        <w:tc>
          <w:tcPr>
            <w:tcW w:w="1417" w:type="dxa"/>
          </w:tcPr>
          <w:p w:rsidR="005A74B3" w:rsidRPr="005A74B3" w:rsidRDefault="005A74B3" w:rsidP="005A74B3">
            <w:pPr>
              <w:rPr>
                <w:lang w:eastAsia="ar-SA"/>
              </w:rPr>
            </w:pPr>
          </w:p>
        </w:tc>
        <w:tc>
          <w:tcPr>
            <w:tcW w:w="1134" w:type="dxa"/>
          </w:tcPr>
          <w:p w:rsidR="005A74B3" w:rsidRPr="005A74B3" w:rsidRDefault="005A74B3" w:rsidP="005A74B3">
            <w:pPr>
              <w:rPr>
                <w:lang w:eastAsia="ar-SA"/>
              </w:rPr>
            </w:pPr>
          </w:p>
        </w:tc>
        <w:tc>
          <w:tcPr>
            <w:tcW w:w="1559" w:type="dxa"/>
          </w:tcPr>
          <w:p w:rsidR="005A74B3" w:rsidRPr="005A74B3" w:rsidRDefault="005A74B3" w:rsidP="005A74B3">
            <w:pPr>
              <w:rPr>
                <w:lang w:eastAsia="ar-SA"/>
              </w:rPr>
            </w:pPr>
          </w:p>
        </w:tc>
        <w:tc>
          <w:tcPr>
            <w:tcW w:w="1560" w:type="dxa"/>
          </w:tcPr>
          <w:p w:rsidR="005A74B3" w:rsidRPr="005A74B3" w:rsidRDefault="005A74B3" w:rsidP="005A74B3">
            <w:pPr>
              <w:rPr>
                <w:lang w:eastAsia="ar-SA"/>
              </w:rPr>
            </w:pPr>
          </w:p>
        </w:tc>
        <w:tc>
          <w:tcPr>
            <w:tcW w:w="1134" w:type="dxa"/>
          </w:tcPr>
          <w:p w:rsidR="005A74B3" w:rsidRPr="005A74B3" w:rsidRDefault="005A74B3" w:rsidP="005A74B3">
            <w:pPr>
              <w:rPr>
                <w:lang w:eastAsia="ar-SA"/>
              </w:rPr>
            </w:pPr>
          </w:p>
        </w:tc>
        <w:tc>
          <w:tcPr>
            <w:tcW w:w="1417" w:type="dxa"/>
          </w:tcPr>
          <w:p w:rsidR="005A74B3" w:rsidRPr="005A74B3" w:rsidRDefault="005A74B3" w:rsidP="005A74B3">
            <w:pPr>
              <w:rPr>
                <w:lang w:eastAsia="ar-SA"/>
              </w:rPr>
            </w:pPr>
          </w:p>
        </w:tc>
        <w:tc>
          <w:tcPr>
            <w:tcW w:w="1134" w:type="dxa"/>
          </w:tcPr>
          <w:p w:rsidR="005A74B3" w:rsidRPr="005A74B3" w:rsidRDefault="005A74B3" w:rsidP="005A74B3">
            <w:pPr>
              <w:rPr>
                <w:lang w:eastAsia="ar-SA"/>
              </w:rPr>
            </w:pPr>
          </w:p>
        </w:tc>
      </w:tr>
      <w:tr w:rsidR="005A74B3" w:rsidRPr="005A74B3" w:rsidTr="00534384">
        <w:tc>
          <w:tcPr>
            <w:tcW w:w="426" w:type="dxa"/>
          </w:tcPr>
          <w:p w:rsidR="005A74B3" w:rsidRPr="005A74B3" w:rsidRDefault="005A74B3" w:rsidP="005A74B3">
            <w:pPr>
              <w:rPr>
                <w:lang w:eastAsia="ar-SA"/>
              </w:rPr>
            </w:pPr>
          </w:p>
        </w:tc>
        <w:tc>
          <w:tcPr>
            <w:tcW w:w="709" w:type="dxa"/>
          </w:tcPr>
          <w:p w:rsidR="005A74B3" w:rsidRPr="005A74B3" w:rsidRDefault="005A74B3" w:rsidP="005A74B3">
            <w:pPr>
              <w:rPr>
                <w:lang w:eastAsia="ar-SA"/>
              </w:rPr>
            </w:pPr>
          </w:p>
        </w:tc>
        <w:tc>
          <w:tcPr>
            <w:tcW w:w="1559" w:type="dxa"/>
          </w:tcPr>
          <w:p w:rsidR="005A74B3" w:rsidRPr="005A74B3" w:rsidRDefault="005A74B3" w:rsidP="005A74B3">
            <w:pPr>
              <w:rPr>
                <w:lang w:eastAsia="ar-SA"/>
              </w:rPr>
            </w:pPr>
          </w:p>
        </w:tc>
        <w:tc>
          <w:tcPr>
            <w:tcW w:w="1418" w:type="dxa"/>
          </w:tcPr>
          <w:p w:rsidR="005A74B3" w:rsidRPr="005A74B3" w:rsidRDefault="005A74B3" w:rsidP="005A74B3">
            <w:pPr>
              <w:rPr>
                <w:lang w:eastAsia="ar-SA"/>
              </w:rPr>
            </w:pPr>
          </w:p>
        </w:tc>
        <w:tc>
          <w:tcPr>
            <w:tcW w:w="1276" w:type="dxa"/>
          </w:tcPr>
          <w:p w:rsidR="005A74B3" w:rsidRPr="005A74B3" w:rsidRDefault="005A74B3" w:rsidP="005A74B3">
            <w:pPr>
              <w:rPr>
                <w:lang w:eastAsia="ar-SA"/>
              </w:rPr>
            </w:pPr>
          </w:p>
        </w:tc>
        <w:tc>
          <w:tcPr>
            <w:tcW w:w="1701" w:type="dxa"/>
          </w:tcPr>
          <w:p w:rsidR="005A74B3" w:rsidRPr="005A74B3" w:rsidRDefault="005A74B3" w:rsidP="005A74B3">
            <w:pPr>
              <w:rPr>
                <w:lang w:eastAsia="ar-SA"/>
              </w:rPr>
            </w:pPr>
          </w:p>
        </w:tc>
        <w:tc>
          <w:tcPr>
            <w:tcW w:w="1417" w:type="dxa"/>
          </w:tcPr>
          <w:p w:rsidR="005A74B3" w:rsidRPr="005A74B3" w:rsidRDefault="005A74B3" w:rsidP="005A74B3">
            <w:pPr>
              <w:rPr>
                <w:lang w:eastAsia="ar-SA"/>
              </w:rPr>
            </w:pPr>
          </w:p>
        </w:tc>
        <w:tc>
          <w:tcPr>
            <w:tcW w:w="1134" w:type="dxa"/>
          </w:tcPr>
          <w:p w:rsidR="005A74B3" w:rsidRPr="005A74B3" w:rsidRDefault="005A74B3" w:rsidP="005A74B3">
            <w:pPr>
              <w:rPr>
                <w:lang w:eastAsia="ar-SA"/>
              </w:rPr>
            </w:pPr>
          </w:p>
        </w:tc>
        <w:tc>
          <w:tcPr>
            <w:tcW w:w="1559" w:type="dxa"/>
          </w:tcPr>
          <w:p w:rsidR="005A74B3" w:rsidRPr="005A74B3" w:rsidRDefault="005A74B3" w:rsidP="005A74B3">
            <w:pPr>
              <w:rPr>
                <w:lang w:eastAsia="ar-SA"/>
              </w:rPr>
            </w:pPr>
          </w:p>
        </w:tc>
        <w:tc>
          <w:tcPr>
            <w:tcW w:w="1560" w:type="dxa"/>
          </w:tcPr>
          <w:p w:rsidR="005A74B3" w:rsidRPr="005A74B3" w:rsidRDefault="005A74B3" w:rsidP="005A74B3">
            <w:pPr>
              <w:rPr>
                <w:lang w:eastAsia="ar-SA"/>
              </w:rPr>
            </w:pPr>
          </w:p>
        </w:tc>
        <w:tc>
          <w:tcPr>
            <w:tcW w:w="1134" w:type="dxa"/>
          </w:tcPr>
          <w:p w:rsidR="005A74B3" w:rsidRPr="005A74B3" w:rsidRDefault="005A74B3" w:rsidP="005A74B3">
            <w:pPr>
              <w:rPr>
                <w:lang w:eastAsia="ar-SA"/>
              </w:rPr>
            </w:pPr>
          </w:p>
        </w:tc>
        <w:tc>
          <w:tcPr>
            <w:tcW w:w="1417" w:type="dxa"/>
          </w:tcPr>
          <w:p w:rsidR="005A74B3" w:rsidRPr="005A74B3" w:rsidRDefault="005A74B3" w:rsidP="005A74B3">
            <w:pPr>
              <w:rPr>
                <w:lang w:eastAsia="ar-SA"/>
              </w:rPr>
            </w:pPr>
          </w:p>
        </w:tc>
        <w:tc>
          <w:tcPr>
            <w:tcW w:w="1134" w:type="dxa"/>
          </w:tcPr>
          <w:p w:rsidR="005A74B3" w:rsidRPr="005A74B3" w:rsidRDefault="005A74B3" w:rsidP="005A74B3">
            <w:pPr>
              <w:rPr>
                <w:lang w:eastAsia="ar-SA"/>
              </w:rPr>
            </w:pPr>
          </w:p>
        </w:tc>
      </w:tr>
      <w:tr w:rsidR="005A74B3" w:rsidRPr="005A74B3" w:rsidTr="00534384">
        <w:tc>
          <w:tcPr>
            <w:tcW w:w="426" w:type="dxa"/>
            <w:tcBorders>
              <w:bottom w:val="single" w:sz="4" w:space="0" w:color="auto"/>
            </w:tcBorders>
          </w:tcPr>
          <w:p w:rsidR="005A74B3" w:rsidRPr="005A74B3" w:rsidRDefault="005A74B3" w:rsidP="005A74B3">
            <w:pPr>
              <w:rPr>
                <w:lang w:eastAsia="ar-SA"/>
              </w:rPr>
            </w:pPr>
          </w:p>
        </w:tc>
        <w:tc>
          <w:tcPr>
            <w:tcW w:w="709" w:type="dxa"/>
            <w:tcBorders>
              <w:bottom w:val="single" w:sz="4" w:space="0" w:color="auto"/>
            </w:tcBorders>
          </w:tcPr>
          <w:p w:rsidR="005A74B3" w:rsidRPr="005A74B3" w:rsidRDefault="005A74B3" w:rsidP="005A74B3">
            <w:pPr>
              <w:rPr>
                <w:lang w:eastAsia="ar-SA"/>
              </w:rPr>
            </w:pPr>
          </w:p>
        </w:tc>
        <w:tc>
          <w:tcPr>
            <w:tcW w:w="1559" w:type="dxa"/>
            <w:tcBorders>
              <w:bottom w:val="single" w:sz="4" w:space="0" w:color="auto"/>
            </w:tcBorders>
          </w:tcPr>
          <w:p w:rsidR="005A74B3" w:rsidRPr="005A74B3" w:rsidRDefault="005A74B3" w:rsidP="005A74B3">
            <w:pPr>
              <w:rPr>
                <w:lang w:eastAsia="ar-SA"/>
              </w:rPr>
            </w:pPr>
          </w:p>
        </w:tc>
        <w:tc>
          <w:tcPr>
            <w:tcW w:w="1418" w:type="dxa"/>
            <w:tcBorders>
              <w:bottom w:val="single" w:sz="4" w:space="0" w:color="auto"/>
            </w:tcBorders>
          </w:tcPr>
          <w:p w:rsidR="005A74B3" w:rsidRPr="005A74B3" w:rsidRDefault="005A74B3" w:rsidP="005A74B3">
            <w:pPr>
              <w:rPr>
                <w:lang w:eastAsia="ar-SA"/>
              </w:rPr>
            </w:pPr>
          </w:p>
        </w:tc>
        <w:tc>
          <w:tcPr>
            <w:tcW w:w="1276" w:type="dxa"/>
            <w:tcBorders>
              <w:bottom w:val="single" w:sz="4" w:space="0" w:color="auto"/>
            </w:tcBorders>
          </w:tcPr>
          <w:p w:rsidR="005A74B3" w:rsidRPr="005A74B3" w:rsidRDefault="005A74B3" w:rsidP="005A74B3">
            <w:pPr>
              <w:rPr>
                <w:lang w:eastAsia="ar-SA"/>
              </w:rPr>
            </w:pPr>
          </w:p>
        </w:tc>
        <w:tc>
          <w:tcPr>
            <w:tcW w:w="1701" w:type="dxa"/>
            <w:tcBorders>
              <w:bottom w:val="single" w:sz="4" w:space="0" w:color="auto"/>
            </w:tcBorders>
          </w:tcPr>
          <w:p w:rsidR="005A74B3" w:rsidRPr="005A74B3" w:rsidRDefault="005A74B3" w:rsidP="005A74B3">
            <w:pPr>
              <w:rPr>
                <w:lang w:eastAsia="ar-SA"/>
              </w:rPr>
            </w:pPr>
          </w:p>
        </w:tc>
        <w:tc>
          <w:tcPr>
            <w:tcW w:w="1417" w:type="dxa"/>
            <w:tcBorders>
              <w:bottom w:val="single" w:sz="4" w:space="0" w:color="auto"/>
            </w:tcBorders>
          </w:tcPr>
          <w:p w:rsidR="005A74B3" w:rsidRPr="005A74B3" w:rsidRDefault="005A74B3" w:rsidP="005A74B3">
            <w:pPr>
              <w:rPr>
                <w:lang w:eastAsia="ar-SA"/>
              </w:rPr>
            </w:pPr>
          </w:p>
        </w:tc>
        <w:tc>
          <w:tcPr>
            <w:tcW w:w="1134" w:type="dxa"/>
            <w:tcBorders>
              <w:bottom w:val="single" w:sz="4" w:space="0" w:color="auto"/>
            </w:tcBorders>
          </w:tcPr>
          <w:p w:rsidR="005A74B3" w:rsidRPr="005A74B3" w:rsidRDefault="005A74B3" w:rsidP="005A74B3">
            <w:pPr>
              <w:rPr>
                <w:lang w:eastAsia="ar-SA"/>
              </w:rPr>
            </w:pPr>
          </w:p>
        </w:tc>
        <w:tc>
          <w:tcPr>
            <w:tcW w:w="1559" w:type="dxa"/>
            <w:tcBorders>
              <w:bottom w:val="single" w:sz="4" w:space="0" w:color="auto"/>
            </w:tcBorders>
          </w:tcPr>
          <w:p w:rsidR="005A74B3" w:rsidRPr="005A74B3" w:rsidRDefault="005A74B3" w:rsidP="005A74B3">
            <w:pPr>
              <w:rPr>
                <w:lang w:eastAsia="ar-SA"/>
              </w:rPr>
            </w:pPr>
          </w:p>
        </w:tc>
        <w:tc>
          <w:tcPr>
            <w:tcW w:w="1560" w:type="dxa"/>
            <w:tcBorders>
              <w:bottom w:val="single" w:sz="4" w:space="0" w:color="auto"/>
            </w:tcBorders>
          </w:tcPr>
          <w:p w:rsidR="005A74B3" w:rsidRPr="005A74B3" w:rsidRDefault="005A74B3" w:rsidP="005A74B3">
            <w:pPr>
              <w:rPr>
                <w:lang w:eastAsia="ar-SA"/>
              </w:rPr>
            </w:pPr>
          </w:p>
        </w:tc>
        <w:tc>
          <w:tcPr>
            <w:tcW w:w="1134" w:type="dxa"/>
          </w:tcPr>
          <w:p w:rsidR="005A74B3" w:rsidRPr="005A74B3" w:rsidRDefault="005A74B3" w:rsidP="005A74B3">
            <w:pPr>
              <w:rPr>
                <w:lang w:eastAsia="ar-SA"/>
              </w:rPr>
            </w:pPr>
          </w:p>
        </w:tc>
        <w:tc>
          <w:tcPr>
            <w:tcW w:w="1417" w:type="dxa"/>
          </w:tcPr>
          <w:p w:rsidR="005A74B3" w:rsidRPr="005A74B3" w:rsidRDefault="005A74B3" w:rsidP="005A74B3">
            <w:pPr>
              <w:rPr>
                <w:lang w:eastAsia="ar-SA"/>
              </w:rPr>
            </w:pPr>
          </w:p>
        </w:tc>
        <w:tc>
          <w:tcPr>
            <w:tcW w:w="1134" w:type="dxa"/>
          </w:tcPr>
          <w:p w:rsidR="005A74B3" w:rsidRPr="005A74B3" w:rsidRDefault="005A74B3" w:rsidP="005A74B3">
            <w:pPr>
              <w:rPr>
                <w:lang w:eastAsia="ar-SA"/>
              </w:rPr>
            </w:pPr>
          </w:p>
        </w:tc>
      </w:tr>
      <w:tr w:rsidR="005A74B3" w:rsidRPr="005A74B3" w:rsidTr="00534384">
        <w:tc>
          <w:tcPr>
            <w:tcW w:w="426" w:type="dxa"/>
            <w:tcBorders>
              <w:top w:val="single" w:sz="4" w:space="0" w:color="auto"/>
              <w:left w:val="nil"/>
              <w:bottom w:val="nil"/>
              <w:right w:val="nil"/>
            </w:tcBorders>
          </w:tcPr>
          <w:p w:rsidR="005A74B3" w:rsidRPr="005A74B3" w:rsidRDefault="005A74B3" w:rsidP="005A74B3">
            <w:pPr>
              <w:rPr>
                <w:lang w:eastAsia="ar-SA"/>
              </w:rPr>
            </w:pPr>
          </w:p>
        </w:tc>
        <w:tc>
          <w:tcPr>
            <w:tcW w:w="709" w:type="dxa"/>
            <w:tcBorders>
              <w:top w:val="single" w:sz="4" w:space="0" w:color="auto"/>
              <w:left w:val="nil"/>
              <w:bottom w:val="nil"/>
              <w:right w:val="nil"/>
            </w:tcBorders>
          </w:tcPr>
          <w:p w:rsidR="005A74B3" w:rsidRPr="005A74B3" w:rsidRDefault="005A74B3" w:rsidP="005A74B3">
            <w:pPr>
              <w:rPr>
                <w:lang w:eastAsia="ar-SA"/>
              </w:rPr>
            </w:pPr>
          </w:p>
        </w:tc>
        <w:tc>
          <w:tcPr>
            <w:tcW w:w="1559" w:type="dxa"/>
            <w:tcBorders>
              <w:top w:val="single" w:sz="4" w:space="0" w:color="auto"/>
              <w:left w:val="nil"/>
              <w:bottom w:val="nil"/>
              <w:right w:val="nil"/>
            </w:tcBorders>
          </w:tcPr>
          <w:p w:rsidR="005A74B3" w:rsidRPr="005A74B3" w:rsidRDefault="005A74B3" w:rsidP="005A74B3">
            <w:pPr>
              <w:rPr>
                <w:lang w:eastAsia="ar-SA"/>
              </w:rPr>
            </w:pPr>
          </w:p>
        </w:tc>
        <w:tc>
          <w:tcPr>
            <w:tcW w:w="1418" w:type="dxa"/>
            <w:tcBorders>
              <w:top w:val="single" w:sz="4" w:space="0" w:color="auto"/>
              <w:left w:val="nil"/>
              <w:bottom w:val="nil"/>
              <w:right w:val="nil"/>
            </w:tcBorders>
          </w:tcPr>
          <w:p w:rsidR="005A74B3" w:rsidRPr="005A74B3" w:rsidRDefault="005A74B3" w:rsidP="005A74B3">
            <w:pPr>
              <w:rPr>
                <w:lang w:eastAsia="ar-SA"/>
              </w:rPr>
            </w:pPr>
          </w:p>
        </w:tc>
        <w:tc>
          <w:tcPr>
            <w:tcW w:w="1276" w:type="dxa"/>
            <w:tcBorders>
              <w:top w:val="single" w:sz="4" w:space="0" w:color="auto"/>
              <w:left w:val="nil"/>
              <w:bottom w:val="nil"/>
              <w:right w:val="nil"/>
            </w:tcBorders>
          </w:tcPr>
          <w:p w:rsidR="005A74B3" w:rsidRPr="005A74B3" w:rsidRDefault="005A74B3" w:rsidP="005A74B3">
            <w:pPr>
              <w:rPr>
                <w:lang w:eastAsia="ar-SA"/>
              </w:rPr>
            </w:pPr>
          </w:p>
        </w:tc>
        <w:tc>
          <w:tcPr>
            <w:tcW w:w="1701" w:type="dxa"/>
            <w:tcBorders>
              <w:top w:val="single" w:sz="4" w:space="0" w:color="auto"/>
              <w:left w:val="nil"/>
              <w:bottom w:val="nil"/>
              <w:right w:val="nil"/>
            </w:tcBorders>
          </w:tcPr>
          <w:p w:rsidR="005A74B3" w:rsidRPr="005A74B3" w:rsidRDefault="005A74B3" w:rsidP="005A74B3">
            <w:pPr>
              <w:rPr>
                <w:lang w:eastAsia="ar-SA"/>
              </w:rPr>
            </w:pPr>
          </w:p>
        </w:tc>
        <w:tc>
          <w:tcPr>
            <w:tcW w:w="1417" w:type="dxa"/>
            <w:tcBorders>
              <w:top w:val="single" w:sz="4" w:space="0" w:color="auto"/>
              <w:left w:val="nil"/>
              <w:bottom w:val="nil"/>
              <w:right w:val="nil"/>
            </w:tcBorders>
          </w:tcPr>
          <w:p w:rsidR="005A74B3" w:rsidRPr="005A74B3" w:rsidRDefault="005A74B3" w:rsidP="005A74B3">
            <w:pPr>
              <w:rPr>
                <w:lang w:eastAsia="ar-SA"/>
              </w:rPr>
            </w:pPr>
          </w:p>
        </w:tc>
        <w:tc>
          <w:tcPr>
            <w:tcW w:w="1134" w:type="dxa"/>
            <w:tcBorders>
              <w:top w:val="single" w:sz="4" w:space="0" w:color="auto"/>
              <w:left w:val="nil"/>
              <w:bottom w:val="nil"/>
              <w:right w:val="nil"/>
            </w:tcBorders>
          </w:tcPr>
          <w:p w:rsidR="005A74B3" w:rsidRPr="005A74B3" w:rsidRDefault="005A74B3" w:rsidP="005A74B3">
            <w:pPr>
              <w:rPr>
                <w:lang w:eastAsia="ar-SA"/>
              </w:rPr>
            </w:pPr>
          </w:p>
        </w:tc>
        <w:tc>
          <w:tcPr>
            <w:tcW w:w="1559" w:type="dxa"/>
            <w:tcBorders>
              <w:top w:val="single" w:sz="4" w:space="0" w:color="auto"/>
              <w:left w:val="nil"/>
              <w:bottom w:val="nil"/>
              <w:right w:val="nil"/>
            </w:tcBorders>
          </w:tcPr>
          <w:p w:rsidR="005A74B3" w:rsidRPr="005A74B3" w:rsidRDefault="005A74B3" w:rsidP="005A74B3">
            <w:pPr>
              <w:rPr>
                <w:lang w:eastAsia="ar-SA"/>
              </w:rPr>
            </w:pPr>
          </w:p>
        </w:tc>
        <w:tc>
          <w:tcPr>
            <w:tcW w:w="1560" w:type="dxa"/>
            <w:tcBorders>
              <w:top w:val="single" w:sz="4" w:space="0" w:color="auto"/>
              <w:left w:val="nil"/>
              <w:bottom w:val="nil"/>
              <w:right w:val="single" w:sz="4" w:space="0" w:color="auto"/>
            </w:tcBorders>
          </w:tcPr>
          <w:p w:rsidR="005A74B3" w:rsidRPr="005A74B3" w:rsidRDefault="005A74B3" w:rsidP="005A74B3">
            <w:pPr>
              <w:rPr>
                <w:lang w:eastAsia="ar-SA"/>
              </w:rPr>
            </w:pPr>
          </w:p>
        </w:tc>
        <w:tc>
          <w:tcPr>
            <w:tcW w:w="1134" w:type="dxa"/>
            <w:tcBorders>
              <w:left w:val="single" w:sz="4" w:space="0" w:color="auto"/>
            </w:tcBorders>
          </w:tcPr>
          <w:p w:rsidR="005A74B3" w:rsidRPr="005A74B3" w:rsidRDefault="005A74B3" w:rsidP="005A74B3">
            <w:pPr>
              <w:rPr>
                <w:lang w:val="en-GB" w:eastAsia="ar-SA"/>
              </w:rPr>
            </w:pPr>
            <w:r w:rsidRPr="005A74B3">
              <w:rPr>
                <w:lang w:val="en-GB" w:eastAsia="ar-SA"/>
              </w:rPr>
              <w:t>ΣΥΝΟΛΟ</w:t>
            </w:r>
          </w:p>
        </w:tc>
        <w:tc>
          <w:tcPr>
            <w:tcW w:w="1417" w:type="dxa"/>
          </w:tcPr>
          <w:p w:rsidR="005A74B3" w:rsidRPr="005A74B3" w:rsidRDefault="005A74B3" w:rsidP="005A74B3">
            <w:pPr>
              <w:rPr>
                <w:lang w:val="en-GB" w:eastAsia="ar-SA"/>
              </w:rPr>
            </w:pPr>
          </w:p>
        </w:tc>
        <w:tc>
          <w:tcPr>
            <w:tcW w:w="1134" w:type="dxa"/>
          </w:tcPr>
          <w:p w:rsidR="005A74B3" w:rsidRPr="005A74B3" w:rsidRDefault="005A74B3" w:rsidP="005A74B3">
            <w:pPr>
              <w:rPr>
                <w:lang w:val="en-GB" w:eastAsia="ar-SA"/>
              </w:rPr>
            </w:pPr>
          </w:p>
        </w:tc>
      </w:tr>
    </w:tbl>
    <w:p w:rsidR="005A74B3" w:rsidRPr="005A74B3" w:rsidRDefault="005A74B3" w:rsidP="005A74B3">
      <w:pPr>
        <w:rPr>
          <w:lang w:eastAsia="ar-SA"/>
        </w:rPr>
      </w:pPr>
      <w:r w:rsidRPr="005A74B3">
        <w:rPr>
          <w:lang w:eastAsia="ar-SA"/>
        </w:rPr>
        <w:t xml:space="preserve">Ο Χρόνος Ισχύος της Προσφοράς είναι (αριθμητικώς και ολογράφως) : </w:t>
      </w:r>
      <w:r w:rsidRPr="005A74B3">
        <w:rPr>
          <w:lang w:eastAsia="ar-SA"/>
        </w:rPr>
        <w:tab/>
        <w:t>ημέρες</w:t>
      </w:r>
    </w:p>
    <w:p w:rsidR="005A74B3" w:rsidRPr="005A74B3" w:rsidRDefault="005A74B3" w:rsidP="005A74B3">
      <w:pPr>
        <w:rPr>
          <w:lang w:eastAsia="ar-SA"/>
        </w:rPr>
      </w:pPr>
      <w:r w:rsidRPr="005A74B3">
        <w:rPr>
          <w:lang w:eastAsia="ar-SA"/>
        </w:rPr>
        <w:t>Ο Νόμιμος Εκπρόσωπος :</w:t>
      </w:r>
      <w:r w:rsidRPr="005A74B3">
        <w:rPr>
          <w:lang w:eastAsia="ar-SA"/>
        </w:rPr>
        <w:tab/>
      </w:r>
    </w:p>
    <w:p w:rsidR="005A74B3" w:rsidRPr="005A74B3" w:rsidRDefault="005A74B3" w:rsidP="005A74B3">
      <w:pPr>
        <w:rPr>
          <w:lang w:eastAsia="ar-SA"/>
        </w:rPr>
      </w:pPr>
      <w:r w:rsidRPr="005A74B3">
        <w:rPr>
          <w:lang w:eastAsia="ar-SA"/>
        </w:rPr>
        <w:t>Ημερομηνία (Υπογραφή - Σφραγίδα)</w:t>
      </w:r>
    </w:p>
    <w:p w:rsidR="005A74B3" w:rsidRPr="005A74B3" w:rsidRDefault="005A74B3" w:rsidP="005A74B3">
      <w:pPr>
        <w:rPr>
          <w:lang w:eastAsia="ar-SA"/>
        </w:rPr>
      </w:pPr>
      <w:r w:rsidRPr="005A74B3">
        <w:rPr>
          <w:lang w:eastAsia="ar-SA"/>
        </w:rPr>
        <w:t>ΟΔΗΓΙΕΣ (Ειδικές απαιτήσεις οικονομικής προσφοράς)</w:t>
      </w:r>
    </w:p>
    <w:p w:rsidR="005A74B3" w:rsidRPr="005A74B3" w:rsidRDefault="005A74B3" w:rsidP="005A74B3">
      <w:pPr>
        <w:rPr>
          <w:lang w:eastAsia="ar-SA"/>
        </w:rPr>
      </w:pPr>
      <w:r w:rsidRPr="005A74B3">
        <w:rPr>
          <w:lang w:eastAsia="ar-SA"/>
        </w:rPr>
        <w:t>1.</w:t>
      </w:r>
      <w:r w:rsidRPr="005A74B3">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5A74B3" w:rsidRPr="005A74B3" w:rsidRDefault="005A74B3" w:rsidP="005A74B3">
      <w:pPr>
        <w:rPr>
          <w:lang w:eastAsia="ar-SA"/>
        </w:rPr>
      </w:pPr>
      <w:r w:rsidRPr="005A74B3">
        <w:rPr>
          <w:lang w:eastAsia="ar-SA"/>
        </w:rPr>
        <w:t>2.</w:t>
      </w:r>
      <w:r w:rsidRPr="005A74B3">
        <w:rPr>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5A74B3" w:rsidRPr="005A74B3" w:rsidRDefault="005A74B3" w:rsidP="005A74B3">
      <w:pPr>
        <w:rPr>
          <w:lang w:eastAsia="ar-SA"/>
        </w:rPr>
      </w:pPr>
      <w:r w:rsidRPr="005A74B3">
        <w:rPr>
          <w:lang w:eastAsia="ar-SA"/>
        </w:rPr>
        <w:t>3.</w:t>
      </w:r>
      <w:r w:rsidRPr="005A74B3">
        <w:rPr>
          <w:lang w:eastAsia="ar-SA"/>
        </w:rPr>
        <w:tab/>
        <w:t>Προσφορά που δίνει τιμή σε συνάλλαγμα ή σε ρήτρα συναλλάγματος απορρίπτεται ως απαράδεκτη.</w:t>
      </w:r>
    </w:p>
    <w:p w:rsidR="005A74B3" w:rsidRPr="005A74B3" w:rsidRDefault="005A74B3" w:rsidP="005A74B3">
      <w:pPr>
        <w:rPr>
          <w:lang w:eastAsia="ar-SA"/>
        </w:rPr>
      </w:pPr>
      <w:r w:rsidRPr="005A74B3">
        <w:rPr>
          <w:lang w:eastAsia="ar-SA"/>
        </w:rPr>
        <w:t>4.</w:t>
      </w:r>
      <w:r w:rsidRPr="005A74B3">
        <w:rPr>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5A74B3" w:rsidRPr="005A74B3" w:rsidRDefault="005A74B3" w:rsidP="005A74B3">
      <w:pPr>
        <w:rPr>
          <w:lang w:eastAsia="ar-SA"/>
        </w:rPr>
      </w:pPr>
      <w:r w:rsidRPr="005A74B3">
        <w:rPr>
          <w:lang w:eastAsia="ar-SA"/>
        </w:rPr>
        <w:t>5.</w:t>
      </w:r>
      <w:r w:rsidRPr="005A74B3">
        <w:rPr>
          <w:lang w:eastAsia="ar-SA"/>
        </w:rPr>
        <w:tab/>
        <w:t>Εφόσον από την προσφορά δεν προκύπτει με σαφήνεια η προσφερόμενη τιμή η προσφορά απορρίπτεται σαν απαράδεκτη.</w:t>
      </w:r>
    </w:p>
    <w:p w:rsidR="005A74B3" w:rsidRPr="005A74B3" w:rsidRDefault="005A74B3" w:rsidP="005A74B3">
      <w:pPr>
        <w:rPr>
          <w:lang w:eastAsia="ar-SA"/>
        </w:rPr>
      </w:pPr>
      <w:r w:rsidRPr="005A74B3">
        <w:rPr>
          <w:lang w:eastAsia="ar-SA"/>
        </w:rPr>
        <w:lastRenderedPageBreak/>
        <w:t>6.</w:t>
      </w:r>
      <w:r w:rsidRPr="005A74B3">
        <w:rPr>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5A74B3" w:rsidRPr="005A74B3" w:rsidRDefault="005A74B3" w:rsidP="005A74B3">
      <w:pPr>
        <w:rPr>
          <w:lang w:eastAsia="ar-SA"/>
        </w:rPr>
      </w:pPr>
      <w:r w:rsidRPr="005A74B3">
        <w:rPr>
          <w:lang w:eastAsia="ar-SA"/>
        </w:rPr>
        <w:t>7.</w:t>
      </w:r>
      <w:r w:rsidRPr="005A74B3">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5A74B3" w:rsidRPr="005A74B3" w:rsidRDefault="005A74B3" w:rsidP="005A74B3">
      <w:pPr>
        <w:rPr>
          <w:lang w:eastAsia="ar-SA"/>
        </w:rPr>
      </w:pPr>
      <w:r w:rsidRPr="005A74B3">
        <w:rPr>
          <w:lang w:eastAsia="ar-SA"/>
        </w:rPr>
        <w:t>8.</w:t>
      </w:r>
      <w:r w:rsidRPr="005A74B3">
        <w:rPr>
          <w:lang w:eastAsia="ar-SA"/>
        </w:rP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5A74B3" w:rsidRPr="005A74B3" w:rsidRDefault="005A74B3" w:rsidP="005A74B3">
      <w:pPr>
        <w:rPr>
          <w:lang w:eastAsia="ar-SA"/>
        </w:rPr>
        <w:sectPr w:rsidR="005A74B3" w:rsidRPr="005A74B3" w:rsidSect="00381242">
          <w:pgSz w:w="16838" w:h="11906" w:orient="landscape"/>
          <w:pgMar w:top="1134" w:right="1134" w:bottom="1134" w:left="1134" w:header="720" w:footer="709" w:gutter="0"/>
          <w:cols w:space="720"/>
          <w:docGrid w:linePitch="600" w:charSpace="36864"/>
        </w:sectPr>
      </w:pPr>
    </w:p>
    <w:p w:rsidR="005A74B3" w:rsidRPr="005A74B3" w:rsidRDefault="005A74B3" w:rsidP="005A74B3">
      <w:pPr>
        <w:rPr>
          <w:lang w:eastAsia="ar-SA"/>
        </w:rPr>
      </w:pPr>
      <w:bookmarkStart w:id="6" w:name="_Toc100571047"/>
      <w:r w:rsidRPr="005A74B3">
        <w:rPr>
          <w:lang w:eastAsia="ar-SA"/>
        </w:rPr>
        <w:lastRenderedPageBreak/>
        <w:t>ΠΑΡΑΡΤΗΜΑ V –Υποδείγματα Εγγυητικών Επιστολών</w:t>
      </w:r>
      <w:bookmarkEnd w:id="6"/>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ΥΠΟΔΕΙΓΜΑ ΕΓΓΥΗΤΙΚΗΣ ΕΠΙΣΤΟΛΗΣ ΣΥΜΜΕΤΟΧΗΣ</w:t>
      </w:r>
    </w:p>
    <w:p w:rsidR="005A74B3" w:rsidRPr="005A74B3" w:rsidRDefault="005A74B3" w:rsidP="005A74B3">
      <w:pPr>
        <w:rPr>
          <w:lang w:eastAsia="ar-SA"/>
        </w:rPr>
      </w:pPr>
      <w:r w:rsidRPr="005A74B3">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5A74B3" w:rsidRPr="005A74B3" w:rsidRDefault="005A74B3" w:rsidP="005A74B3">
      <w:pPr>
        <w:rPr>
          <w:lang w:eastAsia="ar-SA"/>
        </w:rPr>
      </w:pPr>
      <w:r w:rsidRPr="005A74B3">
        <w:rPr>
          <w:lang w:eastAsia="ar-SA"/>
        </w:rPr>
        <w:t>Ημερομηνία έκδοσης: ……………………………..</w:t>
      </w:r>
    </w:p>
    <w:p w:rsidR="005A74B3" w:rsidRPr="005A74B3" w:rsidRDefault="005A74B3" w:rsidP="005A74B3">
      <w:pPr>
        <w:rPr>
          <w:lang w:eastAsia="ar-SA"/>
        </w:rPr>
      </w:pPr>
      <w:r w:rsidRPr="005A74B3">
        <w:rPr>
          <w:lang w:eastAsia="ar-SA"/>
        </w:rPr>
        <w:t>Προς: (Πλήρης επωνυμία Αναθέτουσας Αρχής/Αναθέτοντος Φορέα</w:t>
      </w:r>
      <w:r w:rsidRPr="005A74B3">
        <w:rPr>
          <w:lang w:eastAsia="ar-SA"/>
        </w:rPr>
        <w:footnoteReference w:id="1"/>
      </w:r>
      <w:r w:rsidRPr="005A74B3">
        <w:rPr>
          <w:lang w:eastAsia="ar-SA"/>
        </w:rPr>
        <w:t>).............................</w:t>
      </w:r>
    </w:p>
    <w:p w:rsidR="005A74B3" w:rsidRPr="005A74B3" w:rsidRDefault="005A74B3" w:rsidP="005A74B3">
      <w:pPr>
        <w:rPr>
          <w:lang w:eastAsia="ar-SA"/>
        </w:rPr>
      </w:pPr>
      <w:r w:rsidRPr="005A74B3">
        <w:rPr>
          <w:lang w:eastAsia="ar-SA"/>
        </w:rPr>
        <w:t>(Διεύθυνση Αναθέτουσας Αρχής/Αναθέτοντος Φορέα</w:t>
      </w:r>
      <w:r w:rsidRPr="005A74B3">
        <w:rPr>
          <w:lang w:eastAsia="ar-SA"/>
        </w:rPr>
        <w:footnoteReference w:id="2"/>
      </w:r>
      <w:r w:rsidRPr="005A74B3">
        <w:rPr>
          <w:lang w:eastAsia="ar-SA"/>
        </w:rPr>
        <w:t>)</w:t>
      </w:r>
      <w:r w:rsidRPr="005A74B3">
        <w:t xml:space="preserve"> .........................................</w:t>
      </w:r>
    </w:p>
    <w:p w:rsidR="005A74B3" w:rsidRPr="005A74B3" w:rsidRDefault="005A74B3" w:rsidP="005A74B3">
      <w:pPr>
        <w:rPr>
          <w:lang w:eastAsia="ar-SA"/>
        </w:rPr>
      </w:pPr>
      <w:r w:rsidRPr="005A74B3">
        <w:rPr>
          <w:lang w:eastAsia="ar-SA"/>
        </w:rPr>
        <w:t>Εγγύηση μας υπ’ αριθμ. ……………….. ποσού ………………….……. ευρώ</w:t>
      </w:r>
      <w:r w:rsidRPr="005A74B3">
        <w:rPr>
          <w:lang w:eastAsia="ar-SA"/>
        </w:rPr>
        <w:footnoteReference w:id="3"/>
      </w:r>
      <w:r w:rsidRPr="005A74B3">
        <w:rPr>
          <w:lang w:eastAsia="ar-SA"/>
        </w:rPr>
        <w:t>.</w:t>
      </w:r>
    </w:p>
    <w:p w:rsidR="005A74B3" w:rsidRPr="005A74B3" w:rsidRDefault="005A74B3" w:rsidP="005A74B3">
      <w:pPr>
        <w:rPr>
          <w:lang w:eastAsia="ar-SA"/>
        </w:rPr>
      </w:pPr>
      <w:r w:rsidRPr="005A74B3">
        <w:rPr>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5A74B3" w:rsidRPr="005A74B3" w:rsidRDefault="005A74B3" w:rsidP="005A74B3">
      <w:pPr>
        <w:rPr>
          <w:lang w:eastAsia="ar-SA"/>
        </w:rPr>
      </w:pPr>
      <w:r w:rsidRPr="005A74B3">
        <w:rPr>
          <w:lang w:eastAsia="ar-SA"/>
        </w:rPr>
        <w:t>μέχρι του ποσού των ευρώ  …………………………</w:t>
      </w:r>
      <w:r w:rsidRPr="005A74B3">
        <w:rPr>
          <w:lang w:eastAsia="ar-SA"/>
        </w:rPr>
        <w:footnoteReference w:id="4"/>
      </w:r>
      <w:r w:rsidRPr="005A74B3">
        <w:rPr>
          <w:lang w:eastAsia="ar-SA"/>
        </w:rPr>
        <w:t xml:space="preserve"> υπέρ του </w:t>
      </w:r>
    </w:p>
    <w:p w:rsidR="005A74B3" w:rsidRPr="005A74B3" w:rsidRDefault="005A74B3" w:rsidP="005A74B3">
      <w:pPr>
        <w:rPr>
          <w:lang w:eastAsia="ar-SA"/>
        </w:rPr>
      </w:pPr>
      <w:r w:rsidRPr="005A74B3">
        <w:rPr>
          <w:lang w:eastAsia="ar-SA"/>
        </w:rPr>
        <w:t>(</w:t>
      </w:r>
      <w:r w:rsidRPr="005A74B3">
        <w:rPr>
          <w:lang w:val="en-US" w:eastAsia="ar-SA"/>
        </w:rPr>
        <w:t>i</w:t>
      </w:r>
      <w:r w:rsidRPr="005A74B3">
        <w:rPr>
          <w:lang w:eastAsia="ar-SA"/>
        </w:rPr>
        <w:t>) [σε περίπτωση φυσικού προσώπου]: (ονοματεπώνυμο, πατρώνυμο) ..............................,  ΑΦΜ: ................ (διεύθυνση) .......................………………………………….., ή</w:t>
      </w:r>
    </w:p>
    <w:p w:rsidR="005A74B3" w:rsidRPr="005A74B3" w:rsidRDefault="005A74B3" w:rsidP="005A74B3">
      <w:pPr>
        <w:rPr>
          <w:lang w:eastAsia="ar-SA"/>
        </w:rPr>
      </w:pPr>
      <w:r w:rsidRPr="005A74B3">
        <w:rPr>
          <w:lang w:eastAsia="ar-SA"/>
        </w:rPr>
        <w:t>(</w:t>
      </w:r>
      <w:r w:rsidRPr="005A74B3">
        <w:rPr>
          <w:lang w:val="en-US" w:eastAsia="ar-SA"/>
        </w:rPr>
        <w:t>ii</w:t>
      </w:r>
      <w:r w:rsidRPr="005A74B3">
        <w:rPr>
          <w:lang w:eastAsia="ar-SA"/>
        </w:rPr>
        <w:t>) [σε περίπτωση νομικού προσώπου]: (πλήρη επωνυμία) ........................, ΑΦΜ: ...................... (διεύθυνση) .......................………………………………….. ή</w:t>
      </w:r>
    </w:p>
    <w:p w:rsidR="005A74B3" w:rsidRPr="005A74B3" w:rsidRDefault="005A74B3" w:rsidP="005A74B3">
      <w:pPr>
        <w:rPr>
          <w:lang w:eastAsia="ar-SA"/>
        </w:rPr>
      </w:pPr>
      <w:r w:rsidRPr="005A74B3">
        <w:rPr>
          <w:lang w:eastAsia="ar-SA"/>
        </w:rPr>
        <w:t>(</w:t>
      </w:r>
      <w:r w:rsidRPr="005A74B3">
        <w:rPr>
          <w:lang w:val="en-US" w:eastAsia="ar-SA"/>
        </w:rPr>
        <w:t>iii</w:t>
      </w:r>
      <w:r w:rsidRPr="005A74B3">
        <w:rPr>
          <w:lang w:eastAsia="ar-SA"/>
        </w:rPr>
        <w:t>) [σε περίπτωση ένωσης ή κοινοπραξίας:] των φυσικών / νομικών προσώπων</w:t>
      </w:r>
    </w:p>
    <w:p w:rsidR="005A74B3" w:rsidRPr="005A74B3" w:rsidRDefault="005A74B3" w:rsidP="005A74B3">
      <w:pPr>
        <w:rPr>
          <w:lang w:eastAsia="ar-SA"/>
        </w:rPr>
      </w:pPr>
      <w:r w:rsidRPr="005A74B3">
        <w:rPr>
          <w:lang w:eastAsia="ar-SA"/>
        </w:rPr>
        <w:t>α) (πλήρη επωνυμία) ........................, ΑΦΜ: ...................... (διεύθυνση) .......................…………………………………..</w:t>
      </w:r>
    </w:p>
    <w:p w:rsidR="005A74B3" w:rsidRPr="005A74B3" w:rsidRDefault="005A74B3" w:rsidP="005A74B3">
      <w:pPr>
        <w:rPr>
          <w:lang w:eastAsia="ar-SA"/>
        </w:rPr>
      </w:pPr>
      <w:r w:rsidRPr="005A74B3">
        <w:rPr>
          <w:lang w:eastAsia="ar-SA"/>
        </w:rPr>
        <w:t>β) (πλήρη επωνυμία) ........................, ΑΦΜ: ...................... (διεύθυνση) .......................…………………………………..</w:t>
      </w:r>
    </w:p>
    <w:p w:rsidR="005A74B3" w:rsidRPr="005A74B3" w:rsidRDefault="005A74B3" w:rsidP="005A74B3">
      <w:pPr>
        <w:rPr>
          <w:lang w:eastAsia="ar-SA"/>
        </w:rPr>
      </w:pPr>
      <w:r w:rsidRPr="005A74B3">
        <w:rPr>
          <w:lang w:eastAsia="ar-SA"/>
        </w:rPr>
        <w:t>γ) (πλήρη επωνυμία) ........................, ΑΦΜ: ...................... (διεύθυνση) .......................…………………………………..</w:t>
      </w:r>
      <w:r w:rsidRPr="005A74B3">
        <w:rPr>
          <w:lang w:eastAsia="ar-SA"/>
        </w:rPr>
        <w:footnoteReference w:id="5"/>
      </w:r>
    </w:p>
    <w:p w:rsidR="005A74B3" w:rsidRPr="005A74B3" w:rsidRDefault="005A74B3" w:rsidP="005A74B3">
      <w:pPr>
        <w:rPr>
          <w:lang w:eastAsia="ar-SA"/>
        </w:rPr>
      </w:pPr>
      <w:r w:rsidRPr="005A74B3">
        <w:rPr>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5A74B3" w:rsidRPr="005A74B3" w:rsidRDefault="005A74B3" w:rsidP="005A74B3">
      <w:pPr>
        <w:rPr>
          <w:lang w:eastAsia="ar-SA"/>
        </w:rPr>
      </w:pPr>
      <w:r w:rsidRPr="005A74B3">
        <w:rPr>
          <w:lang w:eastAsia="ar-SA"/>
        </w:rPr>
        <w:lastRenderedPageBreak/>
        <w:t>για τη συμμετοχή του/της/τους σύμφωνα με την (αριθμό/ημερομηνία) ..................... Διακήρυξη/Πρόσκληση/ Πρόσκληση Εκδήλωσης Ενδιαφέροντος .....................................................</w:t>
      </w:r>
      <w:r w:rsidRPr="005A74B3">
        <w:rPr>
          <w:lang w:eastAsia="ar-SA"/>
        </w:rPr>
        <w:footnoteReference w:id="6"/>
      </w:r>
      <w:r w:rsidRPr="005A74B3">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5A74B3">
        <w:rPr>
          <w:lang w:eastAsia="ar-SA"/>
        </w:rPr>
        <w:footnoteReference w:id="7"/>
      </w:r>
    </w:p>
    <w:p w:rsidR="005A74B3" w:rsidRPr="005A74B3" w:rsidRDefault="005A74B3" w:rsidP="005A74B3">
      <w:pPr>
        <w:rPr>
          <w:lang w:eastAsia="ar-SA"/>
        </w:rPr>
      </w:pPr>
      <w:r w:rsidRPr="005A74B3">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5A74B3" w:rsidRPr="005A74B3" w:rsidRDefault="005A74B3" w:rsidP="005A74B3">
      <w:pPr>
        <w:rPr>
          <w:lang w:eastAsia="ar-SA"/>
        </w:rPr>
      </w:pPr>
      <w:r w:rsidRPr="005A74B3">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5A74B3">
        <w:rPr>
          <w:lang w:eastAsia="ar-SA"/>
        </w:rPr>
        <w:footnoteReference w:id="8"/>
      </w:r>
      <w:r w:rsidRPr="005A74B3">
        <w:rPr>
          <w:lang w:eastAsia="ar-SA"/>
        </w:rPr>
        <w:t xml:space="preserve"> από την απλή έγγραφη ειδοποίησή σας.</w:t>
      </w:r>
    </w:p>
    <w:p w:rsidR="005A74B3" w:rsidRPr="005A74B3" w:rsidRDefault="005A74B3" w:rsidP="005A74B3">
      <w:pPr>
        <w:rPr>
          <w:lang w:eastAsia="ar-SA"/>
        </w:rPr>
      </w:pPr>
      <w:r w:rsidRPr="005A74B3">
        <w:rPr>
          <w:lang w:eastAsia="ar-SA"/>
        </w:rPr>
        <w:t>Η παρούσα ισχύει μέχρι και την …………………………………………………..</w:t>
      </w:r>
      <w:r w:rsidRPr="005A74B3">
        <w:rPr>
          <w:lang w:eastAsia="ar-SA"/>
        </w:rPr>
        <w:footnoteReference w:id="9"/>
      </w:r>
      <w:r w:rsidRPr="005A74B3">
        <w:rPr>
          <w:lang w:eastAsia="ar-SA"/>
        </w:rPr>
        <w:t xml:space="preserve">. </w:t>
      </w:r>
    </w:p>
    <w:p w:rsidR="005A74B3" w:rsidRPr="005A74B3" w:rsidRDefault="005A74B3" w:rsidP="005A74B3">
      <w:pPr>
        <w:rPr>
          <w:lang w:eastAsia="ar-SA"/>
        </w:rPr>
      </w:pPr>
      <w:r w:rsidRPr="005A74B3">
        <w:rPr>
          <w:lang w:eastAsia="ar-SA"/>
        </w:rPr>
        <w:t>ή</w:t>
      </w:r>
    </w:p>
    <w:p w:rsidR="005A74B3" w:rsidRPr="005A74B3" w:rsidRDefault="005A74B3" w:rsidP="005A74B3">
      <w:pPr>
        <w:rPr>
          <w:lang w:eastAsia="ar-SA"/>
        </w:rPr>
      </w:pPr>
      <w:r w:rsidRPr="005A74B3">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5A74B3" w:rsidRPr="005A74B3" w:rsidRDefault="005A74B3" w:rsidP="005A74B3">
      <w:pPr>
        <w:rPr>
          <w:lang w:eastAsia="ar-SA"/>
        </w:rPr>
      </w:pPr>
      <w:r w:rsidRPr="005A74B3">
        <w:rPr>
          <w:lang w:eastAsia="ar-SA"/>
        </w:rPr>
        <w:t>Σε περίπτωση κατάπτωσης της εγγύησης, το ποσό της κατάπτωσης υπόκειται στο εκάστοτε ισχύον πάγιο τέλος χαρτοσήμου.</w:t>
      </w:r>
    </w:p>
    <w:p w:rsidR="005A74B3" w:rsidRPr="005A74B3" w:rsidRDefault="005A74B3" w:rsidP="005A74B3">
      <w:pPr>
        <w:rPr>
          <w:lang w:eastAsia="ar-SA"/>
        </w:rPr>
      </w:pPr>
      <w:r w:rsidRPr="005A74B3">
        <w:rPr>
          <w:lang w:eastAsia="ar-SA"/>
        </w:rPr>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5A74B3">
        <w:rPr>
          <w:lang w:eastAsia="ar-SA"/>
        </w:rPr>
        <w:footnoteReference w:id="10"/>
      </w:r>
      <w:r w:rsidRPr="005A74B3">
        <w:rPr>
          <w:lang w:eastAsia="ar-SA"/>
        </w:rPr>
        <w:t>.</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5A74B3">
        <w:rPr>
          <w:lang w:eastAsia="ar-SA"/>
        </w:rPr>
        <w:footnoteReference w:id="11"/>
      </w:r>
      <w:r w:rsidRPr="005A74B3">
        <w:rPr>
          <w:lang w:eastAsia="ar-SA"/>
        </w:rPr>
        <w:t>.</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(Εξουσιοδοτημένη Υπογραφή)</w:t>
      </w:r>
    </w:p>
    <w:p w:rsidR="005A74B3" w:rsidRPr="005A74B3" w:rsidRDefault="005A74B3" w:rsidP="005A74B3">
      <w:pPr>
        <w:rPr>
          <w:lang w:eastAsia="ar-SA"/>
        </w:rPr>
      </w:pPr>
      <w:r w:rsidRPr="005A74B3">
        <w:rPr>
          <w:lang w:eastAsia="ar-SA"/>
        </w:rPr>
        <w:br w:type="page"/>
      </w:r>
      <w:r w:rsidRPr="005A74B3">
        <w:rPr>
          <w:lang w:eastAsia="ar-SA"/>
        </w:rPr>
        <w:lastRenderedPageBreak/>
        <w:t>ΥΠΟΔΕΙΓΜΑ ΕΓΓΥΗΤΙΚΗΣ ΕΠΙΣΤΟΛΗΣ ΚΑΛΗΣ ΕΚΤΕΛΕΣΗΣ</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5A74B3" w:rsidRPr="005A74B3" w:rsidRDefault="005A74B3" w:rsidP="005A74B3">
      <w:pPr>
        <w:rPr>
          <w:lang w:eastAsia="ar-SA"/>
        </w:rPr>
      </w:pPr>
      <w:r w:rsidRPr="005A74B3">
        <w:rPr>
          <w:lang w:eastAsia="ar-SA"/>
        </w:rPr>
        <w:t>Ημερομηνία έκδοσης    ……………………………..</w:t>
      </w:r>
    </w:p>
    <w:p w:rsidR="005A74B3" w:rsidRPr="005A74B3" w:rsidRDefault="005A74B3" w:rsidP="005A74B3">
      <w:pPr>
        <w:rPr>
          <w:lang w:eastAsia="ar-SA"/>
        </w:rPr>
      </w:pPr>
      <w:r w:rsidRPr="005A74B3">
        <w:rPr>
          <w:lang w:eastAsia="ar-SA"/>
        </w:rPr>
        <w:t>Προς: (Πλήρης επωνυμία Αναθέτουσας Αρχής/Αναθέτοντος Φορέα</w:t>
      </w:r>
      <w:r w:rsidRPr="005A74B3">
        <w:rPr>
          <w:lang w:eastAsia="ar-SA"/>
        </w:rPr>
        <w:footnoteReference w:customMarkFollows="1" w:id="12"/>
        <w:t>1).................................</w:t>
      </w:r>
    </w:p>
    <w:p w:rsidR="005A74B3" w:rsidRPr="005A74B3" w:rsidRDefault="005A74B3" w:rsidP="005A74B3">
      <w:pPr>
        <w:rPr>
          <w:lang w:eastAsia="ar-SA"/>
        </w:rPr>
      </w:pPr>
      <w:r w:rsidRPr="005A74B3">
        <w:rPr>
          <w:lang w:eastAsia="ar-SA"/>
        </w:rPr>
        <w:t>(Διεύθυνση Αναθέτουσας Αρχής/Αναθέτοντος Φορέα)</w:t>
      </w:r>
      <w:r w:rsidRPr="005A74B3">
        <w:rPr>
          <w:lang w:eastAsia="ar-SA"/>
        </w:rPr>
        <w:footnoteReference w:customMarkFollows="1" w:id="13"/>
        <w:t>2</w:t>
      </w:r>
      <w:r w:rsidRPr="005A74B3">
        <w:t>................................</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Εγγύηση μας υπ’ αριθμ. ……………….. ποσού ………………….……. ευρώ</w:t>
      </w:r>
      <w:r w:rsidRPr="005A74B3">
        <w:rPr>
          <w:lang w:eastAsia="ar-SA"/>
        </w:rPr>
        <w:footnoteReference w:customMarkFollows="1" w:id="14"/>
        <w:t>3.</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5A74B3">
        <w:rPr>
          <w:lang w:eastAsia="ar-SA"/>
        </w:rPr>
        <w:footnoteReference w:customMarkFollows="1" w:id="15"/>
        <w:t>4</w:t>
      </w:r>
    </w:p>
    <w:p w:rsidR="005A74B3" w:rsidRPr="005A74B3" w:rsidRDefault="005A74B3" w:rsidP="005A74B3">
      <w:pPr>
        <w:rPr>
          <w:lang w:eastAsia="ar-SA"/>
        </w:rPr>
      </w:pPr>
      <w:r w:rsidRPr="005A74B3">
        <w:rPr>
          <w:lang w:eastAsia="ar-SA"/>
        </w:rPr>
        <w:t xml:space="preserve">υπέρ του: </w:t>
      </w:r>
    </w:p>
    <w:p w:rsidR="005A74B3" w:rsidRPr="005A74B3" w:rsidRDefault="005A74B3" w:rsidP="005A74B3">
      <w:pPr>
        <w:rPr>
          <w:lang w:eastAsia="ar-SA"/>
        </w:rPr>
      </w:pPr>
      <w:r w:rsidRPr="005A74B3">
        <w:rPr>
          <w:lang w:eastAsia="ar-SA"/>
        </w:rPr>
        <w:t>(</w:t>
      </w:r>
      <w:r w:rsidRPr="005A74B3">
        <w:rPr>
          <w:lang w:val="en-US" w:eastAsia="ar-SA"/>
        </w:rPr>
        <w:t>i</w:t>
      </w:r>
      <w:r w:rsidRPr="005A74B3">
        <w:rPr>
          <w:lang w:eastAsia="ar-SA"/>
        </w:rPr>
        <w:t>) [σε περίπτωση φυσικού προσώπου]: (ονοματεπώνυμο, πατρώνυμο) ..............................,  ΑΦΜ: ................ (διεύθυνση) .......................………………………………….., ή</w:t>
      </w:r>
    </w:p>
    <w:p w:rsidR="005A74B3" w:rsidRPr="005A74B3" w:rsidRDefault="005A74B3" w:rsidP="005A74B3">
      <w:pPr>
        <w:rPr>
          <w:lang w:eastAsia="ar-SA"/>
        </w:rPr>
      </w:pPr>
      <w:r w:rsidRPr="005A74B3">
        <w:rPr>
          <w:lang w:eastAsia="ar-SA"/>
        </w:rPr>
        <w:t>(</w:t>
      </w:r>
      <w:r w:rsidRPr="005A74B3">
        <w:rPr>
          <w:lang w:val="en-US" w:eastAsia="ar-SA"/>
        </w:rPr>
        <w:t>ii</w:t>
      </w:r>
      <w:r w:rsidRPr="005A74B3">
        <w:rPr>
          <w:lang w:eastAsia="ar-SA"/>
        </w:rPr>
        <w:t>) [σε περίπτωση νομικού προσώπου]: (πλήρη επωνυμία) ........................, ΑΦΜ: ...................... (διεύθυνση) .......................………………………………….. ή</w:t>
      </w:r>
    </w:p>
    <w:p w:rsidR="005A74B3" w:rsidRPr="005A74B3" w:rsidRDefault="005A74B3" w:rsidP="005A74B3">
      <w:pPr>
        <w:rPr>
          <w:lang w:eastAsia="ar-SA"/>
        </w:rPr>
      </w:pPr>
      <w:r w:rsidRPr="005A74B3">
        <w:rPr>
          <w:lang w:eastAsia="ar-SA"/>
        </w:rPr>
        <w:t>(</w:t>
      </w:r>
      <w:r w:rsidRPr="005A74B3">
        <w:rPr>
          <w:lang w:val="en-US" w:eastAsia="ar-SA"/>
        </w:rPr>
        <w:t>iii</w:t>
      </w:r>
      <w:r w:rsidRPr="005A74B3">
        <w:rPr>
          <w:lang w:eastAsia="ar-SA"/>
        </w:rPr>
        <w:t>) [σε περίπτωση ένωσης ή κοινοπραξίας:] των φυσικών / νομικών προσώπων</w:t>
      </w:r>
    </w:p>
    <w:p w:rsidR="005A74B3" w:rsidRPr="005A74B3" w:rsidRDefault="005A74B3" w:rsidP="005A74B3">
      <w:pPr>
        <w:rPr>
          <w:lang w:eastAsia="ar-SA"/>
        </w:rPr>
      </w:pPr>
      <w:r w:rsidRPr="005A74B3">
        <w:rPr>
          <w:lang w:eastAsia="ar-SA"/>
        </w:rPr>
        <w:t>α) (πλήρη επωνυμία) ........................, ΑΦΜ: ...................... (διεύθυνση) ...................</w:t>
      </w:r>
    </w:p>
    <w:p w:rsidR="005A74B3" w:rsidRPr="005A74B3" w:rsidRDefault="005A74B3" w:rsidP="005A74B3">
      <w:pPr>
        <w:rPr>
          <w:lang w:eastAsia="ar-SA"/>
        </w:rPr>
      </w:pPr>
      <w:r w:rsidRPr="005A74B3">
        <w:rPr>
          <w:lang w:eastAsia="ar-SA"/>
        </w:rPr>
        <w:t>β) (πλήρη επωνυμία) ........................, ΑΦΜ: ...................... (διεύθυνση) ...................</w:t>
      </w:r>
    </w:p>
    <w:p w:rsidR="005A74B3" w:rsidRPr="005A74B3" w:rsidRDefault="005A74B3" w:rsidP="005A74B3">
      <w:pPr>
        <w:rPr>
          <w:lang w:eastAsia="ar-SA"/>
        </w:rPr>
      </w:pPr>
      <w:r w:rsidRPr="005A74B3">
        <w:rPr>
          <w:lang w:eastAsia="ar-SA"/>
        </w:rPr>
        <w:t>γ) (πλήρη επωνυμία) ........................, ΑΦΜ: ...................... (διεύθυνση) .................. (συμπληρώνεται με όλα τα μέλη της ένωσης / κοινοπραξίας)</w:t>
      </w:r>
    </w:p>
    <w:p w:rsidR="005A74B3" w:rsidRPr="005A74B3" w:rsidRDefault="005A74B3" w:rsidP="005A74B3">
      <w:pPr>
        <w:rPr>
          <w:lang w:eastAsia="ar-SA"/>
        </w:rPr>
      </w:pPr>
      <w:r w:rsidRPr="005A74B3">
        <w:rPr>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5A74B3" w:rsidRPr="005A74B3" w:rsidRDefault="005A74B3" w:rsidP="005A74B3">
      <w:pPr>
        <w:rPr>
          <w:lang w:eastAsia="ar-SA"/>
        </w:rPr>
      </w:pPr>
      <w:r w:rsidRPr="005A74B3">
        <w:rPr>
          <w:lang w:eastAsia="ar-SA"/>
        </w:rPr>
        <w:lastRenderedPageBreak/>
        <w:t>για την καλή εκτέλεση του/ων τμήματος/των ..</w:t>
      </w:r>
      <w:r w:rsidRPr="005A74B3">
        <w:rPr>
          <w:lang w:eastAsia="ar-SA"/>
        </w:rPr>
        <w:footnoteReference w:customMarkFollows="1" w:id="16"/>
        <w:t xml:space="preserve">5/ της υπ αριθ ..... σύμβασης “(τίτλος σύμβασης)”, σύμφωνα με την (αριθμό/ημερομηνία) ........................ Διακήρυξη / Πρόσκληση / Πρόσκληση Εκδήλωσης Ενδιαφέροντος </w:t>
      </w:r>
      <w:r w:rsidRPr="005A74B3">
        <w:rPr>
          <w:lang w:eastAsia="ar-SA"/>
        </w:rPr>
        <w:footnoteReference w:customMarkFollows="1" w:id="17"/>
        <w:t>6 ........................... της/του (Αναθέτουσας Αρχής/Αναθέτοντος φορέα).</w:t>
      </w:r>
    </w:p>
    <w:p w:rsidR="005A74B3" w:rsidRPr="005A74B3" w:rsidRDefault="005A74B3" w:rsidP="005A74B3">
      <w:pPr>
        <w:rPr>
          <w:lang w:eastAsia="ar-SA"/>
        </w:rPr>
      </w:pPr>
      <w:r w:rsidRPr="005A74B3">
        <w:rPr>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5A74B3">
        <w:rPr>
          <w:lang w:eastAsia="ar-SA"/>
        </w:rPr>
        <w:footnoteReference w:customMarkFollows="1" w:id="18"/>
        <w:t>7 από την απλή έγγραφη ειδοποίησή σας.</w:t>
      </w:r>
    </w:p>
    <w:p w:rsidR="005A74B3" w:rsidRPr="005A74B3" w:rsidRDefault="005A74B3" w:rsidP="005A74B3">
      <w:pPr>
        <w:rPr>
          <w:lang w:eastAsia="ar-SA"/>
        </w:rPr>
      </w:pPr>
      <w:r w:rsidRPr="005A74B3">
        <w:rPr>
          <w:lang w:eastAsia="ar-SA"/>
        </w:rPr>
        <w:t>Η παρούσα ισχύει μέχρι και την ............... (αν προβλέπεται ορισμένος χρόνος στα έγγραφα της σύμβασης</w:t>
      </w:r>
      <w:r w:rsidRPr="005A74B3">
        <w:rPr>
          <w:lang w:eastAsia="ar-SA"/>
        </w:rPr>
        <w:footnoteReference w:customMarkFollows="1" w:id="19"/>
        <w:t>8)</w:t>
      </w:r>
    </w:p>
    <w:p w:rsidR="005A74B3" w:rsidRPr="005A74B3" w:rsidRDefault="005A74B3" w:rsidP="005A74B3">
      <w:pPr>
        <w:rPr>
          <w:lang w:eastAsia="ar-SA"/>
        </w:rPr>
      </w:pPr>
      <w:r w:rsidRPr="005A74B3">
        <w:rPr>
          <w:lang w:eastAsia="ar-SA"/>
        </w:rPr>
        <w:t xml:space="preserve">ή </w:t>
      </w:r>
    </w:p>
    <w:p w:rsidR="005A74B3" w:rsidRPr="005A74B3" w:rsidRDefault="005A74B3" w:rsidP="005A74B3">
      <w:pPr>
        <w:rPr>
          <w:lang w:eastAsia="ar-SA"/>
        </w:rPr>
      </w:pPr>
      <w:r w:rsidRPr="005A74B3">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5A74B3" w:rsidRPr="005A74B3" w:rsidRDefault="005A74B3" w:rsidP="005A74B3">
      <w:pPr>
        <w:rPr>
          <w:lang w:eastAsia="ar-SA"/>
        </w:rPr>
      </w:pPr>
      <w:r w:rsidRPr="005A74B3">
        <w:rPr>
          <w:lang w:eastAsia="ar-SA"/>
        </w:rPr>
        <w:t>Σε περίπτωση κατάπτωσης της εγγύησης, το ποσό της κατάπτωσης υπόκειται στο εκάστοτε ισχύον πάγιο τέλος χαρτοσήμου.</w:t>
      </w:r>
    </w:p>
    <w:p w:rsidR="005A74B3" w:rsidRPr="005A74B3" w:rsidRDefault="005A74B3" w:rsidP="005A74B3">
      <w:pPr>
        <w:rPr>
          <w:lang w:eastAsia="ar-SA"/>
        </w:rPr>
      </w:pPr>
      <w:r w:rsidRPr="005A74B3">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5A74B3">
        <w:rPr>
          <w:lang w:eastAsia="ar-SA"/>
        </w:rPr>
        <w:footnoteReference w:customMarkFollows="1" w:id="20"/>
        <w:t>9.</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(Εξουσιοδοτημένη Υπογραφή)</w:t>
      </w:r>
    </w:p>
    <w:p w:rsidR="005A74B3" w:rsidRPr="005A74B3" w:rsidRDefault="005A74B3" w:rsidP="005A74B3">
      <w:pPr>
        <w:rPr>
          <w:lang w:eastAsia="ar-SA"/>
        </w:rPr>
      </w:pPr>
      <w:r w:rsidRPr="005A74B3">
        <w:rPr>
          <w:lang w:eastAsia="ar-SA"/>
        </w:rPr>
        <w:br w:type="page"/>
      </w:r>
    </w:p>
    <w:p w:rsidR="005A74B3" w:rsidRPr="005A74B3" w:rsidRDefault="005A74B3" w:rsidP="005A74B3">
      <w:pPr>
        <w:rPr>
          <w:lang w:eastAsia="ar-SA"/>
        </w:rPr>
        <w:sectPr w:rsidR="005A74B3" w:rsidRPr="005A74B3" w:rsidSect="00FB5FDE">
          <w:pgSz w:w="11906" w:h="16838"/>
          <w:pgMar w:top="1134" w:right="1134" w:bottom="1134" w:left="1134" w:header="720" w:footer="709" w:gutter="0"/>
          <w:cols w:space="720"/>
          <w:docGrid w:linePitch="600" w:charSpace="36864"/>
        </w:sectPr>
      </w:pPr>
    </w:p>
    <w:p w:rsidR="005A74B3" w:rsidRPr="005A74B3" w:rsidRDefault="005A74B3" w:rsidP="005A74B3">
      <w:pPr>
        <w:rPr>
          <w:lang w:eastAsia="ar-SA"/>
        </w:rPr>
      </w:pPr>
      <w:bookmarkStart w:id="7" w:name="_Toc100571048"/>
      <w:r w:rsidRPr="005A74B3">
        <w:rPr>
          <w:lang w:eastAsia="ar-SA"/>
        </w:rPr>
        <w:lastRenderedPageBreak/>
        <w:t xml:space="preserve">ΠΑΡΑΡΤΗΜΑ </w:t>
      </w:r>
      <w:r w:rsidRPr="005A74B3">
        <w:rPr>
          <w:lang w:val="en-US" w:eastAsia="ar-SA"/>
        </w:rPr>
        <w:t>VI</w:t>
      </w:r>
      <w:r w:rsidRPr="005A74B3">
        <w:rPr>
          <w:lang w:eastAsia="ar-SA"/>
        </w:rPr>
        <w:t xml:space="preserve"> – Πίνακας αντιστοίχισης λόγων αποκλεισμού-κριτηρίων ποιοτικής επιλογής και αποδεικτικών μέσων</w:t>
      </w:r>
      <w:bookmarkEnd w:id="7"/>
    </w:p>
    <w:p w:rsidR="005A74B3" w:rsidRPr="005A74B3" w:rsidRDefault="005A74B3" w:rsidP="005A74B3">
      <w:pPr>
        <w:rPr>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5A74B3" w:rsidRPr="005A74B3" w:rsidTr="00534384">
        <w:trPr>
          <w:tblHeader/>
          <w:jc w:val="center"/>
        </w:trPr>
        <w:tc>
          <w:tcPr>
            <w:tcW w:w="14361" w:type="dxa"/>
            <w:gridSpan w:val="3"/>
            <w:shd w:val="clear" w:color="auto" w:fill="AEAAAA"/>
          </w:tcPr>
          <w:p w:rsidR="005A74B3" w:rsidRPr="005A74B3" w:rsidRDefault="005A74B3" w:rsidP="005A74B3">
            <w:pPr>
              <w:rPr>
                <w:lang w:eastAsia="ar-SA"/>
              </w:rPr>
            </w:pPr>
            <w:r w:rsidRPr="005A74B3">
              <w:rPr>
                <w:lang w:eastAsia="ar-SA"/>
              </w:rPr>
              <w:t>Αποδεικτικά μέσα-Προμήθειες (2.2.9.2)</w:t>
            </w:r>
          </w:p>
        </w:tc>
      </w:tr>
      <w:tr w:rsidR="005A74B3" w:rsidRPr="005A74B3" w:rsidTr="00534384">
        <w:trPr>
          <w:tblHeader/>
          <w:jc w:val="center"/>
        </w:trPr>
        <w:tc>
          <w:tcPr>
            <w:tcW w:w="1087" w:type="dxa"/>
            <w:shd w:val="clear" w:color="auto" w:fill="AEAAAA"/>
          </w:tcPr>
          <w:p w:rsidR="005A74B3" w:rsidRPr="005A74B3" w:rsidRDefault="005A74B3" w:rsidP="005A74B3">
            <w:pPr>
              <w:rPr>
                <w:lang w:eastAsia="ar-SA"/>
              </w:rPr>
            </w:pPr>
            <w:r w:rsidRPr="005A74B3">
              <w:rPr>
                <w:lang w:eastAsia="ar-SA"/>
              </w:rPr>
              <w:t>α/α</w:t>
            </w:r>
          </w:p>
        </w:tc>
        <w:tc>
          <w:tcPr>
            <w:tcW w:w="4633" w:type="dxa"/>
            <w:shd w:val="clear" w:color="auto" w:fill="AEAAAA"/>
          </w:tcPr>
          <w:p w:rsidR="005A74B3" w:rsidRPr="005A74B3" w:rsidRDefault="005A74B3" w:rsidP="005A74B3">
            <w:pPr>
              <w:rPr>
                <w:lang w:eastAsia="ar-SA"/>
              </w:rPr>
            </w:pPr>
            <w:r w:rsidRPr="005A74B3">
              <w:rPr>
                <w:lang w:eastAsia="ar-SA"/>
              </w:rPr>
              <w:t>Λόγος αποκλεισμού-Κριτήριο ποιοτικής επιλογής</w:t>
            </w:r>
          </w:p>
        </w:tc>
        <w:tc>
          <w:tcPr>
            <w:tcW w:w="8641" w:type="dxa"/>
            <w:shd w:val="clear" w:color="auto" w:fill="AEAAAA"/>
          </w:tcPr>
          <w:p w:rsidR="005A74B3" w:rsidRPr="005A74B3" w:rsidRDefault="005A74B3" w:rsidP="005A74B3">
            <w:pPr>
              <w:rPr>
                <w:lang w:eastAsia="ar-SA"/>
              </w:rPr>
            </w:pPr>
            <w:r w:rsidRPr="005A74B3">
              <w:rPr>
                <w:lang w:eastAsia="ar-SA"/>
              </w:rPr>
              <w:t>Δικαιολογητικό</w:t>
            </w:r>
          </w:p>
        </w:tc>
      </w:tr>
      <w:tr w:rsidR="005A74B3" w:rsidRPr="005A74B3" w:rsidTr="00534384">
        <w:trPr>
          <w:jc w:val="center"/>
        </w:trPr>
        <w:tc>
          <w:tcPr>
            <w:tcW w:w="1087" w:type="dxa"/>
            <w:shd w:val="clear" w:color="auto" w:fill="auto"/>
          </w:tcPr>
          <w:p w:rsidR="005A74B3" w:rsidRPr="005A74B3" w:rsidRDefault="005A74B3" w:rsidP="005A74B3">
            <w:pPr>
              <w:rPr>
                <w:lang w:eastAsia="ar-SA"/>
              </w:rPr>
            </w:pPr>
            <w:r w:rsidRPr="005A74B3">
              <w:rPr>
                <w:lang w:eastAsia="ar-SA"/>
              </w:rPr>
              <w:t>2.2.3.1</w:t>
            </w:r>
          </w:p>
        </w:tc>
        <w:tc>
          <w:tcPr>
            <w:tcW w:w="4633" w:type="dxa"/>
            <w:shd w:val="clear" w:color="auto" w:fill="auto"/>
          </w:tcPr>
          <w:p w:rsidR="005A74B3" w:rsidRPr="005A74B3" w:rsidRDefault="005A74B3" w:rsidP="005A74B3">
            <w:pPr>
              <w:rPr>
                <w:lang w:eastAsia="ar-SA"/>
              </w:rPr>
            </w:pPr>
            <w:r w:rsidRPr="005A74B3">
              <w:rPr>
                <w:lang w:eastAsia="ar-SA"/>
              </w:rPr>
              <w:t>Λόγοι που σχετίζονται με ποινικές καταδίκες για τα αδικήματα που ορίζονται στο άρθρο 73 παρ. 1 ν. 4412/2016:</w:t>
            </w:r>
          </w:p>
          <w:p w:rsidR="005A74B3" w:rsidRPr="005A74B3" w:rsidRDefault="005A74B3" w:rsidP="005A74B3">
            <w:pPr>
              <w:rPr>
                <w:lang w:eastAsia="ar-SA"/>
              </w:rPr>
            </w:pPr>
            <w:r w:rsidRPr="005A74B3">
              <w:rPr>
                <w:lang w:eastAsia="ar-SA"/>
              </w:rPr>
              <w:t>Συμμετοχή σε εγκληματική οργάνωση</w:t>
            </w:r>
          </w:p>
          <w:p w:rsidR="005A74B3" w:rsidRPr="005A74B3" w:rsidRDefault="005A74B3" w:rsidP="005A74B3">
            <w:pPr>
              <w:rPr>
                <w:lang w:eastAsia="ar-SA"/>
              </w:rPr>
            </w:pPr>
            <w:r w:rsidRPr="005A74B3">
              <w:rPr>
                <w:lang w:eastAsia="ar-SA"/>
              </w:rPr>
              <w:t>Ενεργητική δωροδοκία κατά το ελληνικό δίκαιο και το δίκαιο του οικονομικού φορέα</w:t>
            </w:r>
          </w:p>
          <w:p w:rsidR="005A74B3" w:rsidRPr="005A74B3" w:rsidRDefault="005A74B3" w:rsidP="005A74B3">
            <w:pPr>
              <w:rPr>
                <w:lang w:eastAsia="ar-SA"/>
              </w:rPr>
            </w:pPr>
            <w:r w:rsidRPr="005A74B3">
              <w:rPr>
                <w:lang w:eastAsia="ar-SA"/>
              </w:rPr>
              <w:t>Απάτη εις βάρος των οικονομικών συμφερόντων</w:t>
            </w:r>
          </w:p>
          <w:p w:rsidR="005A74B3" w:rsidRPr="005A74B3" w:rsidRDefault="005A74B3" w:rsidP="005A74B3">
            <w:pPr>
              <w:rPr>
                <w:lang w:eastAsia="ar-SA"/>
              </w:rPr>
            </w:pPr>
            <w:r w:rsidRPr="005A74B3">
              <w:rPr>
                <w:lang w:eastAsia="ar-SA"/>
              </w:rPr>
              <w:t>της Ένωσης</w:t>
            </w:r>
          </w:p>
          <w:p w:rsidR="005A74B3" w:rsidRPr="005A74B3" w:rsidRDefault="005A74B3" w:rsidP="005A74B3">
            <w:pPr>
              <w:rPr>
                <w:lang w:eastAsia="ar-SA"/>
              </w:rPr>
            </w:pPr>
            <w:r w:rsidRPr="005A74B3">
              <w:rPr>
                <w:lang w:eastAsia="ar-SA"/>
              </w:rPr>
              <w:t>Τρομοκρατικά εγκλήματα ή εγκλήματα συνδεόμενα με τρομοκρατικές δραστηριότητες</w:t>
            </w:r>
          </w:p>
          <w:p w:rsidR="005A74B3" w:rsidRPr="005A74B3" w:rsidRDefault="005A74B3" w:rsidP="005A74B3">
            <w:pPr>
              <w:rPr>
                <w:lang w:eastAsia="ar-SA"/>
              </w:rPr>
            </w:pPr>
            <w:r w:rsidRPr="005A74B3">
              <w:rPr>
                <w:lang w:eastAsia="ar-SA"/>
              </w:rPr>
              <w:t>Νομιμοποίηση εσόδων από παράνομες δραστηριότητες ή χρηματοδότηση της τρομοκρατίας</w:t>
            </w:r>
          </w:p>
          <w:p w:rsidR="005A74B3" w:rsidRPr="005A74B3" w:rsidRDefault="005A74B3" w:rsidP="005A74B3">
            <w:pPr>
              <w:rPr>
                <w:lang w:eastAsia="ar-SA"/>
              </w:rPr>
            </w:pPr>
            <w:r w:rsidRPr="005A74B3">
              <w:rPr>
                <w:lang w:eastAsia="ar-SA"/>
              </w:rPr>
              <w:t>Παιδική εργασία και άλλες μορφές εμπορίας ανθρώπων</w:t>
            </w:r>
          </w:p>
        </w:tc>
        <w:tc>
          <w:tcPr>
            <w:tcW w:w="8641" w:type="dxa"/>
            <w:shd w:val="clear" w:color="auto" w:fill="auto"/>
          </w:tcPr>
          <w:p w:rsidR="005A74B3" w:rsidRPr="005A74B3" w:rsidRDefault="005A74B3" w:rsidP="005A74B3">
            <w:pPr>
              <w:rPr>
                <w:lang w:eastAsia="ar-SA"/>
              </w:rPr>
            </w:pPr>
            <w:r w:rsidRPr="005A74B3">
              <w:rPr>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5A74B3" w:rsidRPr="005A74B3" w:rsidRDefault="005A74B3" w:rsidP="005A74B3">
            <w:pPr>
              <w:rPr>
                <w:lang w:eastAsia="ar-SA"/>
              </w:rPr>
            </w:pPr>
            <w:r w:rsidRPr="005A74B3">
              <w:rPr>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5A74B3" w:rsidRPr="005A74B3" w:rsidRDefault="005A74B3" w:rsidP="005A74B3">
            <w:pPr>
              <w:rPr>
                <w:lang w:eastAsia="ar-SA"/>
              </w:rPr>
            </w:pPr>
            <w:r w:rsidRPr="005A74B3">
              <w:rPr>
                <w:lang w:eastAsia="ar-SA"/>
              </w:rPr>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5A74B3" w:rsidRPr="005A74B3" w:rsidTr="00534384">
        <w:trPr>
          <w:jc w:val="center"/>
        </w:trPr>
        <w:tc>
          <w:tcPr>
            <w:tcW w:w="1087" w:type="dxa"/>
            <w:vMerge w:val="restart"/>
            <w:shd w:val="clear" w:color="auto" w:fill="auto"/>
          </w:tcPr>
          <w:p w:rsidR="005A74B3" w:rsidRPr="005A74B3" w:rsidRDefault="005A74B3" w:rsidP="005A74B3">
            <w:pPr>
              <w:rPr>
                <w:lang w:eastAsia="ar-SA"/>
              </w:rPr>
            </w:pPr>
            <w:r w:rsidRPr="005A74B3">
              <w:rPr>
                <w:lang w:eastAsia="ar-SA"/>
              </w:rPr>
              <w:t>2.2.3.2</w:t>
            </w:r>
          </w:p>
        </w:tc>
        <w:tc>
          <w:tcPr>
            <w:tcW w:w="4633" w:type="dxa"/>
            <w:shd w:val="clear" w:color="auto" w:fill="auto"/>
          </w:tcPr>
          <w:p w:rsidR="005A74B3" w:rsidRPr="005A74B3" w:rsidRDefault="005A74B3" w:rsidP="005A74B3">
            <w:pPr>
              <w:rPr>
                <w:lang w:eastAsia="ar-SA"/>
              </w:rPr>
            </w:pPr>
            <w:r w:rsidRPr="005A74B3">
              <w:rPr>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5A74B3" w:rsidRPr="005A74B3" w:rsidRDefault="005A74B3" w:rsidP="005A74B3">
            <w:pPr>
              <w:rPr>
                <w:lang w:eastAsia="ar-SA"/>
              </w:rPr>
            </w:pPr>
            <w:r w:rsidRPr="005A74B3">
              <w:rPr>
                <w:lang w:eastAsia="ar-SA"/>
              </w:rPr>
              <w:t>Α) Πιστοποιητικό που εκδίδεται από την αρμόδια αρχή του οικείου</w:t>
            </w:r>
          </w:p>
          <w:p w:rsidR="005A74B3" w:rsidRPr="005A74B3" w:rsidRDefault="005A74B3" w:rsidP="005A74B3">
            <w:pPr>
              <w:rPr>
                <w:lang w:eastAsia="ar-SA"/>
              </w:rPr>
            </w:pPr>
            <w:r w:rsidRPr="005A74B3">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5A74B3">
              <w:rPr>
                <w:lang w:eastAsia="ar-SA"/>
              </w:rPr>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5A74B3" w:rsidRPr="005A74B3" w:rsidRDefault="005A74B3" w:rsidP="005A74B3">
            <w:pPr>
              <w:rPr>
                <w:lang w:eastAsia="ar-SA"/>
              </w:rPr>
            </w:pPr>
            <w:r w:rsidRPr="005A74B3">
              <w:rPr>
                <w:lang w:eastAsia="ar-SA"/>
              </w:rPr>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 xml:space="preserve">Για τους ημεδαπούς οικονομικούς φορείς: </w:t>
            </w:r>
          </w:p>
          <w:p w:rsidR="005A74B3" w:rsidRPr="005A74B3" w:rsidRDefault="005A74B3" w:rsidP="005A74B3">
            <w:pPr>
              <w:rPr>
                <w:lang w:eastAsia="ar-SA"/>
              </w:rPr>
            </w:pPr>
            <w:r w:rsidRPr="005A74B3">
              <w:rPr>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5A74B3" w:rsidRPr="005A74B3" w:rsidRDefault="005A74B3" w:rsidP="005A74B3">
            <w:pPr>
              <w:rPr>
                <w:lang w:eastAsia="ar-SA"/>
              </w:rPr>
            </w:pPr>
          </w:p>
        </w:tc>
      </w:tr>
      <w:tr w:rsidR="005A74B3" w:rsidRPr="005A74B3" w:rsidTr="00534384">
        <w:trPr>
          <w:jc w:val="center"/>
        </w:trPr>
        <w:tc>
          <w:tcPr>
            <w:tcW w:w="1087" w:type="dxa"/>
            <w:vMerge/>
            <w:shd w:val="clear" w:color="auto" w:fill="auto"/>
          </w:tcPr>
          <w:p w:rsidR="005A74B3" w:rsidRPr="005A74B3" w:rsidRDefault="005A74B3" w:rsidP="005A74B3">
            <w:pPr>
              <w:rPr>
                <w:lang w:eastAsia="ar-SA"/>
              </w:rPr>
            </w:pPr>
          </w:p>
        </w:tc>
        <w:tc>
          <w:tcPr>
            <w:tcW w:w="4633" w:type="dxa"/>
            <w:shd w:val="clear" w:color="auto" w:fill="auto"/>
          </w:tcPr>
          <w:p w:rsidR="005A74B3" w:rsidRPr="005A74B3" w:rsidRDefault="005A74B3" w:rsidP="005A74B3">
            <w:pPr>
              <w:rPr>
                <w:lang w:eastAsia="ar-SA"/>
              </w:rPr>
            </w:pPr>
            <w:r w:rsidRPr="005A74B3">
              <w:rPr>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5A74B3" w:rsidRPr="005A74B3" w:rsidRDefault="005A74B3" w:rsidP="005A74B3">
            <w:pPr>
              <w:rPr>
                <w:lang w:eastAsia="ar-SA"/>
              </w:rPr>
            </w:pPr>
            <w:r w:rsidRPr="005A74B3">
              <w:rPr>
                <w:lang w:eastAsia="ar-SA"/>
              </w:rPr>
              <w:t>Β) Πιστοποιητικό που εκδίδεται από την αρμόδια αρχή του οικείου</w:t>
            </w:r>
          </w:p>
          <w:p w:rsidR="005A74B3" w:rsidRPr="005A74B3" w:rsidRDefault="005A74B3" w:rsidP="005A74B3">
            <w:pPr>
              <w:rPr>
                <w:lang w:eastAsia="ar-SA"/>
              </w:rPr>
            </w:pPr>
            <w:r w:rsidRPr="005A74B3">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5A74B3" w:rsidRPr="005A74B3" w:rsidRDefault="005A74B3" w:rsidP="005A74B3">
            <w:pPr>
              <w:rPr>
                <w:lang w:eastAsia="ar-SA"/>
              </w:rPr>
            </w:pPr>
            <w:r w:rsidRPr="005A74B3">
              <w:rPr>
                <w:lang w:eastAsia="ar-SA"/>
              </w:rPr>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5A74B3">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5A74B3">
              <w:rPr>
                <w:lang w:val="en-GB" w:eastAsia="ar-SA"/>
              </w:rPr>
              <w:t>e</w:t>
            </w:r>
            <w:r w:rsidRPr="005A74B3">
              <w:rPr>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5A74B3" w:rsidRPr="005A74B3" w:rsidTr="00534384">
        <w:trPr>
          <w:jc w:val="center"/>
        </w:trPr>
        <w:tc>
          <w:tcPr>
            <w:tcW w:w="1087" w:type="dxa"/>
            <w:vMerge/>
            <w:shd w:val="clear" w:color="auto" w:fill="auto"/>
          </w:tcPr>
          <w:p w:rsidR="005A74B3" w:rsidRPr="005A74B3" w:rsidRDefault="005A74B3" w:rsidP="005A74B3">
            <w:pPr>
              <w:rPr>
                <w:lang w:eastAsia="ar-SA"/>
              </w:rPr>
            </w:pPr>
          </w:p>
        </w:tc>
        <w:tc>
          <w:tcPr>
            <w:tcW w:w="4633" w:type="dxa"/>
            <w:shd w:val="clear" w:color="auto" w:fill="auto"/>
          </w:tcPr>
          <w:p w:rsidR="005A74B3" w:rsidRPr="005A74B3" w:rsidRDefault="005A74B3" w:rsidP="005A74B3">
            <w:pPr>
              <w:rPr>
                <w:lang w:eastAsia="ar-SA"/>
              </w:rPr>
            </w:pPr>
          </w:p>
        </w:tc>
        <w:tc>
          <w:tcPr>
            <w:tcW w:w="8641" w:type="dxa"/>
            <w:shd w:val="clear" w:color="auto" w:fill="auto"/>
          </w:tcPr>
          <w:p w:rsidR="005A74B3" w:rsidRPr="005A74B3" w:rsidRDefault="005A74B3" w:rsidP="005A74B3">
            <w:pPr>
              <w:rPr>
                <w:lang w:eastAsia="ar-SA"/>
              </w:rPr>
            </w:pPr>
            <w:r w:rsidRPr="005A74B3">
              <w:rPr>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5A74B3" w:rsidRPr="005A74B3" w:rsidTr="00534384">
        <w:trPr>
          <w:jc w:val="center"/>
        </w:trPr>
        <w:tc>
          <w:tcPr>
            <w:tcW w:w="1087" w:type="dxa"/>
            <w:shd w:val="clear" w:color="auto" w:fill="auto"/>
          </w:tcPr>
          <w:p w:rsidR="005A74B3" w:rsidRPr="005A74B3" w:rsidRDefault="005A74B3" w:rsidP="005A74B3">
            <w:pPr>
              <w:rPr>
                <w:lang w:eastAsia="ar-SA"/>
              </w:rPr>
            </w:pPr>
            <w:r w:rsidRPr="005A74B3">
              <w:rPr>
                <w:lang w:eastAsia="ar-SA"/>
              </w:rPr>
              <w:t>2.2.3.4.α</w:t>
            </w:r>
          </w:p>
        </w:tc>
        <w:tc>
          <w:tcPr>
            <w:tcW w:w="4633" w:type="dxa"/>
            <w:shd w:val="clear" w:color="auto" w:fill="auto"/>
          </w:tcPr>
          <w:p w:rsidR="005A74B3" w:rsidRPr="005A74B3" w:rsidRDefault="005A74B3" w:rsidP="005A74B3">
            <w:pPr>
              <w:rPr>
                <w:lang w:eastAsia="ar-SA"/>
              </w:rPr>
            </w:pPr>
            <w:r w:rsidRPr="005A74B3">
              <w:rPr>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5A74B3" w:rsidRPr="005A74B3" w:rsidRDefault="005A74B3" w:rsidP="005A74B3">
            <w:pPr>
              <w:rPr>
                <w:lang w:eastAsia="ar-SA"/>
              </w:rPr>
            </w:pPr>
            <w:r w:rsidRPr="005A74B3">
              <w:rPr>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5A74B3" w:rsidRPr="005A74B3" w:rsidTr="00534384">
        <w:trPr>
          <w:jc w:val="center"/>
        </w:trPr>
        <w:tc>
          <w:tcPr>
            <w:tcW w:w="1087" w:type="dxa"/>
            <w:vMerge w:val="restart"/>
            <w:shd w:val="clear" w:color="auto" w:fill="auto"/>
          </w:tcPr>
          <w:p w:rsidR="005A74B3" w:rsidRPr="005A74B3" w:rsidRDefault="005A74B3" w:rsidP="005A74B3">
            <w:pPr>
              <w:rPr>
                <w:lang w:eastAsia="ar-SA"/>
              </w:rPr>
            </w:pPr>
            <w:r w:rsidRPr="005A74B3">
              <w:rPr>
                <w:lang w:eastAsia="ar-SA"/>
              </w:rPr>
              <w:t>2.2.3.4.β</w:t>
            </w:r>
          </w:p>
        </w:tc>
        <w:tc>
          <w:tcPr>
            <w:tcW w:w="4633" w:type="dxa"/>
            <w:shd w:val="clear" w:color="auto" w:fill="auto"/>
          </w:tcPr>
          <w:p w:rsidR="005A74B3" w:rsidRPr="005A74B3" w:rsidRDefault="005A74B3" w:rsidP="005A74B3">
            <w:pPr>
              <w:rPr>
                <w:lang w:eastAsia="ar-SA"/>
              </w:rPr>
            </w:pPr>
            <w:r w:rsidRPr="005A74B3">
              <w:rPr>
                <w:lang w:eastAsia="ar-SA"/>
              </w:rPr>
              <w:t>Καταστάσεις οικονομικής αφερεγγυότητας:</w:t>
            </w:r>
          </w:p>
          <w:p w:rsidR="005A74B3" w:rsidRPr="005A74B3" w:rsidRDefault="005A74B3" w:rsidP="005A74B3">
            <w:pPr>
              <w:rPr>
                <w:lang w:eastAsia="ar-SA"/>
              </w:rPr>
            </w:pPr>
            <w:r w:rsidRPr="005A74B3">
              <w:rPr>
                <w:lang w:eastAsia="ar-SA"/>
              </w:rPr>
              <w:t>Πτώχευση</w:t>
            </w:r>
          </w:p>
          <w:p w:rsidR="005A74B3" w:rsidRPr="005A74B3" w:rsidRDefault="005A74B3" w:rsidP="005A74B3">
            <w:pPr>
              <w:rPr>
                <w:lang w:eastAsia="ar-SA"/>
              </w:rPr>
            </w:pPr>
            <w:r w:rsidRPr="005A74B3">
              <w:rPr>
                <w:lang w:eastAsia="ar-SA"/>
              </w:rPr>
              <w:t>Υπαγωγή σε πτωχευτικό συμβιβασμό ή ειδική εκκαθάριση</w:t>
            </w:r>
          </w:p>
          <w:p w:rsidR="005A74B3" w:rsidRPr="005A74B3" w:rsidRDefault="005A74B3" w:rsidP="005A74B3">
            <w:pPr>
              <w:rPr>
                <w:lang w:eastAsia="ar-SA"/>
              </w:rPr>
            </w:pPr>
            <w:r w:rsidRPr="005A74B3">
              <w:rPr>
                <w:lang w:eastAsia="ar-SA"/>
              </w:rPr>
              <w:t>Αναγκαστική διαχείριση από δικαστήριο ή εκκαθαριστή</w:t>
            </w:r>
          </w:p>
          <w:p w:rsidR="005A74B3" w:rsidRPr="005A74B3" w:rsidRDefault="005A74B3" w:rsidP="005A74B3">
            <w:pPr>
              <w:rPr>
                <w:lang w:eastAsia="ar-SA"/>
              </w:rPr>
            </w:pPr>
            <w:r w:rsidRPr="005A74B3">
              <w:rPr>
                <w:lang w:eastAsia="ar-SA"/>
              </w:rPr>
              <w:t>Υπαγωγή σε Διαδικασία εξυγίανσης</w:t>
            </w:r>
          </w:p>
          <w:p w:rsidR="005A74B3" w:rsidRPr="005A74B3" w:rsidRDefault="005A74B3" w:rsidP="005A74B3">
            <w:pPr>
              <w:rPr>
                <w:lang w:eastAsia="ar-SA"/>
              </w:rPr>
            </w:pPr>
          </w:p>
        </w:tc>
        <w:tc>
          <w:tcPr>
            <w:tcW w:w="8641" w:type="dxa"/>
            <w:shd w:val="clear" w:color="auto" w:fill="auto"/>
          </w:tcPr>
          <w:p w:rsidR="005A74B3" w:rsidRPr="005A74B3" w:rsidRDefault="005A74B3" w:rsidP="005A74B3">
            <w:pPr>
              <w:rPr>
                <w:lang w:eastAsia="ar-SA"/>
              </w:rPr>
            </w:pPr>
            <w:r w:rsidRPr="005A74B3">
              <w:rPr>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5A74B3" w:rsidRPr="005A74B3" w:rsidRDefault="005A74B3" w:rsidP="005A74B3">
            <w:pPr>
              <w:rPr>
                <w:lang w:eastAsia="ar-SA"/>
              </w:rPr>
            </w:pPr>
            <w:r w:rsidRPr="005A74B3">
              <w:rPr>
                <w:lang w:eastAsia="ar-SA"/>
              </w:rPr>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5A74B3">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Ιδίως οι οικονομικοί φορείς που είναι εγκατεστημένοι στην Ελλάδα προσκομίζουν:</w:t>
            </w:r>
          </w:p>
          <w:p w:rsidR="005A74B3" w:rsidRPr="005A74B3" w:rsidRDefault="005A74B3" w:rsidP="005A74B3">
            <w:pPr>
              <w:rPr>
                <w:lang w:eastAsia="ar-SA"/>
              </w:rPr>
            </w:pPr>
            <w:r w:rsidRPr="005A74B3">
              <w:rPr>
                <w:lang w:eastAsia="ar-SA"/>
              </w:rPr>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5A74B3" w:rsidRPr="005A74B3" w:rsidRDefault="005A74B3" w:rsidP="005A74B3">
            <w:pPr>
              <w:rPr>
                <w:lang w:eastAsia="ar-SA"/>
              </w:rPr>
            </w:pPr>
            <w:r w:rsidRPr="005A74B3">
              <w:rPr>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5A74B3" w:rsidRPr="005A74B3" w:rsidRDefault="005A74B3" w:rsidP="005A74B3">
            <w:pPr>
              <w:rPr>
                <w:lang w:eastAsia="ar-SA"/>
              </w:rPr>
            </w:pPr>
            <w:r w:rsidRPr="005A74B3">
              <w:rPr>
                <w:lang w:eastAsia="ar-SA"/>
              </w:rPr>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5A74B3" w:rsidRPr="005A74B3" w:rsidRDefault="005A74B3" w:rsidP="005A74B3">
            <w:pPr>
              <w:rPr>
                <w:lang w:eastAsia="ar-SA"/>
              </w:rPr>
            </w:pPr>
            <w:r w:rsidRPr="005A74B3">
              <w:rPr>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5A74B3" w:rsidRPr="005A74B3" w:rsidTr="00534384">
        <w:trPr>
          <w:jc w:val="center"/>
        </w:trPr>
        <w:tc>
          <w:tcPr>
            <w:tcW w:w="1087" w:type="dxa"/>
            <w:vMerge/>
            <w:shd w:val="clear" w:color="auto" w:fill="auto"/>
          </w:tcPr>
          <w:p w:rsidR="005A74B3" w:rsidRPr="005A74B3" w:rsidRDefault="005A74B3" w:rsidP="005A74B3">
            <w:pPr>
              <w:rPr>
                <w:lang w:eastAsia="ar-SA"/>
              </w:rPr>
            </w:pPr>
          </w:p>
        </w:tc>
        <w:tc>
          <w:tcPr>
            <w:tcW w:w="4633" w:type="dxa"/>
            <w:shd w:val="clear" w:color="auto" w:fill="auto"/>
          </w:tcPr>
          <w:p w:rsidR="005A74B3" w:rsidRPr="005A74B3" w:rsidRDefault="005A74B3" w:rsidP="005A74B3">
            <w:pPr>
              <w:rPr>
                <w:lang w:eastAsia="ar-SA"/>
              </w:rPr>
            </w:pPr>
            <w:r w:rsidRPr="005A74B3">
              <w:rPr>
                <w:lang w:eastAsia="ar-SA"/>
              </w:rPr>
              <w:t>Αναστολή επιχειρηματικών δραστηριοτήτων</w:t>
            </w:r>
          </w:p>
          <w:p w:rsidR="005A74B3" w:rsidRPr="005A74B3" w:rsidRDefault="005A74B3" w:rsidP="005A74B3">
            <w:pPr>
              <w:rPr>
                <w:lang w:eastAsia="ar-SA"/>
              </w:rPr>
            </w:pPr>
          </w:p>
        </w:tc>
        <w:tc>
          <w:tcPr>
            <w:tcW w:w="8641" w:type="dxa"/>
            <w:shd w:val="clear" w:color="auto" w:fill="auto"/>
          </w:tcPr>
          <w:p w:rsidR="005A74B3" w:rsidRPr="005A74B3" w:rsidRDefault="005A74B3" w:rsidP="005A74B3">
            <w:pPr>
              <w:rPr>
                <w:lang w:eastAsia="ar-SA"/>
              </w:rPr>
            </w:pPr>
            <w:r w:rsidRPr="005A74B3">
              <w:rPr>
                <w:lang w:eastAsia="ar-SA"/>
              </w:rPr>
              <w:t>γ)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tc>
      </w:tr>
      <w:tr w:rsidR="005A74B3" w:rsidRPr="005A74B3" w:rsidTr="00534384">
        <w:trPr>
          <w:jc w:val="center"/>
        </w:trPr>
        <w:tc>
          <w:tcPr>
            <w:tcW w:w="1087" w:type="dxa"/>
            <w:shd w:val="clear" w:color="auto" w:fill="auto"/>
          </w:tcPr>
          <w:p w:rsidR="005A74B3" w:rsidRPr="005A74B3" w:rsidRDefault="005A74B3" w:rsidP="005A74B3">
            <w:pPr>
              <w:rPr>
                <w:lang w:eastAsia="ar-SA"/>
              </w:rPr>
            </w:pPr>
            <w:r w:rsidRPr="005A74B3">
              <w:rPr>
                <w:lang w:eastAsia="ar-SA"/>
              </w:rPr>
              <w:t>2.2.3.9</w:t>
            </w:r>
          </w:p>
        </w:tc>
        <w:tc>
          <w:tcPr>
            <w:tcW w:w="4633" w:type="dxa"/>
            <w:shd w:val="clear" w:color="auto" w:fill="auto"/>
          </w:tcPr>
          <w:p w:rsidR="005A74B3" w:rsidRPr="005A74B3" w:rsidRDefault="005A74B3" w:rsidP="005A74B3">
            <w:pPr>
              <w:rPr>
                <w:lang w:eastAsia="ar-SA"/>
              </w:rPr>
            </w:pPr>
            <w:r w:rsidRPr="005A74B3">
              <w:rPr>
                <w:lang w:eastAsia="ar-SA"/>
              </w:rPr>
              <w:t>Οριζόντιος αποκλεισμός από μελλοντικές διαδικασίες σύναψης</w:t>
            </w:r>
          </w:p>
        </w:tc>
        <w:tc>
          <w:tcPr>
            <w:tcW w:w="8641" w:type="dxa"/>
            <w:shd w:val="clear" w:color="auto" w:fill="auto"/>
          </w:tcPr>
          <w:p w:rsidR="005A74B3" w:rsidRPr="005A74B3" w:rsidRDefault="005A74B3" w:rsidP="005A74B3">
            <w:pPr>
              <w:rPr>
                <w:lang w:eastAsia="ar-SA"/>
              </w:rPr>
            </w:pPr>
            <w:r w:rsidRPr="005A74B3">
              <w:rPr>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5A74B3" w:rsidRPr="005A74B3" w:rsidTr="00534384">
        <w:trPr>
          <w:jc w:val="center"/>
        </w:trPr>
        <w:tc>
          <w:tcPr>
            <w:tcW w:w="1087" w:type="dxa"/>
            <w:vMerge w:val="restart"/>
            <w:shd w:val="clear" w:color="auto" w:fill="auto"/>
          </w:tcPr>
          <w:p w:rsidR="005A74B3" w:rsidRPr="005A74B3" w:rsidRDefault="005A74B3" w:rsidP="005A74B3">
            <w:pPr>
              <w:rPr>
                <w:lang w:eastAsia="ar-SA"/>
              </w:rPr>
            </w:pPr>
            <w:r w:rsidRPr="005A74B3">
              <w:rPr>
                <w:lang w:eastAsia="ar-SA"/>
              </w:rPr>
              <w:lastRenderedPageBreak/>
              <w:t>2.2.4</w:t>
            </w:r>
          </w:p>
        </w:tc>
        <w:tc>
          <w:tcPr>
            <w:tcW w:w="4633" w:type="dxa"/>
            <w:shd w:val="clear" w:color="auto" w:fill="auto"/>
          </w:tcPr>
          <w:p w:rsidR="005A74B3" w:rsidRPr="005A74B3" w:rsidRDefault="005A74B3" w:rsidP="005A74B3">
            <w:pPr>
              <w:rPr>
                <w:lang w:eastAsia="ar-SA"/>
              </w:rPr>
            </w:pPr>
            <w:r w:rsidRPr="005A74B3">
              <w:rPr>
                <w:lang w:eastAsia="ar-SA"/>
              </w:rPr>
              <w:t>Εγγραφή στο σχετικό επαγγελματικό μητρώο</w:t>
            </w:r>
          </w:p>
          <w:p w:rsidR="005A74B3" w:rsidRPr="005A74B3" w:rsidRDefault="005A74B3" w:rsidP="005A74B3">
            <w:pPr>
              <w:rPr>
                <w:lang w:eastAsia="ar-SA"/>
              </w:rPr>
            </w:pPr>
          </w:p>
        </w:tc>
        <w:tc>
          <w:tcPr>
            <w:tcW w:w="8641" w:type="dxa"/>
            <w:shd w:val="clear" w:color="auto" w:fill="auto"/>
          </w:tcPr>
          <w:p w:rsidR="005A74B3" w:rsidRPr="005A74B3" w:rsidRDefault="005A74B3" w:rsidP="005A74B3">
            <w:pPr>
              <w:rPr>
                <w:lang w:eastAsia="ar-SA"/>
              </w:rPr>
            </w:pPr>
            <w:r w:rsidRPr="005A74B3">
              <w:rPr>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5A74B3" w:rsidRPr="005A74B3" w:rsidTr="00534384">
        <w:trPr>
          <w:jc w:val="center"/>
        </w:trPr>
        <w:tc>
          <w:tcPr>
            <w:tcW w:w="1087" w:type="dxa"/>
            <w:vMerge/>
            <w:shd w:val="clear" w:color="auto" w:fill="auto"/>
          </w:tcPr>
          <w:p w:rsidR="005A74B3" w:rsidRPr="005A74B3" w:rsidRDefault="005A74B3" w:rsidP="005A74B3">
            <w:pPr>
              <w:rPr>
                <w:lang w:eastAsia="ar-SA"/>
              </w:rPr>
            </w:pPr>
          </w:p>
        </w:tc>
        <w:tc>
          <w:tcPr>
            <w:tcW w:w="4633" w:type="dxa"/>
            <w:shd w:val="clear" w:color="auto" w:fill="auto"/>
          </w:tcPr>
          <w:p w:rsidR="005A74B3" w:rsidRPr="005A74B3" w:rsidRDefault="005A74B3" w:rsidP="005A74B3">
            <w:pPr>
              <w:rPr>
                <w:lang w:eastAsia="ar-SA"/>
              </w:rPr>
            </w:pPr>
            <w:r w:rsidRPr="005A74B3">
              <w:rPr>
                <w:lang w:eastAsia="ar-SA"/>
              </w:rPr>
              <w:t>Εγγραφή στο σχετικό εμπορικό μητρώο</w:t>
            </w:r>
          </w:p>
          <w:p w:rsidR="005A74B3" w:rsidRPr="005A74B3" w:rsidRDefault="005A74B3" w:rsidP="005A74B3">
            <w:pPr>
              <w:rPr>
                <w:lang w:eastAsia="ar-SA"/>
              </w:rPr>
            </w:pPr>
          </w:p>
        </w:tc>
        <w:tc>
          <w:tcPr>
            <w:tcW w:w="8641" w:type="dxa"/>
            <w:shd w:val="clear" w:color="auto" w:fill="auto"/>
          </w:tcPr>
          <w:p w:rsidR="005A74B3" w:rsidRPr="005A74B3" w:rsidRDefault="005A74B3" w:rsidP="005A74B3">
            <w:pPr>
              <w:rPr>
                <w:lang w:eastAsia="ar-SA"/>
              </w:rPr>
            </w:pPr>
            <w:r w:rsidRPr="005A74B3">
              <w:rPr>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5A74B3" w:rsidRPr="005A74B3" w:rsidRDefault="005A74B3" w:rsidP="005A74B3">
            <w:pPr>
              <w:rPr>
                <w:lang w:eastAsia="ar-SA"/>
              </w:rPr>
            </w:pPr>
            <w:r w:rsidRPr="005A74B3">
              <w:rPr>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5A74B3" w:rsidRPr="005A74B3" w:rsidTr="00534384">
        <w:trPr>
          <w:jc w:val="center"/>
        </w:trPr>
        <w:tc>
          <w:tcPr>
            <w:tcW w:w="1087" w:type="dxa"/>
            <w:vMerge/>
            <w:shd w:val="clear" w:color="auto" w:fill="auto"/>
          </w:tcPr>
          <w:p w:rsidR="005A74B3" w:rsidRPr="005A74B3" w:rsidRDefault="005A74B3" w:rsidP="005A74B3">
            <w:pPr>
              <w:rPr>
                <w:lang w:eastAsia="ar-SA"/>
              </w:rPr>
            </w:pPr>
          </w:p>
        </w:tc>
        <w:tc>
          <w:tcPr>
            <w:tcW w:w="4633" w:type="dxa"/>
            <w:shd w:val="clear" w:color="auto" w:fill="auto"/>
          </w:tcPr>
          <w:p w:rsidR="005A74B3" w:rsidRPr="005A74B3" w:rsidRDefault="005A74B3" w:rsidP="005A74B3">
            <w:pPr>
              <w:rPr>
                <w:lang w:eastAsia="ar-SA"/>
              </w:rPr>
            </w:pPr>
          </w:p>
        </w:tc>
        <w:tc>
          <w:tcPr>
            <w:tcW w:w="8641" w:type="dxa"/>
            <w:shd w:val="clear" w:color="auto" w:fill="auto"/>
          </w:tcPr>
          <w:p w:rsidR="005A74B3" w:rsidRPr="005A74B3" w:rsidRDefault="005A74B3" w:rsidP="005A74B3">
            <w:pPr>
              <w:rPr>
                <w:lang w:eastAsia="ar-SA"/>
              </w:rPr>
            </w:pPr>
            <w:r w:rsidRPr="005A74B3">
              <w:rPr>
                <w:lang w:eastAsia="ar-SA"/>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bl>
    <w:p w:rsidR="005A74B3" w:rsidRPr="005A74B3" w:rsidRDefault="005A74B3" w:rsidP="005A74B3">
      <w:pPr>
        <w:rPr>
          <w:lang w:eastAsia="ar-SA"/>
        </w:rPr>
        <w:sectPr w:rsidR="005A74B3" w:rsidRPr="005A74B3" w:rsidSect="0079325C">
          <w:pgSz w:w="16838" w:h="11906" w:orient="landscape"/>
          <w:pgMar w:top="1134" w:right="1134" w:bottom="1134" w:left="1134" w:header="720" w:footer="709" w:gutter="0"/>
          <w:cols w:space="720"/>
          <w:docGrid w:linePitch="600" w:charSpace="36864"/>
        </w:sectPr>
      </w:pPr>
    </w:p>
    <w:p w:rsidR="005A74B3" w:rsidRPr="005A74B3" w:rsidRDefault="005A74B3" w:rsidP="005A74B3">
      <w:pPr>
        <w:rPr>
          <w:lang w:eastAsia="ar-SA"/>
        </w:rPr>
      </w:pPr>
      <w:bookmarkStart w:id="8" w:name="_Toc100571049"/>
      <w:r w:rsidRPr="005A74B3">
        <w:rPr>
          <w:lang w:eastAsia="ar-SA"/>
        </w:rPr>
        <w:lastRenderedPageBreak/>
        <w:t xml:space="preserve">ΠΑΡΑΡΤΗΜΑ </w:t>
      </w:r>
      <w:r w:rsidRPr="005A74B3">
        <w:rPr>
          <w:lang w:val="en-US" w:eastAsia="ar-SA"/>
        </w:rPr>
        <w:t>VII</w:t>
      </w:r>
      <w:r w:rsidRPr="005A74B3">
        <w:rPr>
          <w:lang w:eastAsia="ar-SA"/>
        </w:rPr>
        <w:t xml:space="preserve"> – Ενημέρωση φυσικών προσώπων για την επεξεργασία προσωπικών δεδομένων</w:t>
      </w:r>
      <w:bookmarkEnd w:id="8"/>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5A74B3" w:rsidRPr="005A74B3" w:rsidRDefault="005A74B3" w:rsidP="005A74B3">
      <w:pPr>
        <w:rPr>
          <w:lang w:eastAsia="ar-SA"/>
        </w:rPr>
      </w:pPr>
      <w:r w:rsidRPr="005A74B3">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5A74B3" w:rsidRPr="005A74B3" w:rsidRDefault="005A74B3" w:rsidP="005A74B3">
      <w:pPr>
        <w:rPr>
          <w:lang w:eastAsia="ar-SA"/>
        </w:rPr>
      </w:pPr>
      <w:r w:rsidRPr="005A74B3">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5A74B3" w:rsidRPr="005A74B3" w:rsidRDefault="005A74B3" w:rsidP="005A74B3">
      <w:pPr>
        <w:rPr>
          <w:lang w:eastAsia="ar-SA"/>
        </w:rPr>
      </w:pPr>
      <w:r w:rsidRPr="005A74B3">
        <w:rPr>
          <w:lang w:eastAsia="ar-SA"/>
        </w:rPr>
        <w:t xml:space="preserve">ΙΙΙ. Αποδέκτες των ανωτέρω (υπό Α) δεδομένων στους οποίους κοινοποιούνται είναι: </w:t>
      </w:r>
    </w:p>
    <w:p w:rsidR="005A74B3" w:rsidRPr="005A74B3" w:rsidRDefault="005A74B3" w:rsidP="005A74B3">
      <w:pPr>
        <w:rPr>
          <w:lang w:eastAsia="ar-SA"/>
        </w:rPr>
      </w:pPr>
      <w:r w:rsidRPr="005A74B3">
        <w:rPr>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5A74B3" w:rsidRPr="005A74B3" w:rsidRDefault="005A74B3" w:rsidP="005A74B3">
      <w:pPr>
        <w:rPr>
          <w:lang w:eastAsia="ar-SA"/>
        </w:rPr>
      </w:pPr>
      <w:r w:rsidRPr="005A74B3">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5A74B3" w:rsidRPr="005A74B3" w:rsidRDefault="005A74B3" w:rsidP="005A74B3">
      <w:pPr>
        <w:rPr>
          <w:lang w:eastAsia="ar-SA"/>
        </w:rPr>
      </w:pPr>
      <w:r w:rsidRPr="005A74B3">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5A74B3" w:rsidRPr="005A74B3" w:rsidRDefault="005A74B3" w:rsidP="005A74B3">
      <w:pPr>
        <w:rPr>
          <w:lang w:eastAsia="ar-SA"/>
        </w:rPr>
      </w:pPr>
      <w:r w:rsidRPr="005A74B3">
        <w:rPr>
          <w:lang w:val="en-GB" w:eastAsia="ar-SA"/>
        </w:rPr>
        <w:t>IV</w:t>
      </w:r>
      <w:r w:rsidRPr="005A74B3">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5A74B3" w:rsidRPr="005A74B3" w:rsidRDefault="005A74B3" w:rsidP="005A74B3">
      <w:pPr>
        <w:rPr>
          <w:lang w:eastAsia="ar-SA"/>
        </w:rPr>
      </w:pPr>
      <w:r w:rsidRPr="005A74B3">
        <w:rPr>
          <w:lang w:val="en-GB" w:eastAsia="ar-SA"/>
        </w:rPr>
        <w:t>V</w:t>
      </w:r>
      <w:r w:rsidRPr="005A74B3">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5A74B3" w:rsidRPr="005A74B3" w:rsidRDefault="005A74B3" w:rsidP="005A74B3">
      <w:pPr>
        <w:rPr>
          <w:lang w:eastAsia="ar-SA"/>
        </w:rPr>
      </w:pPr>
      <w:r w:rsidRPr="005A74B3">
        <w:rPr>
          <w:lang w:val="en-GB" w:eastAsia="ar-SA"/>
        </w:rPr>
        <w:t>VI</w:t>
      </w:r>
      <w:r w:rsidRPr="005A74B3">
        <w:rPr>
          <w:lang w:eastAsia="ar-SA"/>
        </w:rPr>
        <w:t xml:space="preserve">. </w:t>
      </w:r>
      <w:r w:rsidRPr="005A74B3">
        <w:rPr>
          <w:lang w:val="en-GB" w:eastAsia="ar-SA"/>
        </w:rPr>
        <w:t>H</w:t>
      </w:r>
      <w:r w:rsidRPr="005A74B3">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br w:type="page"/>
      </w:r>
    </w:p>
    <w:p w:rsidR="005A74B3" w:rsidRPr="005A74B3" w:rsidRDefault="005A74B3" w:rsidP="005A74B3">
      <w:pPr>
        <w:rPr>
          <w:lang w:eastAsia="ar-SA"/>
        </w:rPr>
      </w:pPr>
      <w:bookmarkStart w:id="9" w:name="_Toc100571050"/>
      <w:r w:rsidRPr="005A74B3">
        <w:rPr>
          <w:lang w:eastAsia="ar-SA"/>
        </w:rPr>
        <w:lastRenderedPageBreak/>
        <w:t xml:space="preserve">ΠΑΡΑΡΤΗΜΑ </w:t>
      </w:r>
      <w:r w:rsidRPr="005A74B3">
        <w:rPr>
          <w:lang w:val="en-US" w:eastAsia="ar-SA"/>
        </w:rPr>
        <w:t>VIII</w:t>
      </w:r>
      <w:r w:rsidRPr="005A74B3">
        <w:rPr>
          <w:lang w:eastAsia="ar-SA"/>
        </w:rPr>
        <w:t xml:space="preserve"> – Σχέδιο Σύμβασης</w:t>
      </w:r>
      <w:bookmarkEnd w:id="9"/>
    </w:p>
    <w:p w:rsidR="005A74B3" w:rsidRPr="005A74B3" w:rsidRDefault="005A74B3" w:rsidP="005A74B3">
      <w:pPr>
        <w:rPr>
          <w:lang w:eastAsia="ar-SA"/>
        </w:rPr>
      </w:pPr>
    </w:p>
    <w:p w:rsidR="005A74B3" w:rsidRPr="005A74B3" w:rsidRDefault="005A74B3" w:rsidP="005A74B3">
      <w:pPr>
        <w:rPr>
          <w:lang w:eastAsia="ar-SA"/>
        </w:rPr>
      </w:pPr>
    </w:p>
    <w:p w:rsidR="005A74B3" w:rsidRPr="005A74B3" w:rsidRDefault="005A74B3" w:rsidP="005A74B3">
      <w:pPr>
        <w:rPr>
          <w:lang w:eastAsia="ar-SA"/>
        </w:rPr>
      </w:pPr>
      <w:r w:rsidRPr="005A74B3">
        <w:rPr>
          <w:lang w:eastAsia="el-GR"/>
        </w:rPr>
        <w:drawing>
          <wp:anchor distT="0" distB="0" distL="114300" distR="114300" simplePos="0" relativeHeight="251659264" behindDoc="0" locked="0" layoutInCell="1" allowOverlap="1" wp14:anchorId="06BF4A34" wp14:editId="738E6B27">
            <wp:simplePos x="0" y="0"/>
            <wp:positionH relativeFrom="column">
              <wp:posOffset>2711450</wp:posOffset>
            </wp:positionH>
            <wp:positionV relativeFrom="paragraph">
              <wp:posOffset>62230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5A74B3" w:rsidRPr="005A74B3" w:rsidRDefault="005A74B3" w:rsidP="005A74B3">
      <w:pPr>
        <w:rPr>
          <w:lang w:eastAsia="ar-SA"/>
        </w:rPr>
      </w:pPr>
    </w:p>
    <w:p w:rsidR="005A74B3" w:rsidRPr="005A74B3" w:rsidRDefault="005A74B3" w:rsidP="005A74B3">
      <w:pPr>
        <w:rPr>
          <w:lang w:eastAsia="ar-SA"/>
        </w:rPr>
      </w:pPr>
    </w:p>
    <w:p w:rsidR="005A74B3" w:rsidRPr="005A74B3" w:rsidRDefault="005A74B3" w:rsidP="005A74B3">
      <w:pPr>
        <w:rPr>
          <w:lang w:eastAsia="ar-SA"/>
        </w:rPr>
      </w:pP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ΕΛΛΗΝΙΚΗ ΔΗΜΟΚΡΑΤΙΑ</w:t>
      </w:r>
    </w:p>
    <w:p w:rsidR="005A74B3" w:rsidRPr="005A74B3" w:rsidRDefault="005A74B3" w:rsidP="005A74B3">
      <w:pPr>
        <w:rPr>
          <w:lang w:eastAsia="ar-SA"/>
        </w:rPr>
      </w:pPr>
      <w:r w:rsidRPr="005A74B3">
        <w:rPr>
          <w:lang w:eastAsia="ar-SA"/>
        </w:rPr>
        <w:t>ΥΠΟΥΡΓΕΙΟ ΥΓΕΙΑΣ</w:t>
      </w:r>
    </w:p>
    <w:p w:rsidR="005A74B3" w:rsidRPr="005A74B3" w:rsidRDefault="005A74B3" w:rsidP="005A74B3">
      <w:pPr>
        <w:rPr>
          <w:lang w:eastAsia="ar-SA"/>
        </w:rPr>
      </w:pPr>
      <w:r w:rsidRPr="005A74B3">
        <w:rPr>
          <w:lang w:eastAsia="ar-SA"/>
        </w:rPr>
        <w:t>7η ΥΓΕΙΟΝΟΜΙΚΗ ΠΕΡΙΦΕΡΕΙΑ ΚΡΗΤΗΣ</w:t>
      </w:r>
    </w:p>
    <w:p w:rsidR="005A74B3" w:rsidRPr="005A74B3" w:rsidRDefault="005A74B3" w:rsidP="005A74B3">
      <w:pPr>
        <w:rPr>
          <w:lang w:eastAsia="ar-SA"/>
        </w:rPr>
      </w:pPr>
      <w:r w:rsidRPr="005A74B3">
        <w:rPr>
          <w:lang w:eastAsia="ar-SA"/>
        </w:rPr>
        <w:t>Γ.Ν. ΛΑΣΙΘΙΟΥ - Γ.Ν.-Κ.Υ. ΝΕΑΠΟΛΕΩΣ «ΔΙΑΛΥΝΑΚΕΙΟ»</w:t>
      </w:r>
    </w:p>
    <w:p w:rsidR="005A74B3" w:rsidRPr="005A74B3" w:rsidRDefault="005A74B3" w:rsidP="005A74B3">
      <w:pPr>
        <w:rPr>
          <w:lang w:eastAsia="ar-SA"/>
        </w:rPr>
      </w:pPr>
      <w:r w:rsidRPr="005A74B3">
        <w:rPr>
          <w:lang w:eastAsia="ar-SA"/>
        </w:rPr>
        <w:t>ΟΡΓΑΝΙΚΗ ΜΟΝΑΔΑ ΤΗΣ ΕΔΡΑΣ (ΑΓΙΟΣ ΝΙΚΟΛΑΟΣ)</w:t>
      </w:r>
    </w:p>
    <w:p w:rsidR="005A74B3" w:rsidRPr="005A74B3" w:rsidRDefault="005A74B3" w:rsidP="005A74B3">
      <w:pPr>
        <w:rPr>
          <w:lang w:eastAsia="el-GR"/>
        </w:rPr>
      </w:pPr>
      <w:r w:rsidRPr="005A74B3">
        <w:rPr>
          <w:lang w:eastAsia="el-GR"/>
        </w:rPr>
        <w:t>ΣΥΜΦΩΝΗΤΙΚΟ ΠΡΟΜΗΘΕΙΑΣ…………….</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Στ.. .................. σήμερα ........................ ημέρα ....................... οι παρακάτω συμβαλλόμενοι:</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1015.E00245.00034 (Γ.Ν.-Κ.Υ. ΝΕΑΠΟΛΗΣ «ΔΙΑΛΥΝΑΚΕΙΟ»),</w:t>
      </w:r>
      <w:r w:rsidRPr="005A74B3">
        <w:rPr>
          <w:lang w:eastAsia="ar-SA"/>
        </w:rPr>
        <w:t xml:space="preserve"> </w:t>
      </w:r>
      <w:r w:rsidRPr="005A74B3">
        <w:rPr>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5A74B3" w:rsidRPr="005A74B3" w:rsidRDefault="005A74B3" w:rsidP="005A74B3">
      <w:pPr>
        <w:rPr>
          <w:lang w:eastAsia="el-GR"/>
        </w:rPr>
      </w:pPr>
    </w:p>
    <w:p w:rsidR="005A74B3" w:rsidRPr="005A74B3" w:rsidRDefault="005A74B3" w:rsidP="005A74B3">
      <w:pPr>
        <w:rPr>
          <w:lang w:eastAsia="ar-SA"/>
        </w:rPr>
      </w:pPr>
      <w:r w:rsidRPr="005A74B3">
        <w:rPr>
          <w:lang w:eastAsia="ar-SA"/>
        </w:rPr>
        <w:t>Έχοντας υπόψη:</w:t>
      </w:r>
    </w:p>
    <w:p w:rsidR="005A74B3" w:rsidRPr="005A74B3" w:rsidRDefault="005A74B3" w:rsidP="005A74B3">
      <w:pPr>
        <w:rPr>
          <w:lang w:eastAsia="ar-SA"/>
        </w:rPr>
      </w:pPr>
      <w:r w:rsidRPr="005A74B3">
        <w:rPr>
          <w:lang w:eastAsia="ar-SA"/>
        </w:rPr>
        <w:t xml:space="preserve">1. την υπ΄ αριθμ ..... διακήρυξη (ΑΔΑΜ…) </w:t>
      </w:r>
      <w:r w:rsidRPr="005A74B3">
        <w:rPr>
          <w:lang w:eastAsia="el-GR"/>
        </w:rPr>
        <w:t xml:space="preserve">και τα λοιπά έγγραφα της σύμβασης που συνέταξε η </w:t>
      </w:r>
      <w:r w:rsidRPr="005A74B3">
        <w:rPr>
          <w:lang w:eastAsia="ar-SA"/>
        </w:rPr>
        <w:t>Αναθέτουσα Αρχή για την ανωτέρω εν θέματι σύμβαση προμήθειας.</w:t>
      </w:r>
    </w:p>
    <w:p w:rsidR="005A74B3" w:rsidRPr="005A74B3" w:rsidRDefault="005A74B3" w:rsidP="005A74B3">
      <w:pPr>
        <w:rPr>
          <w:lang w:eastAsia="ar-SA"/>
        </w:rPr>
      </w:pPr>
      <w:r w:rsidRPr="005A74B3">
        <w:rPr>
          <w:lang w:eastAsia="ar-SA"/>
        </w:rPr>
        <w:t xml:space="preserve">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w:t>
      </w:r>
      <w:r w:rsidRPr="005A74B3">
        <w:rPr>
          <w:lang w:eastAsia="ar-SA"/>
        </w:rPr>
        <w:lastRenderedPageBreak/>
        <w:t>ειδική πρόσκληση της Αναθέτουσας Αρχής προς τον Ανάδοχο για την υπογραφή του παρόντος, η οποία κοινοποιήθηκε σε αυτόν την…...</w:t>
      </w:r>
    </w:p>
    <w:p w:rsidR="005A74B3" w:rsidRPr="005A74B3" w:rsidRDefault="005A74B3" w:rsidP="005A74B3">
      <w:pPr>
        <w:rPr>
          <w:lang w:eastAsia="el-GR"/>
        </w:rPr>
      </w:pPr>
      <w:r w:rsidRPr="005A74B3">
        <w:rPr>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5A74B3">
        <w:rPr>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5A74B3" w:rsidRPr="005A74B3" w:rsidRDefault="005A74B3" w:rsidP="005A74B3">
      <w:pPr>
        <w:rPr>
          <w:lang w:eastAsia="el-GR"/>
        </w:rPr>
      </w:pPr>
      <w:r w:rsidRPr="005A74B3">
        <w:rPr>
          <w:lang w:eastAsia="ar-SA"/>
        </w:rPr>
        <w:t xml:space="preserve">3. Ότι </w:t>
      </w:r>
      <w:r w:rsidRPr="005A74B3">
        <w:rPr>
          <w:lang w:eastAsia="el-GR"/>
        </w:rPr>
        <w:t>αναπόσπαστο τμήμα της παρούσας αποτελούν, σύμφωνα με το άρθρο 2 παρ.1 περιπτ. 42 του Ν.4412/2016:</w:t>
      </w:r>
    </w:p>
    <w:p w:rsidR="005A74B3" w:rsidRPr="005A74B3" w:rsidRDefault="005A74B3" w:rsidP="005A74B3">
      <w:pPr>
        <w:rPr>
          <w:lang w:eastAsia="el-GR"/>
        </w:rPr>
      </w:pPr>
      <w:r w:rsidRPr="005A74B3">
        <w:rPr>
          <w:lang w:eastAsia="el-GR"/>
        </w:rPr>
        <w:t>-η υπ’ αριθ. ............ διακήρυξη, με τα Παραρτήματα της</w:t>
      </w:r>
    </w:p>
    <w:p w:rsidR="005A74B3" w:rsidRPr="005A74B3" w:rsidRDefault="005A74B3" w:rsidP="005A74B3">
      <w:pPr>
        <w:rPr>
          <w:lang w:eastAsia="el-GR"/>
        </w:rPr>
      </w:pPr>
      <w:r w:rsidRPr="005A74B3">
        <w:rPr>
          <w:lang w:eastAsia="el-GR"/>
        </w:rPr>
        <w:t xml:space="preserve">-........ (στο εξής «τα Έγγραφα της Σύμβασης» </w:t>
      </w:r>
    </w:p>
    <w:p w:rsidR="005A74B3" w:rsidRPr="005A74B3" w:rsidRDefault="005A74B3" w:rsidP="005A74B3">
      <w:pPr>
        <w:rPr>
          <w:lang w:eastAsia="ar-SA"/>
        </w:rPr>
      </w:pPr>
      <w:r w:rsidRPr="005A74B3">
        <w:rPr>
          <w:lang w:eastAsia="el-GR"/>
        </w:rPr>
        <w:t>-η προσφορά του Αναδόχου</w:t>
      </w:r>
    </w:p>
    <w:p w:rsidR="005A74B3" w:rsidRPr="005A74B3" w:rsidRDefault="005A74B3" w:rsidP="005A74B3">
      <w:pPr>
        <w:rPr>
          <w:lang w:eastAsia="el-GR"/>
        </w:rPr>
      </w:pPr>
      <w:r w:rsidRPr="005A74B3">
        <w:rPr>
          <w:lang w:eastAsia="ar-SA"/>
        </w:rPr>
        <w:t xml:space="preserve">4. Ότι ο </w:t>
      </w:r>
      <w:r w:rsidRPr="005A74B3">
        <w:rPr>
          <w:lang w:eastAsia="el-GR"/>
        </w:rPr>
        <w:t xml:space="preserve">ανάδοχος κατέθεσε την: </w:t>
      </w:r>
    </w:p>
    <w:p w:rsidR="005A74B3" w:rsidRPr="005A74B3" w:rsidRDefault="005A74B3" w:rsidP="005A74B3">
      <w:pPr>
        <w:rPr>
          <w:lang w:eastAsia="el-GR"/>
        </w:rPr>
      </w:pPr>
      <w:r w:rsidRPr="005A74B3">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Συμφώνησαν και έκαναν αμοιβαία αποδεκτά τα ακόλουθα :</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1</w:t>
      </w:r>
    </w:p>
    <w:p w:rsidR="005A74B3" w:rsidRPr="005A74B3" w:rsidRDefault="005A74B3" w:rsidP="005A74B3">
      <w:pPr>
        <w:rPr>
          <w:lang w:eastAsia="el-GR"/>
        </w:rPr>
      </w:pPr>
      <w:r w:rsidRPr="005A74B3">
        <w:rPr>
          <w:lang w:eastAsia="el-GR"/>
        </w:rPr>
        <w:t>Αντικείμενο</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2</w:t>
      </w:r>
    </w:p>
    <w:p w:rsidR="005A74B3" w:rsidRPr="005A74B3" w:rsidRDefault="005A74B3" w:rsidP="005A74B3">
      <w:pPr>
        <w:rPr>
          <w:lang w:eastAsia="el-GR"/>
        </w:rPr>
      </w:pPr>
      <w:r w:rsidRPr="005A74B3">
        <w:rPr>
          <w:lang w:eastAsia="el-GR"/>
        </w:rPr>
        <w:t>Χρηματοδότηση της σύμβασης</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5A74B3" w:rsidRPr="005A74B3" w:rsidRDefault="005A74B3" w:rsidP="005A74B3">
      <w:pPr>
        <w:rPr>
          <w:lang w:eastAsia="el-GR"/>
        </w:rPr>
      </w:pPr>
      <w:r w:rsidRPr="005A74B3">
        <w:rPr>
          <w:lang w:eastAsia="el-GR"/>
        </w:rPr>
        <w:lastRenderedPageBreak/>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5A74B3" w:rsidRPr="005A74B3" w:rsidRDefault="005A74B3" w:rsidP="005A74B3">
      <w:pPr>
        <w:rPr>
          <w:lang w:eastAsia="el-GR"/>
        </w:rPr>
      </w:pPr>
      <w:r w:rsidRPr="005A74B3">
        <w:rPr>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3</w:t>
      </w:r>
    </w:p>
    <w:p w:rsidR="005A74B3" w:rsidRPr="005A74B3" w:rsidRDefault="005A74B3" w:rsidP="005A74B3">
      <w:pPr>
        <w:rPr>
          <w:lang w:eastAsia="el-GR"/>
        </w:rPr>
      </w:pPr>
      <w:r w:rsidRPr="005A74B3">
        <w:rPr>
          <w:lang w:eastAsia="el-GR"/>
        </w:rPr>
        <w:t>Διάρκεια σύμβασης –Χρόνος Παράδοσης</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1. Δυνάμει του άρθρου 1.3 της Διακήρυξης η διάρκεια της παρούσας σύμβασης ορίζεται από την υπογραφή της και μέχρι .............................</w:t>
      </w:r>
    </w:p>
    <w:p w:rsidR="005A74B3" w:rsidRPr="005A74B3" w:rsidRDefault="005A74B3" w:rsidP="005A74B3">
      <w:pPr>
        <w:rPr>
          <w:lang w:eastAsia="el-GR"/>
        </w:rPr>
      </w:pPr>
    </w:p>
    <w:p w:rsidR="005A74B3" w:rsidRPr="005A74B3" w:rsidRDefault="005A74B3" w:rsidP="005A74B3">
      <w:pPr>
        <w:rPr>
          <w:lang w:eastAsia="ar-SA"/>
        </w:rPr>
      </w:pPr>
      <w:r w:rsidRPr="005A74B3">
        <w:rPr>
          <w:lang w:eastAsia="ar-SA"/>
        </w:rPr>
        <w:t xml:space="preserve">3.2. Ο συμβατικός χρόνος παράδοσης των υλικών καθορίζεται στο άρθρο 7 της παρούσας </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4</w:t>
      </w:r>
    </w:p>
    <w:p w:rsidR="005A74B3" w:rsidRPr="005A74B3" w:rsidRDefault="005A74B3" w:rsidP="005A74B3">
      <w:pPr>
        <w:rPr>
          <w:lang w:eastAsia="el-GR"/>
        </w:rPr>
      </w:pPr>
      <w:r w:rsidRPr="005A74B3">
        <w:rPr>
          <w:lang w:eastAsia="el-GR"/>
        </w:rPr>
        <w:t>Υποχρεώσεις Αναδόχου</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Ο Ανάδοχος εγγυάται και δεσμεύεται ανέκκλητα  στην Αναθέτουσα Αρχή: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[Εφ’ όσον συντρέχει εφαρμογής, στο σημείο αυτό αναφέρονται: ]</w:t>
      </w:r>
    </w:p>
    <w:p w:rsidR="005A74B3" w:rsidRPr="005A74B3" w:rsidRDefault="005A74B3" w:rsidP="005A74B3">
      <w:pPr>
        <w:rPr>
          <w:lang w:eastAsia="ar-SA"/>
        </w:rPr>
      </w:pPr>
      <w:r w:rsidRPr="005A74B3">
        <w:rPr>
          <w:lang w:eastAsia="el-GR"/>
        </w:rPr>
        <w:t xml:space="preserve">4.3. ότι, σύμφωνα με το άρθρο 4.3.2. της Διακήρυξης, με δεδομένο πως η εν θέματι </w:t>
      </w:r>
      <w:r w:rsidRPr="005A74B3">
        <w:rPr>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5A74B3" w:rsidRPr="005A74B3" w:rsidRDefault="005A74B3" w:rsidP="005A74B3">
      <w:pPr>
        <w:rPr>
          <w:lang w:eastAsia="ar-SA"/>
        </w:rPr>
      </w:pPr>
      <w:r w:rsidRPr="005A74B3">
        <w:rPr>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5A74B3">
          <w:rPr>
            <w:lang w:eastAsia="ar-SA"/>
          </w:rPr>
          <w:t>παραγράφου 4 του άρθρου 105</w:t>
        </w:r>
      </w:hyperlink>
      <w:r w:rsidRPr="005A74B3">
        <w:rPr>
          <w:lang w:eastAsia="ar-SA"/>
        </w:rPr>
        <w:t xml:space="preserve"> του ν. 4412/2016.</w:t>
      </w:r>
    </w:p>
    <w:p w:rsidR="005A74B3" w:rsidRPr="005A74B3" w:rsidRDefault="005A74B3" w:rsidP="005A74B3">
      <w:pPr>
        <w:rPr>
          <w:lang w:eastAsia="ar-SA"/>
        </w:rPr>
      </w:pPr>
      <w:r w:rsidRPr="005A74B3">
        <w:rPr>
          <w:lang w:eastAsia="ar-SA"/>
        </w:rPr>
        <w:t>Ο αριθμός ΕΜΠΑ του υπόχρεου παραγωγού……είναι ο …….</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5</w:t>
      </w:r>
    </w:p>
    <w:p w:rsidR="005A74B3" w:rsidRPr="005A74B3" w:rsidRDefault="005A74B3" w:rsidP="005A74B3">
      <w:pPr>
        <w:rPr>
          <w:lang w:eastAsia="el-GR"/>
        </w:rPr>
      </w:pPr>
      <w:r w:rsidRPr="005A74B3">
        <w:rPr>
          <w:lang w:eastAsia="el-GR"/>
        </w:rPr>
        <w:t>Αμοιβή – Τρόπος πληρωμής</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5.1. Το συνολικό συμβατικό τίμημα ανέρχεται σε ……., πλέον ΦΠΑ…..%</w:t>
      </w:r>
    </w:p>
    <w:p w:rsidR="005A74B3" w:rsidRPr="005A74B3" w:rsidRDefault="005A74B3" w:rsidP="005A74B3">
      <w:pPr>
        <w:rPr>
          <w:lang w:eastAsia="el-GR"/>
        </w:rPr>
      </w:pPr>
      <w:r w:rsidRPr="005A74B3">
        <w:rPr>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5A74B3" w:rsidRPr="005A74B3" w:rsidRDefault="005A74B3" w:rsidP="005A74B3">
      <w:pPr>
        <w:rPr>
          <w:lang w:eastAsia="el-GR"/>
        </w:rPr>
      </w:pPr>
    </w:p>
    <w:p w:rsidR="005A74B3" w:rsidRPr="005A74B3" w:rsidRDefault="005A74B3" w:rsidP="005A74B3">
      <w:pPr>
        <w:rPr>
          <w:lang w:eastAsia="ar-SA"/>
        </w:rPr>
      </w:pPr>
      <w:r w:rsidRPr="005A74B3">
        <w:rPr>
          <w:lang w:eastAsia="el-GR"/>
        </w:rPr>
        <w:t xml:space="preserve">5.2. Η πληρωμή του Αναδόχου θα πραγματοποιηθεί σύμφωνα με το άρθρο 5.1.1 της Διακήρυξης και συγκεκριμένα </w:t>
      </w:r>
      <w:r w:rsidRPr="005A74B3">
        <w:rPr>
          <w:lang w:eastAsia="ar-SA"/>
        </w:rPr>
        <w:t>: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5A74B3" w:rsidRPr="005A74B3" w:rsidRDefault="005A74B3" w:rsidP="005A74B3">
      <w:pPr>
        <w:rPr>
          <w:lang w:eastAsia="el-GR"/>
        </w:rPr>
      </w:pPr>
      <w:r w:rsidRPr="005A74B3">
        <w:rPr>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5.4. </w:t>
      </w:r>
      <w:r w:rsidRPr="005A74B3">
        <w:rPr>
          <w:lang w:val="en-GB" w:eastAsia="el-GR"/>
        </w:rPr>
        <w:t>To</w:t>
      </w:r>
      <w:r w:rsidRPr="005A74B3">
        <w:rPr>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5A74B3" w:rsidRPr="005A74B3" w:rsidRDefault="005A74B3" w:rsidP="005A74B3">
      <w:pPr>
        <w:rPr>
          <w:lang w:eastAsia="el-GR"/>
        </w:rPr>
      </w:pPr>
      <w:r w:rsidRPr="005A74B3">
        <w:rPr>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5A74B3" w:rsidRPr="005A74B3" w:rsidRDefault="005A74B3" w:rsidP="005A74B3">
      <w:pPr>
        <w:rPr>
          <w:lang w:eastAsia="el-GR"/>
        </w:rPr>
      </w:pPr>
      <w:r w:rsidRPr="005A74B3">
        <w:rPr>
          <w:lang w:eastAsia="el-GR"/>
        </w:rPr>
        <w:t>5.7 Η τιμολόγηση θα γίνεται στα κάτωθι στοιχεία:</w:t>
      </w:r>
    </w:p>
    <w:p w:rsidR="005A74B3" w:rsidRPr="005A74B3" w:rsidRDefault="005A74B3" w:rsidP="005A74B3">
      <w:pPr>
        <w:rPr>
          <w:lang w:eastAsia="el-GR"/>
        </w:rPr>
      </w:pPr>
      <w:r w:rsidRPr="005A74B3">
        <w:rPr>
          <w:lang w:eastAsia="el-GR"/>
        </w:rPr>
        <w:t>Οργανική Μονάδα Έδρας του Γ.Ν. Λασιθίου – Γ.Ν.-Κ.Υ. Νεαπόλεως «Διαλυνάκειο»- Κνωσού 2-4, Άγιος Νικόλαος, Τ.Κ. 72100, ΑΦΜ 999070198, Δ.Ο.Υ ΑΓΙΟΥ ΝΙΚΟΛΑΟΥ</w:t>
      </w:r>
    </w:p>
    <w:p w:rsidR="005A74B3" w:rsidRPr="005A74B3" w:rsidRDefault="005A74B3" w:rsidP="005A74B3">
      <w:pPr>
        <w:rPr>
          <w:lang w:eastAsia="el-GR"/>
        </w:rPr>
      </w:pPr>
      <w:r w:rsidRPr="005A74B3">
        <w:rPr>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5A74B3" w:rsidRPr="005A74B3" w:rsidRDefault="005A74B3" w:rsidP="005A74B3">
      <w:pPr>
        <w:rPr>
          <w:lang w:eastAsia="el-GR"/>
        </w:rPr>
      </w:pPr>
      <w:r w:rsidRPr="005A74B3">
        <w:rPr>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5A74B3" w:rsidRPr="005A74B3" w:rsidRDefault="005A74B3" w:rsidP="005A74B3">
      <w:pPr>
        <w:rPr>
          <w:lang w:eastAsia="el-GR"/>
        </w:rPr>
      </w:pPr>
      <w:r w:rsidRPr="005A74B3">
        <w:rPr>
          <w:lang w:eastAsia="el-GR"/>
        </w:rPr>
        <w:t>Γ.Ν.-Κ.Υ. Νεαπόλεως «Διαλυνάκειο», Γ. Διαλυνά 2, Νεάπολη Τ.Κ. 72400, ΑΦΜ 800240765, Δ.Ο.Υ ΑΓΙΟΥ ΝΙΚΟΛΑΟΥ</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6</w:t>
      </w:r>
    </w:p>
    <w:p w:rsidR="005A74B3" w:rsidRPr="005A74B3" w:rsidRDefault="005A74B3" w:rsidP="005A74B3">
      <w:pPr>
        <w:rPr>
          <w:lang w:eastAsia="el-GR"/>
        </w:rPr>
      </w:pPr>
      <w:r w:rsidRPr="005A74B3">
        <w:rPr>
          <w:lang w:eastAsia="el-GR"/>
        </w:rPr>
        <w:t xml:space="preserve">Χρόνος Παράδοσης Υλικών-Παραλαβή υλικών - </w:t>
      </w:r>
      <w:r w:rsidRPr="005A74B3">
        <w:rPr>
          <w:lang w:eastAsia="el-GR"/>
        </w:rPr>
        <w:br/>
        <w:t>Χρόνος και τρόπος παραλαβής υλικών –Τόπος εκτέλεσης σύμβασης</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6.1 Ο Ανάδοχος υποχρεούται να παραδώσει τα υλικά στο χρόνο, τρόπο και τόπο που καθορίζονται στα άρθρα 6.1. και 6.2.της Διακήρυξης.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5A74B3" w:rsidRPr="005A74B3" w:rsidRDefault="005A74B3" w:rsidP="005A74B3">
      <w:pPr>
        <w:rPr>
          <w:lang w:eastAsia="el-GR"/>
        </w:rPr>
      </w:pPr>
    </w:p>
    <w:p w:rsidR="005A74B3" w:rsidRPr="005A74B3" w:rsidRDefault="005A74B3" w:rsidP="005A74B3">
      <w:pPr>
        <w:rPr>
          <w:lang w:eastAsia="el-GR"/>
        </w:rPr>
      </w:pPr>
      <w:r w:rsidRPr="005A74B3">
        <w:rPr>
          <w:lang w:val="en-GB" w:eastAsia="el-GR"/>
        </w:rPr>
        <w:lastRenderedPageBreak/>
        <w:t>H</w:t>
      </w:r>
      <w:r w:rsidRPr="005A74B3">
        <w:rPr>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5A74B3" w:rsidRPr="005A74B3" w:rsidRDefault="005A74B3" w:rsidP="005A74B3">
      <w:pPr>
        <w:rPr>
          <w:lang w:eastAsia="el-GR"/>
        </w:rPr>
      </w:pPr>
    </w:p>
    <w:p w:rsidR="005A74B3" w:rsidRPr="005A74B3" w:rsidRDefault="005A74B3" w:rsidP="005A74B3">
      <w:pPr>
        <w:rPr>
          <w:lang w:eastAsia="ar-SA"/>
        </w:rPr>
      </w:pPr>
      <w:r w:rsidRPr="005A74B3">
        <w:rPr>
          <w:lang w:eastAsia="el-GR"/>
        </w:rPr>
        <w:t>6.3. Η παραλαβή των υλικών και η έκδοση των σχετικών πρωτοκόλλων παραλαβής πραγματοποιείται μέσα σε 30 ημέρες από την οριστική παραλαβή.</w:t>
      </w:r>
    </w:p>
    <w:p w:rsidR="005A74B3" w:rsidRPr="005A74B3" w:rsidRDefault="005A74B3" w:rsidP="005A74B3">
      <w:pPr>
        <w:rPr>
          <w:lang w:eastAsia="el-GR"/>
        </w:rPr>
      </w:pPr>
      <w:r w:rsidRPr="005A74B3">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5A74B3" w:rsidRPr="005A74B3" w:rsidRDefault="005A74B3" w:rsidP="005A74B3">
      <w:pPr>
        <w:rPr>
          <w:lang w:eastAsia="el-GR"/>
        </w:rPr>
      </w:pPr>
      <w:r w:rsidRPr="005A74B3">
        <w:rPr>
          <w:lang w:eastAsia="el-GR"/>
        </w:rPr>
        <w:t>6.6 Ο τόπος εκτέλεσης της σύμβασης είναι οι αποθήκες των Νοσοκομείων:</w:t>
      </w:r>
    </w:p>
    <w:p w:rsidR="005A74B3" w:rsidRPr="005A74B3" w:rsidRDefault="005A74B3" w:rsidP="005A74B3">
      <w:pPr>
        <w:rPr>
          <w:lang w:eastAsia="el-GR"/>
        </w:rPr>
      </w:pPr>
      <w:r w:rsidRPr="005A74B3">
        <w:rPr>
          <w:lang w:eastAsia="el-GR"/>
        </w:rPr>
        <w:t>Οργανική Μονάδα Έδρας του Γ.Ν. Λασιθίου – Γ.Ν.-Κ.Υ. Νεαπόλεως «Διαλυνάκειο»- Κνωσού 2-4, Άγιος Νικόλαος, Τ.Κ. 72100</w:t>
      </w:r>
    </w:p>
    <w:p w:rsidR="005A74B3" w:rsidRPr="005A74B3" w:rsidRDefault="005A74B3" w:rsidP="005A74B3">
      <w:pPr>
        <w:rPr>
          <w:lang w:eastAsia="el-GR"/>
        </w:rPr>
      </w:pPr>
      <w:r w:rsidRPr="005A74B3">
        <w:rPr>
          <w:lang w:eastAsia="el-GR"/>
        </w:rPr>
        <w:lastRenderedPageBreak/>
        <w:t>Αποκεντρωμένη Οργανική Μονάδα Ιεράπετρας του Γ.Ν. Λασιθίου – Γ.Ν.-Κ.Υ. Νεαπόλεως «Διαλυνάκειο»- Καλημεράκη 6, Ιεράπετρα, Τ.Κ. 72200</w:t>
      </w:r>
    </w:p>
    <w:p w:rsidR="005A74B3" w:rsidRPr="005A74B3" w:rsidRDefault="005A74B3" w:rsidP="005A74B3">
      <w:pPr>
        <w:rPr>
          <w:lang w:eastAsia="el-GR"/>
        </w:rPr>
      </w:pPr>
      <w:r w:rsidRPr="005A74B3">
        <w:rPr>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5A74B3" w:rsidRPr="005A74B3" w:rsidRDefault="005A74B3" w:rsidP="005A74B3">
      <w:pPr>
        <w:rPr>
          <w:lang w:eastAsia="el-GR"/>
        </w:rPr>
      </w:pPr>
      <w:r w:rsidRPr="005A74B3">
        <w:rPr>
          <w:lang w:eastAsia="el-GR"/>
        </w:rPr>
        <w:t>Γ.Ν.-Κ.Υ. Νεαπόλεως «Διαλυνάκειο», Γ. Διαλυνά 2, Νεάπολη, Τ.Κ. 72400</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7</w:t>
      </w:r>
    </w:p>
    <w:p w:rsidR="005A74B3" w:rsidRPr="005A74B3" w:rsidRDefault="005A74B3" w:rsidP="005A74B3">
      <w:pPr>
        <w:rPr>
          <w:lang w:eastAsia="el-GR"/>
        </w:rPr>
      </w:pPr>
      <w:r w:rsidRPr="005A74B3">
        <w:rPr>
          <w:lang w:eastAsia="el-GR"/>
        </w:rPr>
        <w:t>Απόρριψη συμβατικών υλικών –Αντικατάσταση</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5A74B3" w:rsidRPr="005A74B3" w:rsidRDefault="005A74B3" w:rsidP="005A74B3">
      <w:pPr>
        <w:rPr>
          <w:lang w:eastAsia="el-GR"/>
        </w:rPr>
      </w:pPr>
      <w:r w:rsidRPr="005A74B3">
        <w:rPr>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5A74B3" w:rsidRPr="005A74B3" w:rsidRDefault="005A74B3" w:rsidP="005A74B3">
      <w:pPr>
        <w:rPr>
          <w:lang w:eastAsia="el-GR"/>
        </w:rPr>
      </w:pPr>
      <w:r w:rsidRPr="005A74B3">
        <w:rPr>
          <w:lang w:eastAsia="el-GR"/>
        </w:rPr>
        <w:t>7.3. Η επιστροφή των υλικών που απορρίφθηκαν γίνεται σύμφωνα με τα προβλεπόμενα στις παρ. 2 και 3 του άρθρου 213 του ν. 4412/2016.</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8</w:t>
      </w:r>
    </w:p>
    <w:p w:rsidR="005A74B3" w:rsidRPr="005A74B3" w:rsidRDefault="005A74B3" w:rsidP="005A74B3">
      <w:pPr>
        <w:rPr>
          <w:lang w:eastAsia="el-GR"/>
        </w:rPr>
      </w:pPr>
      <w:r w:rsidRPr="005A74B3">
        <w:rPr>
          <w:lang w:eastAsia="el-GR"/>
        </w:rPr>
        <w:t>Υπεργολαβία</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w:t>
      </w:r>
      <w:r w:rsidRPr="005A74B3">
        <w:rPr>
          <w:lang w:eastAsia="el-GR"/>
        </w:rPr>
        <w:lastRenderedPageBreak/>
        <w:t>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5A74B3">
        <w:rPr>
          <w:lang w:val="en-GB" w:eastAsia="el-GR"/>
        </w:rPr>
        <w:footnoteReference w:id="21"/>
      </w:r>
      <w:r w:rsidRPr="005A74B3">
        <w:rPr>
          <w:lang w:eastAsia="el-GR"/>
        </w:rPr>
        <w:t xml:space="preserve">.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8.3. </w:t>
      </w:r>
      <w:r w:rsidRPr="005A74B3">
        <w:rPr>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9</w:t>
      </w:r>
    </w:p>
    <w:p w:rsidR="005A74B3" w:rsidRPr="005A74B3" w:rsidRDefault="005A74B3" w:rsidP="005A74B3">
      <w:pPr>
        <w:rPr>
          <w:lang w:eastAsia="el-GR"/>
        </w:rPr>
      </w:pPr>
      <w:r w:rsidRPr="005A74B3">
        <w:rPr>
          <w:lang w:eastAsia="el-GR"/>
        </w:rPr>
        <w:t>Κήρυξη οικονομικού φορέα εκπτώτου –Κυρώσεις</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5A74B3" w:rsidRPr="005A74B3" w:rsidRDefault="005A74B3" w:rsidP="005A74B3">
      <w:pPr>
        <w:rPr>
          <w:lang w:eastAsia="el-GR"/>
        </w:rPr>
      </w:pPr>
      <w:r w:rsidRPr="005A74B3">
        <w:rPr>
          <w:lang w:eastAsia="el-GR"/>
        </w:rPr>
        <w:t xml:space="preserve">Δ = (ΤΚΤ ΤΚΕ) </w:t>
      </w:r>
      <w:r w:rsidRPr="005A74B3">
        <w:rPr>
          <w:lang w:val="en-GB" w:eastAsia="el-GR"/>
        </w:rPr>
        <w:t>x</w:t>
      </w:r>
      <w:r w:rsidRPr="005A74B3">
        <w:rPr>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5A74B3" w:rsidRPr="005A74B3" w:rsidRDefault="005A74B3" w:rsidP="005A74B3">
      <w:pPr>
        <w:rPr>
          <w:lang w:eastAsia="el-GR"/>
        </w:rPr>
      </w:pPr>
      <w:r w:rsidRPr="005A74B3">
        <w:rPr>
          <w:lang w:eastAsia="el-GR"/>
        </w:rPr>
        <w:lastRenderedPageBreak/>
        <w:t>ΤΚΤ = Τιμή κατακύρωσης της προμήθειας των αγαθών, που δεν προσκομίστηκαν προσηκόντως από τον έκπτωτο οικονομικό φορέα στον νέο ανάδοχο.</w:t>
      </w:r>
    </w:p>
    <w:p w:rsidR="005A74B3" w:rsidRPr="005A74B3" w:rsidRDefault="005A74B3" w:rsidP="005A74B3">
      <w:pPr>
        <w:rPr>
          <w:lang w:eastAsia="el-GR"/>
        </w:rPr>
      </w:pPr>
      <w:r w:rsidRPr="005A74B3">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5A74B3" w:rsidRPr="005A74B3" w:rsidRDefault="005A74B3" w:rsidP="005A74B3">
      <w:pPr>
        <w:rPr>
          <w:lang w:eastAsia="el-GR"/>
        </w:rPr>
      </w:pPr>
      <w:r w:rsidRPr="005A74B3">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5A74B3" w:rsidRPr="005A74B3" w:rsidRDefault="005A74B3" w:rsidP="005A74B3">
      <w:pPr>
        <w:rPr>
          <w:lang w:eastAsia="el-GR"/>
        </w:rPr>
      </w:pPr>
      <w:r w:rsidRPr="005A74B3">
        <w:rPr>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10</w:t>
      </w:r>
    </w:p>
    <w:p w:rsidR="005A74B3" w:rsidRPr="005A74B3" w:rsidRDefault="005A74B3" w:rsidP="005A74B3">
      <w:pPr>
        <w:rPr>
          <w:lang w:eastAsia="el-GR"/>
        </w:rPr>
      </w:pPr>
      <w:r w:rsidRPr="005A74B3">
        <w:rPr>
          <w:lang w:eastAsia="el-GR"/>
        </w:rPr>
        <w:t>Τροποποίηση σύμβασης κατά τη διάρκειά της</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5A74B3" w:rsidRPr="005A74B3" w:rsidRDefault="005A74B3" w:rsidP="005A74B3">
      <w:pPr>
        <w:rPr>
          <w:lang w:eastAsia="el-GR"/>
        </w:rPr>
      </w:pPr>
      <w:r w:rsidRPr="005A74B3">
        <w:rPr>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5A74B3" w:rsidRPr="005A74B3" w:rsidRDefault="005A74B3" w:rsidP="005A74B3">
      <w:pPr>
        <w:rPr>
          <w:lang w:eastAsia="el-GR"/>
        </w:rPr>
      </w:pPr>
      <w:r w:rsidRPr="005A74B3">
        <w:rPr>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11</w:t>
      </w:r>
    </w:p>
    <w:p w:rsidR="005A74B3" w:rsidRPr="005A74B3" w:rsidRDefault="005A74B3" w:rsidP="005A74B3">
      <w:pPr>
        <w:rPr>
          <w:lang w:eastAsia="el-GR"/>
        </w:rPr>
      </w:pPr>
      <w:r w:rsidRPr="005A74B3">
        <w:rPr>
          <w:lang w:eastAsia="el-GR"/>
        </w:rPr>
        <w:t>Ανωτέρα Βία</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5A74B3" w:rsidRPr="005A74B3" w:rsidRDefault="005A74B3" w:rsidP="005A74B3">
      <w:pPr>
        <w:rPr>
          <w:lang w:eastAsia="el-GR"/>
        </w:rPr>
      </w:pPr>
      <w:r w:rsidRPr="005A74B3">
        <w:rPr>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5A74B3" w:rsidRPr="005A74B3" w:rsidRDefault="005A74B3" w:rsidP="005A74B3">
      <w:pPr>
        <w:rPr>
          <w:lang w:eastAsia="el-GR"/>
        </w:rPr>
      </w:pPr>
      <w:r w:rsidRPr="005A74B3">
        <w:rPr>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12</w:t>
      </w:r>
    </w:p>
    <w:p w:rsidR="005A74B3" w:rsidRPr="005A74B3" w:rsidRDefault="005A74B3" w:rsidP="005A74B3">
      <w:pPr>
        <w:rPr>
          <w:lang w:eastAsia="el-GR"/>
        </w:rPr>
      </w:pPr>
      <w:r w:rsidRPr="005A74B3">
        <w:rPr>
          <w:lang w:eastAsia="el-GR"/>
        </w:rPr>
        <w:t>Ολοκλήρωση συμβατικού αντικειμένου</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13</w:t>
      </w:r>
    </w:p>
    <w:p w:rsidR="005A74B3" w:rsidRPr="005A74B3" w:rsidRDefault="005A74B3" w:rsidP="005A74B3">
      <w:pPr>
        <w:rPr>
          <w:lang w:eastAsia="el-GR"/>
        </w:rPr>
      </w:pPr>
      <w:r w:rsidRPr="005A74B3">
        <w:rPr>
          <w:lang w:eastAsia="el-GR"/>
        </w:rPr>
        <w:t>Δικαίωμα μονομερούς λύσης της σύμβασης</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14</w:t>
      </w:r>
    </w:p>
    <w:p w:rsidR="005A74B3" w:rsidRPr="005A74B3" w:rsidRDefault="005A74B3" w:rsidP="005A74B3">
      <w:pPr>
        <w:rPr>
          <w:lang w:eastAsia="el-GR"/>
        </w:rPr>
      </w:pPr>
      <w:r w:rsidRPr="005A74B3">
        <w:rPr>
          <w:lang w:eastAsia="el-GR"/>
        </w:rPr>
        <w:t>Εφαρμοστέο Δίκαιο – Επίλυση Διαφορών</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lastRenderedPageBreak/>
        <w:t>Άρθρο 15</w:t>
      </w:r>
    </w:p>
    <w:p w:rsidR="005A74B3" w:rsidRPr="005A74B3" w:rsidRDefault="005A74B3" w:rsidP="005A74B3">
      <w:pPr>
        <w:rPr>
          <w:lang w:eastAsia="el-GR"/>
        </w:rPr>
      </w:pPr>
      <w:r w:rsidRPr="005A74B3">
        <w:rPr>
          <w:lang w:eastAsia="el-GR"/>
        </w:rPr>
        <w:t xml:space="preserve">Συμμόρφωση με τον Κανονισμό ΕΕ/2016/2019 και τον ν. 4624/2019 (Α 137) </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5A74B3">
        <w:rPr>
          <w:lang w:val="en-GB" w:eastAsia="el-GR"/>
        </w:rPr>
        <w:t>GeneralDataProtectionRegulation</w:t>
      </w:r>
      <w:r w:rsidRPr="005A74B3">
        <w:rPr>
          <w:lang w:eastAsia="el-GR"/>
        </w:rPr>
        <w:t xml:space="preserve"> – </w:t>
      </w:r>
      <w:r w:rsidRPr="005A74B3">
        <w:rPr>
          <w:lang w:val="en-GB" w:eastAsia="el-GR"/>
        </w:rPr>
        <w:t>GDPR</w:t>
      </w:r>
      <w:r w:rsidRPr="005A74B3">
        <w:rPr>
          <w:lang w:eastAsia="el-GR"/>
        </w:rPr>
        <w:t>) και του Ν. 4624/2019. Ειδικότερα:</w:t>
      </w:r>
    </w:p>
    <w:p w:rsidR="005A74B3" w:rsidRPr="005A74B3" w:rsidRDefault="005A74B3" w:rsidP="005A74B3">
      <w:pPr>
        <w:rPr>
          <w:lang w:eastAsia="el-GR"/>
        </w:rPr>
      </w:pPr>
      <w:r w:rsidRPr="005A74B3">
        <w:rPr>
          <w:lang w:eastAsia="el-GR"/>
        </w:rPr>
        <w:t>Α)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5A74B3" w:rsidRPr="005A74B3" w:rsidRDefault="005A74B3" w:rsidP="005A74B3">
      <w:pPr>
        <w:rPr>
          <w:lang w:eastAsia="el-GR"/>
        </w:rPr>
      </w:pPr>
      <w:r w:rsidRPr="005A74B3">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5A74B3" w:rsidRPr="005A74B3" w:rsidRDefault="005A74B3" w:rsidP="005A74B3">
      <w:pPr>
        <w:rPr>
          <w:lang w:eastAsia="el-GR"/>
        </w:rPr>
      </w:pPr>
      <w:r w:rsidRPr="005A74B3">
        <w:rPr>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5A74B3" w:rsidRPr="005A74B3" w:rsidRDefault="005A74B3" w:rsidP="005A74B3">
      <w:pPr>
        <w:rPr>
          <w:lang w:eastAsia="el-GR"/>
        </w:rPr>
      </w:pPr>
      <w:r w:rsidRPr="005A74B3">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5A74B3" w:rsidRPr="005A74B3" w:rsidRDefault="005A74B3" w:rsidP="005A74B3">
      <w:pPr>
        <w:rPr>
          <w:lang w:eastAsia="el-GR"/>
        </w:rPr>
      </w:pPr>
      <w:r w:rsidRPr="005A74B3">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5A74B3" w:rsidRPr="005A74B3" w:rsidRDefault="005A74B3" w:rsidP="005A74B3">
      <w:pPr>
        <w:rPr>
          <w:lang w:eastAsia="el-GR"/>
        </w:rPr>
      </w:pPr>
      <w:r w:rsidRPr="005A74B3">
        <w:rPr>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5A74B3" w:rsidRPr="005A74B3" w:rsidRDefault="005A74B3" w:rsidP="005A74B3">
      <w:pPr>
        <w:rPr>
          <w:lang w:eastAsia="el-GR"/>
        </w:rPr>
      </w:pPr>
      <w:r w:rsidRPr="005A74B3">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5A74B3" w:rsidRPr="005A74B3" w:rsidRDefault="005A74B3" w:rsidP="005A74B3">
      <w:pPr>
        <w:rPr>
          <w:lang w:eastAsia="el-GR"/>
        </w:rPr>
      </w:pPr>
      <w:r w:rsidRPr="005A74B3">
        <w:rPr>
          <w:lang w:eastAsia="el-GR"/>
        </w:rPr>
        <w:t xml:space="preserve">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w:t>
      </w:r>
      <w:r w:rsidRPr="005A74B3">
        <w:rPr>
          <w:lang w:eastAsia="el-GR"/>
        </w:rPr>
        <w:lastRenderedPageBreak/>
        <w:t>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5A74B3" w:rsidRPr="005A74B3" w:rsidRDefault="005A74B3" w:rsidP="005A74B3">
      <w:pPr>
        <w:rPr>
          <w:lang w:eastAsia="el-GR"/>
        </w:rPr>
      </w:pPr>
      <w:r w:rsidRPr="005A74B3">
        <w:rPr>
          <w:lang w:eastAsia="el-GR"/>
        </w:rPr>
        <w:t>Τα στοιχεία επικοινωνίας με τον υπεύθυνο για την προστασία των προσωπικών δεδομένων της Αναθέτουσας Αρχής είναι τα ακόλουθα (</w:t>
      </w:r>
      <w:r w:rsidRPr="005A74B3">
        <w:rPr>
          <w:lang w:val="en-GB" w:eastAsia="el-GR"/>
        </w:rPr>
        <w:t>email</w:t>
      </w:r>
      <w:r w:rsidRPr="005A74B3">
        <w:rPr>
          <w:lang w:eastAsia="el-GR"/>
        </w:rPr>
        <w:t xml:space="preserve">: </w:t>
      </w:r>
      <w:r w:rsidRPr="005A74B3">
        <w:rPr>
          <w:lang w:val="en-US" w:eastAsia="el-GR"/>
        </w:rPr>
        <w:t>dpo</w:t>
      </w:r>
      <w:r w:rsidRPr="005A74B3">
        <w:rPr>
          <w:lang w:eastAsia="el-GR"/>
        </w:rPr>
        <w:t>@</w:t>
      </w:r>
      <w:r w:rsidRPr="005A74B3">
        <w:rPr>
          <w:lang w:val="en-US" w:eastAsia="el-GR"/>
        </w:rPr>
        <w:t>aqs</w:t>
      </w:r>
      <w:r w:rsidRPr="005A74B3">
        <w:rPr>
          <w:lang w:eastAsia="el-GR"/>
        </w:rPr>
        <w:t>.</w:t>
      </w:r>
      <w:r w:rsidRPr="005A74B3">
        <w:rPr>
          <w:lang w:val="en-US" w:eastAsia="el-GR"/>
        </w:rPr>
        <w:t>gr</w:t>
      </w:r>
      <w:r w:rsidRPr="005A74B3">
        <w:rPr>
          <w:lang w:eastAsia="el-GR"/>
        </w:rPr>
        <w:t xml:space="preserve"> /τηλ. 2106216997).</w:t>
      </w:r>
    </w:p>
    <w:p w:rsidR="005A74B3" w:rsidRPr="005A74B3" w:rsidRDefault="005A74B3" w:rsidP="005A74B3">
      <w:pPr>
        <w:rPr>
          <w:lang w:eastAsia="el-GR"/>
        </w:rPr>
      </w:pPr>
      <w:r w:rsidRPr="005A74B3">
        <w:rPr>
          <w:lang w:val="en-GB" w:eastAsia="el-GR"/>
        </w:rPr>
        <w:t>B</w:t>
      </w:r>
      <w:r w:rsidRPr="005A74B3">
        <w:rPr>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5A74B3" w:rsidRPr="005A74B3" w:rsidRDefault="005A74B3" w:rsidP="005A74B3">
      <w:pPr>
        <w:rPr>
          <w:lang w:eastAsia="el-GR"/>
        </w:rPr>
      </w:pPr>
      <w:r w:rsidRPr="005A74B3">
        <w:rPr>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5A74B3" w:rsidRPr="005A74B3" w:rsidRDefault="005A74B3" w:rsidP="005A74B3">
      <w:pPr>
        <w:rPr>
          <w:lang w:eastAsia="el-GR"/>
        </w:rPr>
      </w:pPr>
      <w:r w:rsidRPr="005A74B3">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5A74B3" w:rsidRPr="005A74B3" w:rsidRDefault="005A74B3" w:rsidP="005A74B3">
      <w:pPr>
        <w:rPr>
          <w:lang w:eastAsia="el-GR"/>
        </w:rPr>
      </w:pPr>
      <w:r w:rsidRPr="005A74B3">
        <w:rPr>
          <w:lang w:eastAsia="el-GR"/>
        </w:rPr>
        <w:t xml:space="preserve">γ) λαμβάνει όλα τα απαιτούμενα μέτρα δυνάμει του άρθρου 32 ΓΚΠΔ, </w:t>
      </w:r>
    </w:p>
    <w:p w:rsidR="005A74B3" w:rsidRPr="005A74B3" w:rsidRDefault="005A74B3" w:rsidP="005A74B3">
      <w:pPr>
        <w:rPr>
          <w:lang w:eastAsia="el-GR"/>
        </w:rPr>
      </w:pPr>
      <w:r w:rsidRPr="005A74B3">
        <w:rPr>
          <w:lang w:eastAsia="el-GR"/>
        </w:rPr>
        <w:t xml:space="preserve">δ) τηρεί τους όρους που αναφέρονται στις παραγράφους 2 και 4 για την πρόσληψη άλλου εκτελούντος την επεξεργασία, </w:t>
      </w:r>
    </w:p>
    <w:p w:rsidR="005A74B3" w:rsidRPr="005A74B3" w:rsidRDefault="005A74B3" w:rsidP="005A74B3">
      <w:pPr>
        <w:rPr>
          <w:lang w:eastAsia="el-GR"/>
        </w:rPr>
      </w:pPr>
      <w:r w:rsidRPr="005A74B3">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5A74B3">
        <w:rPr>
          <w:lang w:val="en-GB" w:eastAsia="el-GR"/>
        </w:rPr>
        <w:t>III</w:t>
      </w:r>
      <w:r w:rsidRPr="005A74B3">
        <w:rPr>
          <w:lang w:eastAsia="el-GR"/>
        </w:rPr>
        <w:t xml:space="preserve"> δικαιωμάτων του υποκειμένου των δεδομένων, </w:t>
      </w:r>
    </w:p>
    <w:p w:rsidR="005A74B3" w:rsidRPr="005A74B3" w:rsidRDefault="005A74B3" w:rsidP="005A74B3">
      <w:pPr>
        <w:rPr>
          <w:lang w:eastAsia="el-GR"/>
        </w:rPr>
      </w:pPr>
      <w:r w:rsidRPr="005A74B3">
        <w:rPr>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5A74B3" w:rsidRPr="005A74B3" w:rsidRDefault="005A74B3" w:rsidP="005A74B3">
      <w:pPr>
        <w:rPr>
          <w:lang w:eastAsia="el-GR"/>
        </w:rPr>
      </w:pPr>
      <w:r w:rsidRPr="005A74B3">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5A74B3" w:rsidRPr="005A74B3" w:rsidRDefault="005A74B3" w:rsidP="005A74B3">
      <w:pPr>
        <w:rPr>
          <w:lang w:eastAsia="el-GR"/>
        </w:rPr>
      </w:pPr>
      <w:r w:rsidRPr="005A74B3">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5A74B3" w:rsidRPr="005A74B3" w:rsidRDefault="005A74B3" w:rsidP="005A74B3">
      <w:pPr>
        <w:rPr>
          <w:lang w:eastAsia="el-GR"/>
        </w:rPr>
      </w:pPr>
      <w:r w:rsidRPr="005A74B3">
        <w:rPr>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5A74B3" w:rsidRPr="005A74B3" w:rsidRDefault="005A74B3" w:rsidP="005A74B3">
      <w:pPr>
        <w:rPr>
          <w:lang w:eastAsia="el-GR"/>
        </w:rPr>
      </w:pP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Άρθρο 16</w:t>
      </w:r>
    </w:p>
    <w:p w:rsidR="005A74B3" w:rsidRPr="005A74B3" w:rsidRDefault="005A74B3" w:rsidP="005A74B3">
      <w:pPr>
        <w:rPr>
          <w:lang w:eastAsia="el-GR"/>
        </w:rPr>
      </w:pPr>
      <w:r w:rsidRPr="005A74B3">
        <w:rPr>
          <w:lang w:eastAsia="el-GR"/>
        </w:rPr>
        <w:t>Λοιποί όροι</w:t>
      </w:r>
    </w:p>
    <w:p w:rsidR="005A74B3" w:rsidRPr="005A74B3" w:rsidRDefault="005A74B3" w:rsidP="005A74B3">
      <w:pPr>
        <w:rPr>
          <w:lang w:eastAsia="el-GR"/>
        </w:rPr>
      </w:pPr>
    </w:p>
    <w:p w:rsidR="005A74B3" w:rsidRPr="005A74B3" w:rsidRDefault="005A74B3" w:rsidP="005A74B3">
      <w:pPr>
        <w:rPr>
          <w:lang w:eastAsia="el-GR"/>
        </w:rPr>
      </w:pPr>
      <w:r w:rsidRPr="005A74B3">
        <w:rPr>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5A74B3" w:rsidRPr="005A74B3" w:rsidRDefault="005A74B3" w:rsidP="005A74B3">
      <w:pPr>
        <w:rPr>
          <w:lang w:eastAsia="el-GR"/>
        </w:rPr>
      </w:pPr>
      <w:r w:rsidRPr="005A74B3">
        <w:rPr>
          <w:lang w:eastAsia="el-GR"/>
        </w:rPr>
        <w:lastRenderedPageBreak/>
        <w:t>Αφού συντάχθηκε η παρούσα σύμβαση σε δύο αντίτυπα, αναγνώσθηκε και υπογράφηκε ως ακολούθως από τα συμβαλλόμενα μέρη.</w:t>
      </w:r>
    </w:p>
    <w:p w:rsidR="005A74B3" w:rsidRPr="005A74B3" w:rsidRDefault="005A74B3" w:rsidP="005A74B3">
      <w:pPr>
        <w:rPr>
          <w:lang w:eastAsia="el-GR"/>
        </w:rPr>
      </w:pPr>
    </w:p>
    <w:p w:rsidR="005A74B3" w:rsidRPr="005A74B3" w:rsidRDefault="005A74B3" w:rsidP="005A74B3">
      <w:pPr>
        <w:rPr>
          <w:lang w:val="en-GB" w:eastAsia="el-GR"/>
        </w:rPr>
      </w:pPr>
      <w:r w:rsidRPr="005A74B3">
        <w:rPr>
          <w:lang w:val="en-GB" w:eastAsia="el-GR"/>
        </w:rPr>
        <w:t>ΟΙ ΣΥΜΒΑΛΛΟΜΕΝΟΙ</w:t>
      </w:r>
    </w:p>
    <w:p w:rsidR="005A74B3" w:rsidRPr="005A74B3" w:rsidRDefault="005A74B3" w:rsidP="005A74B3">
      <w:pPr>
        <w:rPr>
          <w:lang w:val="en-GB" w:eastAsia="el-GR"/>
        </w:rPr>
      </w:pPr>
    </w:p>
    <w:tbl>
      <w:tblPr>
        <w:tblW w:w="0" w:type="auto"/>
        <w:jc w:val="center"/>
        <w:tblLook w:val="04A0" w:firstRow="1" w:lastRow="0" w:firstColumn="1" w:lastColumn="0" w:noHBand="0" w:noVBand="1"/>
      </w:tblPr>
      <w:tblGrid>
        <w:gridCol w:w="3085"/>
        <w:gridCol w:w="2268"/>
        <w:gridCol w:w="3169"/>
      </w:tblGrid>
      <w:tr w:rsidR="005A74B3" w:rsidRPr="005A74B3" w:rsidTr="00534384">
        <w:trPr>
          <w:trHeight w:val="1301"/>
          <w:jc w:val="center"/>
        </w:trPr>
        <w:tc>
          <w:tcPr>
            <w:tcW w:w="3085" w:type="dxa"/>
            <w:shd w:val="clear" w:color="auto" w:fill="auto"/>
            <w:vAlign w:val="center"/>
          </w:tcPr>
          <w:p w:rsidR="005A74B3" w:rsidRPr="005A74B3" w:rsidRDefault="005A74B3" w:rsidP="005A74B3">
            <w:pPr>
              <w:rPr>
                <w:lang w:eastAsia="el-GR"/>
              </w:rPr>
            </w:pPr>
            <w:r w:rsidRPr="005A74B3">
              <w:rPr>
                <w:lang w:val="en-GB" w:eastAsia="el-GR"/>
              </w:rPr>
              <w:t>…………………………………</w:t>
            </w:r>
          </w:p>
        </w:tc>
        <w:tc>
          <w:tcPr>
            <w:tcW w:w="2268" w:type="dxa"/>
            <w:shd w:val="clear" w:color="auto" w:fill="auto"/>
            <w:vAlign w:val="center"/>
          </w:tcPr>
          <w:p w:rsidR="005A74B3" w:rsidRPr="005A74B3" w:rsidRDefault="005A74B3" w:rsidP="005A74B3">
            <w:pPr>
              <w:rPr>
                <w:lang w:val="en-GB" w:eastAsia="el-GR"/>
              </w:rPr>
            </w:pPr>
          </w:p>
        </w:tc>
        <w:tc>
          <w:tcPr>
            <w:tcW w:w="3169" w:type="dxa"/>
            <w:shd w:val="clear" w:color="auto" w:fill="auto"/>
            <w:vAlign w:val="center"/>
          </w:tcPr>
          <w:p w:rsidR="005A74B3" w:rsidRPr="005A74B3" w:rsidRDefault="005A74B3" w:rsidP="005A74B3">
            <w:pPr>
              <w:rPr>
                <w:lang w:val="en-GB" w:eastAsia="el-GR"/>
              </w:rPr>
            </w:pPr>
            <w:r w:rsidRPr="005A74B3">
              <w:rPr>
                <w:lang w:val="en-GB" w:eastAsia="el-GR"/>
              </w:rPr>
              <w:t>…………………………………</w:t>
            </w:r>
          </w:p>
        </w:tc>
      </w:tr>
      <w:tr w:rsidR="005A74B3" w:rsidRPr="005A74B3" w:rsidTr="00534384">
        <w:trPr>
          <w:trHeight w:val="838"/>
          <w:jc w:val="center"/>
        </w:trPr>
        <w:tc>
          <w:tcPr>
            <w:tcW w:w="3085" w:type="dxa"/>
            <w:shd w:val="clear" w:color="auto" w:fill="auto"/>
            <w:vAlign w:val="center"/>
          </w:tcPr>
          <w:p w:rsidR="005A74B3" w:rsidRPr="005A74B3" w:rsidRDefault="005A74B3" w:rsidP="005A74B3">
            <w:pPr>
              <w:rPr>
                <w:lang w:val="en-GB" w:eastAsia="el-GR"/>
              </w:rPr>
            </w:pPr>
            <w:r w:rsidRPr="005A74B3">
              <w:rPr>
                <w:lang w:val="en-GB" w:eastAsia="el-GR"/>
              </w:rPr>
              <w:t>ΓΙΑ ΤΗΝ ΑΝΑΘΕΤΟΥΣΑ ΑΡΧΗ</w:t>
            </w:r>
          </w:p>
        </w:tc>
        <w:tc>
          <w:tcPr>
            <w:tcW w:w="2268" w:type="dxa"/>
            <w:shd w:val="clear" w:color="auto" w:fill="auto"/>
            <w:vAlign w:val="center"/>
          </w:tcPr>
          <w:p w:rsidR="005A74B3" w:rsidRPr="005A74B3" w:rsidRDefault="005A74B3" w:rsidP="005A74B3">
            <w:pPr>
              <w:rPr>
                <w:lang w:val="en-GB" w:eastAsia="el-GR"/>
              </w:rPr>
            </w:pPr>
          </w:p>
        </w:tc>
        <w:tc>
          <w:tcPr>
            <w:tcW w:w="3169" w:type="dxa"/>
            <w:shd w:val="clear" w:color="auto" w:fill="auto"/>
            <w:vAlign w:val="center"/>
          </w:tcPr>
          <w:p w:rsidR="005A74B3" w:rsidRPr="005A74B3" w:rsidRDefault="005A74B3" w:rsidP="005A74B3">
            <w:pPr>
              <w:rPr>
                <w:lang w:val="en-GB" w:eastAsia="el-GR"/>
              </w:rPr>
            </w:pPr>
            <w:r w:rsidRPr="005A74B3">
              <w:rPr>
                <w:lang w:val="en-GB" w:eastAsia="el-GR"/>
              </w:rPr>
              <w:t>ΓΙΑ ΤΟΝ ΑΝΑΔΟΧΟ</w:t>
            </w:r>
          </w:p>
        </w:tc>
      </w:tr>
    </w:tbl>
    <w:p w:rsidR="005A74B3" w:rsidRPr="005A74B3" w:rsidRDefault="005A74B3" w:rsidP="005A74B3">
      <w:pPr>
        <w:rPr>
          <w:lang w:eastAsia="ar-SA"/>
        </w:rPr>
      </w:pPr>
    </w:p>
    <w:p w:rsidR="005A74B3" w:rsidRPr="005A74B3" w:rsidRDefault="005A74B3" w:rsidP="005A74B3">
      <w:pPr>
        <w:rPr>
          <w:lang w:eastAsia="el-GR"/>
        </w:rPr>
      </w:pPr>
      <w:r w:rsidRPr="005A74B3">
        <w:rPr>
          <w:lang w:eastAsia="ar-SA"/>
        </w:rPr>
        <w:t>ΡΗΤΡΑ ΑΚΕΡΑΙΟΤΗΤΑΣ [επισυνάπτεται στο συμφωνητικό]</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5A74B3" w:rsidRPr="005A74B3" w:rsidRDefault="005A74B3" w:rsidP="005A74B3">
      <w:pPr>
        <w:rPr>
          <w:lang w:eastAsia="ar-SA"/>
        </w:rPr>
      </w:pPr>
      <w:r w:rsidRPr="005A74B3">
        <w:rPr>
          <w:lang w:eastAsia="ar-SA"/>
        </w:rPr>
        <w:t>Ειδικότερα ότι:</w:t>
      </w:r>
    </w:p>
    <w:p w:rsidR="005A74B3" w:rsidRPr="005A74B3" w:rsidRDefault="005A74B3" w:rsidP="005A74B3">
      <w:pPr>
        <w:rPr>
          <w:lang w:eastAsia="ar-SA"/>
        </w:rPr>
      </w:pPr>
      <w:r w:rsidRPr="005A74B3">
        <w:rPr>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5A74B3" w:rsidRPr="005A74B3" w:rsidRDefault="005A74B3" w:rsidP="005A74B3">
      <w:pPr>
        <w:rPr>
          <w:lang w:eastAsia="ar-SA"/>
        </w:rPr>
      </w:pPr>
      <w:r w:rsidRPr="005A74B3">
        <w:rPr>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5A74B3" w:rsidRPr="005A74B3" w:rsidRDefault="005A74B3" w:rsidP="005A74B3">
      <w:pPr>
        <w:rPr>
          <w:lang w:eastAsia="ar-SA"/>
        </w:rPr>
      </w:pPr>
      <w:r w:rsidRPr="005A74B3">
        <w:rPr>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5A74B3">
        <w:rPr>
          <w:lang w:eastAsia="ar-SA"/>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5A74B3" w:rsidRPr="005A74B3" w:rsidRDefault="005A74B3" w:rsidP="005A74B3">
      <w:pPr>
        <w:rPr>
          <w:lang w:eastAsia="ar-SA"/>
        </w:rPr>
      </w:pPr>
      <w:r w:rsidRPr="005A74B3">
        <w:rPr>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5A74B3" w:rsidRPr="005A74B3" w:rsidRDefault="005A74B3" w:rsidP="005A74B3">
      <w:pPr>
        <w:rPr>
          <w:lang w:eastAsia="ar-SA"/>
        </w:rPr>
      </w:pPr>
      <w:r w:rsidRPr="005A74B3">
        <w:rPr>
          <w:lang w:eastAsia="ar-SA"/>
        </w:rPr>
        <w:t xml:space="preserve">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w:t>
      </w:r>
      <w:r w:rsidRPr="005A74B3">
        <w:rPr>
          <w:lang w:eastAsia="ar-SA"/>
        </w:rPr>
        <w:lastRenderedPageBreak/>
        <w:t>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5A74B3" w:rsidRPr="005A74B3" w:rsidRDefault="005A74B3" w:rsidP="005A74B3">
      <w:pPr>
        <w:rPr>
          <w:lang w:eastAsia="ar-SA"/>
        </w:rPr>
      </w:pPr>
      <w:r w:rsidRPr="005A74B3">
        <w:rPr>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5A74B3" w:rsidRPr="005A74B3" w:rsidRDefault="005A74B3" w:rsidP="005A74B3">
      <w:pPr>
        <w:rPr>
          <w:lang w:eastAsia="ar-SA"/>
        </w:rPr>
      </w:pPr>
      <w:r w:rsidRPr="005A74B3">
        <w:rPr>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5A74B3" w:rsidRPr="005A74B3" w:rsidRDefault="005A74B3" w:rsidP="005A74B3">
      <w:pPr>
        <w:rPr>
          <w:lang w:eastAsia="ar-SA"/>
        </w:rPr>
      </w:pPr>
      <w:r w:rsidRPr="005A74B3">
        <w:rPr>
          <w:lang w:eastAsia="ar-SA"/>
        </w:rPr>
        <w:t xml:space="preserve">9) [Σε περίπτωση χρησιμοποίησης υπεργολάβου] </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5A74B3" w:rsidRPr="005A74B3" w:rsidRDefault="005A74B3" w:rsidP="005A74B3">
      <w:pPr>
        <w:rPr>
          <w:lang w:eastAsia="ar-SA"/>
        </w:rPr>
      </w:pPr>
      <w:r w:rsidRPr="005A74B3">
        <w:rPr>
          <w:lang w:eastAsia="ar-SA"/>
        </w:rPr>
        <w:t>Υπογραφή/Σφραγίδα</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5A74B3" w:rsidRPr="005A74B3" w:rsidRDefault="005A74B3" w:rsidP="005A74B3">
      <w:pPr>
        <w:rPr>
          <w:lang w:eastAsia="ar-SA"/>
        </w:rPr>
      </w:pPr>
      <w:r w:rsidRPr="005A74B3">
        <w:rPr>
          <w:lang w:eastAsia="ar-SA"/>
        </w:rPr>
        <w:br w:type="page"/>
      </w:r>
    </w:p>
    <w:p w:rsidR="005A74B3" w:rsidRPr="005A74B3" w:rsidRDefault="005A74B3" w:rsidP="005A74B3">
      <w:pPr>
        <w:rPr>
          <w:lang w:eastAsia="ar-SA"/>
        </w:rPr>
      </w:pPr>
    </w:p>
    <w:p w:rsidR="005A74B3" w:rsidRPr="005A74B3" w:rsidRDefault="005A74B3" w:rsidP="005A74B3">
      <w:pPr>
        <w:rPr>
          <w:lang w:eastAsia="ar-SA"/>
        </w:rPr>
      </w:pPr>
      <w:bookmarkStart w:id="10" w:name="_Toc100571051"/>
      <w:r w:rsidRPr="005A74B3">
        <w:rPr>
          <w:lang w:eastAsia="ar-SA"/>
        </w:rPr>
        <w:t xml:space="preserve">ΠΑΡΑΡΤΗΜΑ </w:t>
      </w:r>
      <w:r w:rsidRPr="005A74B3">
        <w:rPr>
          <w:lang w:val="en-GB" w:eastAsia="ar-SA"/>
        </w:rPr>
        <w:t>I</w:t>
      </w:r>
      <w:r w:rsidRPr="005A74B3">
        <w:rPr>
          <w:lang w:val="en-US" w:eastAsia="ar-SA"/>
        </w:rPr>
        <w:t>X</w:t>
      </w:r>
      <w:r w:rsidRPr="005A74B3">
        <w:rPr>
          <w:lang w:eastAsia="ar-SA"/>
        </w:rPr>
        <w:t xml:space="preserve"> – Περιεχόμενο υπεύθυνης δήλωσης που προσκομίζεται ως δικαιολογητικό κατακύρωσης.</w:t>
      </w:r>
      <w:bookmarkEnd w:id="10"/>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Δηλώνω υπεύθυνα ότι:</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Παράγραφος 2.2.3.2. διακήρυξης:</w:t>
      </w:r>
    </w:p>
    <w:p w:rsidR="005A74B3" w:rsidRPr="005A74B3" w:rsidRDefault="005A74B3" w:rsidP="005A74B3">
      <w:pPr>
        <w:rPr>
          <w:lang w:eastAsia="ar-SA"/>
        </w:rPr>
      </w:pPr>
      <w:r w:rsidRPr="005A74B3">
        <w:rPr>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A74B3">
        <w:rPr>
          <w:lang w:val="en-GB" w:eastAsia="ar-SA"/>
        </w:rPr>
        <w:footnoteReference w:id="22"/>
      </w:r>
      <w:r w:rsidRPr="005A74B3">
        <w:rPr>
          <w:lang w:eastAsia="ar-SA"/>
        </w:rPr>
        <w:t>,</w:t>
      </w:r>
      <w:r w:rsidRPr="005A74B3">
        <w:rPr>
          <w:lang w:val="en-GB" w:eastAsia="ar-SA"/>
        </w:rPr>
        <w:footnoteReference w:id="23"/>
      </w:r>
      <w:r w:rsidRPr="005A74B3">
        <w:rPr>
          <w:lang w:eastAsia="ar-SA"/>
        </w:rPr>
        <w:t xml:space="preserve">. </w:t>
      </w:r>
    </w:p>
    <w:p w:rsidR="005A74B3" w:rsidRPr="005A74B3" w:rsidRDefault="005A74B3" w:rsidP="005A74B3">
      <w:pPr>
        <w:rPr>
          <w:lang w:eastAsia="ar-SA"/>
        </w:rPr>
      </w:pPr>
      <w:r w:rsidRPr="005A74B3">
        <w:rPr>
          <w:lang w:eastAsia="ar-SA"/>
        </w:rPr>
        <w:t>Ή</w:t>
      </w:r>
    </w:p>
    <w:p w:rsidR="005A74B3" w:rsidRPr="005A74B3" w:rsidRDefault="005A74B3" w:rsidP="005A74B3">
      <w:pPr>
        <w:rPr>
          <w:lang w:eastAsia="ar-SA"/>
        </w:rPr>
      </w:pPr>
      <w:r w:rsidRPr="005A74B3">
        <w:rPr>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[αναγράφονται τα ποσά]</w:t>
      </w:r>
    </w:p>
    <w:p w:rsidR="005A74B3" w:rsidRPr="005A74B3" w:rsidRDefault="005A74B3" w:rsidP="005A74B3">
      <w:pPr>
        <w:rPr>
          <w:lang w:eastAsia="ar-SA"/>
        </w:rPr>
      </w:pPr>
      <w:r w:rsidRPr="005A74B3">
        <w:rPr>
          <w:lang w:eastAsia="ar-SA"/>
        </w:rPr>
        <w:t>Ή</w:t>
      </w:r>
    </w:p>
    <w:p w:rsidR="005A74B3" w:rsidRPr="005A74B3" w:rsidRDefault="005A74B3" w:rsidP="005A74B3">
      <w:pPr>
        <w:rPr>
          <w:lang w:eastAsia="ar-SA"/>
        </w:rPr>
      </w:pPr>
      <w:r w:rsidRPr="005A74B3">
        <w:rPr>
          <w:lang w:eastAsia="ar-SA"/>
        </w:rPr>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Παράγραφος 2.2.3.4. περ. α Διακήρυξης</w:t>
      </w:r>
    </w:p>
    <w:p w:rsidR="005A74B3" w:rsidRPr="005A74B3" w:rsidRDefault="005A74B3" w:rsidP="005A74B3">
      <w:pPr>
        <w:rPr>
          <w:lang w:eastAsia="ar-SA"/>
        </w:rPr>
      </w:pPr>
      <w:r w:rsidRPr="005A74B3">
        <w:rPr>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w:t>
      </w:r>
      <w:r w:rsidRPr="005A74B3">
        <w:rPr>
          <w:lang w:eastAsia="ar-SA"/>
        </w:rPr>
        <w:lastRenderedPageBreak/>
        <w:t xml:space="preserve">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5A74B3">
        <w:rPr>
          <w:lang w:val="en-GB" w:eastAsia="ar-SA"/>
        </w:rPr>
        <w:t>X</w:t>
      </w:r>
      <w:r w:rsidRPr="005A74B3">
        <w:rPr>
          <w:lang w:eastAsia="ar-SA"/>
        </w:rPr>
        <w:t xml:space="preserve"> του Προσαρτήματος Α του ν. 4412/2016:</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Παράγραφος 2.2.3.4. περ. β Διακήρυξης</w:t>
      </w:r>
    </w:p>
    <w:p w:rsidR="005A74B3" w:rsidRPr="005A74B3" w:rsidRDefault="005A74B3" w:rsidP="005A74B3">
      <w:pPr>
        <w:rPr>
          <w:lang w:eastAsia="ar-SA"/>
        </w:rPr>
      </w:pPr>
      <w:r w:rsidRPr="005A74B3">
        <w:rPr>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5A74B3" w:rsidRPr="005A74B3" w:rsidRDefault="005A74B3" w:rsidP="005A74B3">
      <w:pPr>
        <w:rPr>
          <w:lang w:eastAsia="ar-SA"/>
        </w:rPr>
      </w:pPr>
      <w:r w:rsidRPr="005A74B3">
        <w:rPr>
          <w:lang w:eastAsia="ar-SA"/>
        </w:rPr>
        <w:t>Ιδίως στην περίπτωση εξυγίανσης:</w:t>
      </w:r>
    </w:p>
    <w:p w:rsidR="005A74B3" w:rsidRPr="005A74B3" w:rsidRDefault="005A74B3" w:rsidP="005A74B3">
      <w:pPr>
        <w:rPr>
          <w:lang w:eastAsia="ar-SA"/>
        </w:rPr>
      </w:pPr>
      <w:r w:rsidRPr="005A74B3">
        <w:rPr>
          <w:lang w:eastAsia="ar-SA"/>
        </w:rPr>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Παράγραφος 2.2.3.9. διακήρυξης:</w:t>
      </w:r>
    </w:p>
    <w:p w:rsidR="005A74B3" w:rsidRPr="005A74B3" w:rsidRDefault="005A74B3" w:rsidP="005A74B3">
      <w:pPr>
        <w:rPr>
          <w:lang w:eastAsia="ar-SA"/>
        </w:rPr>
      </w:pPr>
      <w:r w:rsidRPr="005A74B3">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5A74B3" w:rsidRPr="005A74B3" w:rsidRDefault="005A74B3" w:rsidP="005A74B3">
      <w:pPr>
        <w:rPr>
          <w:lang w:eastAsia="ar-SA"/>
        </w:rPr>
      </w:pPr>
      <w:r w:rsidRPr="005A74B3">
        <w:rPr>
          <w:lang w:eastAsia="ar-SA"/>
        </w:rPr>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ΔΗΛΩΣΗ ΟΨΙΓΕΝΩΝ ΜΕΤΑΒΟΛΩΝ</w:t>
      </w:r>
      <w:r w:rsidRPr="005A74B3">
        <w:rPr>
          <w:lang w:val="en-GB" w:eastAsia="ar-SA"/>
        </w:rPr>
        <w:footnoteReference w:id="24"/>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 xml:space="preserve">Δεν έχουν επέλθει στο πρόσωπό μου/μας οψιγενείς μεταβολές κατά την έννοια του άρθρου 104 του Ν. 4412/2016. </w:t>
      </w:r>
    </w:p>
    <w:p w:rsidR="005A74B3" w:rsidRPr="005A74B3" w:rsidRDefault="005A74B3" w:rsidP="005A74B3">
      <w:pPr>
        <w:rPr>
          <w:lang w:eastAsia="ar-SA"/>
        </w:rPr>
      </w:pPr>
    </w:p>
    <w:p w:rsidR="005A74B3" w:rsidRPr="005A74B3" w:rsidRDefault="005A74B3" w:rsidP="005A74B3">
      <w:pPr>
        <w:rPr>
          <w:lang w:eastAsia="ar-SA"/>
        </w:rPr>
      </w:pPr>
      <w:r w:rsidRPr="005A74B3">
        <w:rPr>
          <w:lang w:eastAsia="ar-SA"/>
        </w:rPr>
        <w:t>ΔΗΛΩΣΗ</w:t>
      </w:r>
    </w:p>
    <w:p w:rsidR="005A74B3" w:rsidRPr="005A74B3" w:rsidRDefault="005A74B3" w:rsidP="005A74B3">
      <w:pPr>
        <w:rPr>
          <w:lang w:eastAsia="ar-SA"/>
        </w:rPr>
      </w:pPr>
      <w:r w:rsidRPr="005A74B3">
        <w:rPr>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5A74B3" w:rsidRPr="005A74B3" w:rsidRDefault="005A74B3" w:rsidP="005A74B3">
      <w:pPr>
        <w:rPr>
          <w:lang w:eastAsia="ar-SA"/>
        </w:rPr>
      </w:pPr>
    </w:p>
    <w:p w:rsidR="006126A4" w:rsidRDefault="000A5E56">
      <w:bookmarkStart w:id="11" w:name="_GoBack"/>
      <w:bookmarkEnd w:id="11"/>
    </w:p>
    <w:sectPr w:rsidR="006126A4"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E56" w:rsidRDefault="000A5E56" w:rsidP="005A74B3">
      <w:pPr>
        <w:spacing w:after="0" w:line="240" w:lineRule="auto"/>
      </w:pPr>
      <w:r>
        <w:separator/>
      </w:r>
    </w:p>
  </w:endnote>
  <w:endnote w:type="continuationSeparator" w:id="0">
    <w:p w:rsidR="000A5E56" w:rsidRDefault="000A5E56" w:rsidP="005A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B3" w:rsidRPr="005A74B3" w:rsidRDefault="005A74B3" w:rsidP="005A74B3"/>
  <w:p w:rsidR="005A74B3" w:rsidRPr="005A74B3" w:rsidRDefault="005A74B3" w:rsidP="005A74B3">
    <w:r w:rsidRPr="005A74B3">
      <w:t xml:space="preserve">Σελίδα </w:t>
    </w:r>
    <w:r w:rsidRPr="005A74B3">
      <w:fldChar w:fldCharType="begin"/>
    </w:r>
    <w:r w:rsidRPr="005A74B3">
      <w:instrText xml:space="preserve"> PAGE </w:instrText>
    </w:r>
    <w:r w:rsidRPr="005A74B3">
      <w:fldChar w:fldCharType="separate"/>
    </w:r>
    <w:r>
      <w:rPr>
        <w:noProof/>
      </w:rPr>
      <w:t>1</w:t>
    </w:r>
    <w:r w:rsidRPr="005A74B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E56" w:rsidRDefault="000A5E56" w:rsidP="005A74B3">
      <w:pPr>
        <w:spacing w:after="0" w:line="240" w:lineRule="auto"/>
      </w:pPr>
      <w:r>
        <w:separator/>
      </w:r>
    </w:p>
  </w:footnote>
  <w:footnote w:type="continuationSeparator" w:id="0">
    <w:p w:rsidR="000A5E56" w:rsidRDefault="000A5E56" w:rsidP="005A74B3">
      <w:pPr>
        <w:spacing w:after="0" w:line="240" w:lineRule="auto"/>
      </w:pPr>
      <w:r>
        <w:continuationSeparator/>
      </w:r>
    </w:p>
  </w:footnote>
  <w:footnote w:id="1">
    <w:p w:rsidR="005A74B3" w:rsidRPr="005A74B3" w:rsidRDefault="005A74B3" w:rsidP="005A74B3">
      <w:r w:rsidRPr="005A74B3">
        <w:footnoteRef/>
      </w:r>
      <w:r w:rsidRPr="005A74B3">
        <w:tab/>
        <w:t xml:space="preserve"> Όπως ορίζεται στα έγγραφα της σύμβασης.</w:t>
      </w:r>
    </w:p>
  </w:footnote>
  <w:footnote w:id="2">
    <w:p w:rsidR="005A74B3" w:rsidRPr="005A74B3" w:rsidRDefault="005A74B3" w:rsidP="005A74B3">
      <w:r w:rsidRPr="005A74B3">
        <w:footnoteRef/>
      </w:r>
      <w:r w:rsidRPr="005A74B3">
        <w:tab/>
        <w:t xml:space="preserve"> Όπως ορίζεται στα έγγραφα της σύμβασης.</w:t>
      </w:r>
    </w:p>
  </w:footnote>
  <w:footnote w:id="3">
    <w:p w:rsidR="005A74B3" w:rsidRPr="005A74B3" w:rsidRDefault="005A74B3" w:rsidP="005A74B3">
      <w:r w:rsidRPr="005A74B3">
        <w:footnoteRef/>
      </w:r>
      <w:r w:rsidRPr="005A74B3">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5A74B3" w:rsidRPr="005A74B3" w:rsidRDefault="005A74B3" w:rsidP="005A74B3">
      <w:r w:rsidRPr="005A74B3">
        <w:footnoteRef/>
      </w:r>
      <w:r w:rsidRPr="005A74B3">
        <w:tab/>
        <w:t>ο.π. υποσ. 3.</w:t>
      </w:r>
    </w:p>
  </w:footnote>
  <w:footnote w:id="5">
    <w:p w:rsidR="005A74B3" w:rsidRPr="005A74B3" w:rsidRDefault="005A74B3" w:rsidP="005A74B3">
      <w:r w:rsidRPr="005A74B3">
        <w:footnoteRef/>
      </w:r>
      <w:r w:rsidRPr="005A74B3">
        <w:tab/>
        <w:t xml:space="preserve"> Συμπληρώνεται με όλα τα μέλη της ένωσης / κοινοπραξίας.</w:t>
      </w:r>
    </w:p>
  </w:footnote>
  <w:footnote w:id="6">
    <w:p w:rsidR="005A74B3" w:rsidRPr="005A74B3" w:rsidRDefault="005A74B3" w:rsidP="005A74B3">
      <w:r w:rsidRPr="005A74B3">
        <w:footnoteRef/>
      </w:r>
      <w:r w:rsidRPr="005A74B3">
        <w:tab/>
        <w:t xml:space="preserve"> Συνοπτική περιγραφή των προς προμήθεια αγαθών /  υπηρεσιών, κλπ σύμφωνα με το άρθρο 25 του πδ 118/2007. </w:t>
      </w:r>
    </w:p>
  </w:footnote>
  <w:footnote w:id="7">
    <w:p w:rsidR="005A74B3" w:rsidRPr="005A74B3" w:rsidRDefault="005A74B3" w:rsidP="005A74B3">
      <w:r w:rsidRPr="005A74B3">
        <w:footnoteRef/>
      </w:r>
      <w:r w:rsidRPr="005A74B3">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5A74B3" w:rsidRPr="005A74B3" w:rsidRDefault="005A74B3" w:rsidP="005A74B3">
      <w:r w:rsidRPr="005A74B3">
        <w:footnoteRef/>
      </w:r>
      <w:r w:rsidRPr="005A74B3">
        <w:tab/>
        <w:t>Να οριστεί ο χρόνος σύμφωνα με τις κείμενες διατάξεις.</w:t>
      </w:r>
    </w:p>
  </w:footnote>
  <w:footnote w:id="9">
    <w:p w:rsidR="005A74B3" w:rsidRPr="005A74B3" w:rsidRDefault="005A74B3" w:rsidP="005A74B3">
      <w:r w:rsidRPr="005A74B3">
        <w:footnoteRef/>
      </w:r>
      <w:r w:rsidRPr="005A74B3">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5A74B3" w:rsidRPr="005A74B3" w:rsidRDefault="005A74B3" w:rsidP="005A74B3">
      <w:r w:rsidRPr="005A74B3">
        <w:footnoteRef/>
      </w:r>
      <w:r w:rsidRPr="005A74B3">
        <w:tab/>
        <w:t xml:space="preserve"> Άρθρο 157 παρ. 1 περ. α εδαφ γ του ν. 4281/2014.</w:t>
      </w:r>
    </w:p>
  </w:footnote>
  <w:footnote w:id="11">
    <w:p w:rsidR="005A74B3" w:rsidRPr="005A74B3" w:rsidRDefault="005A74B3" w:rsidP="005A74B3">
      <w:r w:rsidRPr="005A74B3">
        <w:footnoteRef/>
      </w:r>
      <w:r w:rsidRPr="005A74B3">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5A74B3" w:rsidRPr="005A74B3" w:rsidRDefault="005A74B3" w:rsidP="005A74B3">
      <w:r w:rsidRPr="005A74B3">
        <w:t>1</w:t>
      </w:r>
      <w:r w:rsidRPr="005A74B3">
        <w:tab/>
        <w:t xml:space="preserve"> Όπως ορίζεται στα έγγραφα της σύμβασης.</w:t>
      </w:r>
    </w:p>
  </w:footnote>
  <w:footnote w:id="13">
    <w:p w:rsidR="005A74B3" w:rsidRPr="005A74B3" w:rsidRDefault="005A74B3" w:rsidP="005A74B3">
      <w:r w:rsidRPr="005A74B3">
        <w:t>2</w:t>
      </w:r>
      <w:r w:rsidRPr="005A74B3">
        <w:tab/>
        <w:t xml:space="preserve"> Όπως ορίζεται στα έγγραφα της σύμβασης.</w:t>
      </w:r>
    </w:p>
  </w:footnote>
  <w:footnote w:id="14">
    <w:p w:rsidR="005A74B3" w:rsidRPr="005A74B3" w:rsidRDefault="005A74B3" w:rsidP="005A74B3">
      <w:r w:rsidRPr="005A74B3">
        <w:t>3</w:t>
      </w:r>
      <w:r w:rsidRPr="005A74B3">
        <w:tab/>
        <w:t>Ολογράφως και σε παρένθεση αριθμητικώς. Στο ποσό δεν υπολογίζεται ο ΦΠΑ.</w:t>
      </w:r>
    </w:p>
  </w:footnote>
  <w:footnote w:id="15">
    <w:p w:rsidR="005A74B3" w:rsidRPr="005A74B3" w:rsidRDefault="005A74B3" w:rsidP="005A74B3">
      <w:r w:rsidRPr="005A74B3">
        <w:t>4</w:t>
      </w:r>
      <w:r w:rsidRPr="005A74B3">
        <w:tab/>
        <w:t xml:space="preserve"> Όπως υποσημείωση 3.</w:t>
      </w:r>
    </w:p>
  </w:footnote>
  <w:footnote w:id="16">
    <w:p w:rsidR="005A74B3" w:rsidRPr="005A74B3" w:rsidRDefault="005A74B3" w:rsidP="005A74B3">
      <w:r w:rsidRPr="005A74B3">
        <w:t>5</w:t>
      </w:r>
      <w:r w:rsidRPr="005A74B3">
        <w:tab/>
        <w:t>Εφόσον αφορά ανάθεση σε τμήματα συμπληρώνεται ο α/α του/ων τμήματος/των για τα οποία υπογράφεται η σχετική σύμβαση.</w:t>
      </w:r>
    </w:p>
  </w:footnote>
  <w:footnote w:id="17">
    <w:p w:rsidR="005A74B3" w:rsidRPr="005A74B3" w:rsidRDefault="005A74B3" w:rsidP="005A74B3">
      <w:r w:rsidRPr="005A74B3">
        <w:t>6</w:t>
      </w:r>
      <w:r w:rsidRPr="005A74B3">
        <w:tab/>
        <w:t xml:space="preserve"> Συνοπτική περιγραφή των προς προμήθεια αγαθών / υπηρεσιών, σύμφωνα με το άρθρο 25 του πδ 118/2007.</w:t>
      </w:r>
    </w:p>
  </w:footnote>
  <w:footnote w:id="18">
    <w:p w:rsidR="005A74B3" w:rsidRPr="005A74B3" w:rsidRDefault="005A74B3" w:rsidP="005A74B3">
      <w:r w:rsidRPr="005A74B3">
        <w:t>7</w:t>
      </w:r>
      <w:r w:rsidRPr="005A74B3">
        <w:tab/>
        <w:t xml:space="preserve"> Να οριστεί ο χρόνος σύμφωνα με τις κείμενες διατάξεις. </w:t>
      </w:r>
    </w:p>
  </w:footnote>
  <w:footnote w:id="19">
    <w:p w:rsidR="005A74B3" w:rsidRPr="005A74B3" w:rsidRDefault="005A74B3" w:rsidP="005A74B3">
      <w:r w:rsidRPr="005A74B3">
        <w:t>8</w:t>
      </w:r>
      <w:r w:rsidRPr="005A74B3">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5A74B3" w:rsidRPr="005A74B3" w:rsidRDefault="005A74B3" w:rsidP="005A74B3">
      <w:r w:rsidRPr="005A74B3">
        <w:t>9</w:t>
      </w:r>
      <w:r w:rsidRPr="005A74B3">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5A74B3" w:rsidRPr="005A74B3" w:rsidRDefault="005A74B3" w:rsidP="005A74B3">
      <w:r w:rsidRPr="005A74B3">
        <w:footnoteRef/>
      </w:r>
      <w:r w:rsidRPr="005A74B3">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5A74B3" w:rsidRPr="005A74B3" w:rsidRDefault="005A74B3" w:rsidP="005A74B3">
      <w:r w:rsidRPr="005A74B3">
        <w:footnoteRef/>
      </w:r>
      <w:r w:rsidRPr="005A74B3">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5A74B3" w:rsidRPr="005A74B3" w:rsidRDefault="005A74B3" w:rsidP="005A74B3">
      <w:r w:rsidRPr="005A74B3">
        <w:footnoteRef/>
      </w:r>
      <w:r w:rsidRPr="005A74B3">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5A74B3" w:rsidRPr="005A74B3" w:rsidRDefault="005A74B3" w:rsidP="005A74B3">
      <w:r w:rsidRPr="005A74B3">
        <w:footnoteRef/>
      </w:r>
      <w:r w:rsidRPr="005A74B3">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B3" w:rsidRPr="005A74B3" w:rsidRDefault="005A74B3" w:rsidP="005A74B3">
    <w:r w:rsidRPr="005A74B3">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B3"/>
    <w:rsid w:val="000A5E56"/>
    <w:rsid w:val="003B0435"/>
    <w:rsid w:val="00432F4B"/>
    <w:rsid w:val="005A74B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8C1611-43D8-4835-AF88-0D90F6EB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10045</Words>
  <Characters>54244</Characters>
  <Application>Microsoft Office Word</Application>
  <DocSecurity>0</DocSecurity>
  <Lines>452</Lines>
  <Paragraphs>128</Paragraphs>
  <ScaleCrop>false</ScaleCrop>
  <HeadingPairs>
    <vt:vector size="2" baseType="variant">
      <vt:variant>
        <vt:lpstr>Τίτλος</vt:lpstr>
      </vt:variant>
      <vt:variant>
        <vt:i4>1</vt:i4>
      </vt:variant>
    </vt:vector>
  </HeadingPairs>
  <TitlesOfParts>
    <vt:vector size="1" baseType="lpstr">
      <vt:lpstr/>
    </vt:vector>
  </TitlesOfParts>
  <Company>HP Inc.</Company>
  <LinksUpToDate>false</LinksUpToDate>
  <CharactersWithSpaces>64161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2022-04-11T09:16:00Z</dcterms:created>
  <dcterms:modified xsi:type="dcterms:W3CDTF">2022-04-11T09:17:00Z</dcterms:modified>
</cp:coreProperties>
</file>