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DD1" w:rsidRPr="00535DD1" w:rsidRDefault="00535DD1" w:rsidP="00535DD1">
      <w:pPr>
        <w:rPr>
          <w:lang w:eastAsia="ar-SA"/>
        </w:rPr>
      </w:pPr>
      <w:bookmarkStart w:id="0" w:name="_Toc103930761"/>
      <w:r w:rsidRPr="00535DD1">
        <w:rPr>
          <w:lang w:eastAsia="ar-SA"/>
        </w:rPr>
        <w:t>ΠΑΡΑΡΤΗΜΑΤΑ</w:t>
      </w:r>
      <w:bookmarkEnd w:id="0"/>
    </w:p>
    <w:p w:rsidR="00535DD1" w:rsidRPr="00535DD1" w:rsidRDefault="00535DD1" w:rsidP="00535DD1">
      <w:pPr>
        <w:rPr>
          <w:lang w:eastAsia="ar-SA"/>
        </w:rPr>
      </w:pPr>
    </w:p>
    <w:p w:rsidR="00535DD1" w:rsidRPr="00535DD1" w:rsidRDefault="00535DD1" w:rsidP="00535DD1">
      <w:pPr>
        <w:rPr>
          <w:lang w:eastAsia="ar-SA"/>
        </w:rPr>
      </w:pPr>
      <w:bookmarkStart w:id="1" w:name="_Toc57806929"/>
      <w:bookmarkStart w:id="2" w:name="_Toc103930762"/>
      <w:r w:rsidRPr="00535DD1">
        <w:rPr>
          <w:lang w:eastAsia="ar-SA"/>
        </w:rPr>
        <w:t>ΠΑΡΑΡΤΗΜΑ Ι – Αναλυτική Περιγραφή Φυσικού και Οικονομικού Αντικειμένου της Σύμβασης</w:t>
      </w:r>
      <w:bookmarkEnd w:id="1"/>
      <w:bookmarkEnd w:id="2"/>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ΠΕΡΙΒΑΛΛΟΝ ΤΗΣ ΣΥΜΒΑΣΗΣ </w:t>
      </w:r>
    </w:p>
    <w:p w:rsidR="00535DD1" w:rsidRPr="00535DD1" w:rsidRDefault="00535DD1" w:rsidP="00535DD1">
      <w:pPr>
        <w:rPr>
          <w:lang w:eastAsia="ar-SA"/>
        </w:rPr>
      </w:pPr>
      <w:r w:rsidRPr="00535DD1">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535DD1" w:rsidRPr="00535DD1" w:rsidRDefault="00535DD1" w:rsidP="00535DD1">
      <w:pPr>
        <w:rPr>
          <w:lang w:eastAsia="ar-SA"/>
        </w:rPr>
      </w:pPr>
      <w:r w:rsidRPr="00535DD1">
        <w:rPr>
          <w:lang w:eastAsia="ar-SA"/>
        </w:rPr>
        <w:t>Οργανωτική δομή της Α.Α.</w:t>
      </w:r>
    </w:p>
    <w:p w:rsidR="00535DD1" w:rsidRPr="00535DD1" w:rsidRDefault="00535DD1" w:rsidP="00535DD1">
      <w:pPr>
        <w:rPr>
          <w:lang w:eastAsia="ar-SA"/>
        </w:rPr>
      </w:pPr>
      <w:r w:rsidRPr="00535DD1">
        <w:rPr>
          <w:lang w:eastAsia="ar-SA"/>
        </w:rPr>
        <w:t xml:space="preserve">Με βάση το </w:t>
      </w:r>
      <w:proofErr w:type="spellStart"/>
      <w:r w:rsidRPr="00535DD1">
        <w:rPr>
          <w:lang w:eastAsia="ar-SA"/>
        </w:rPr>
        <w:t>αρ</w:t>
      </w:r>
      <w:proofErr w:type="spellEnd"/>
      <w:r w:rsidRPr="00535DD1">
        <w:rPr>
          <w:lang w:eastAsia="ar-SA"/>
        </w:rPr>
        <w:t xml:space="preserve">. 18 παρ. Β  περ </w:t>
      </w:r>
      <w:proofErr w:type="spellStart"/>
      <w:r w:rsidRPr="00535DD1">
        <w:rPr>
          <w:lang w:eastAsia="ar-SA"/>
        </w:rPr>
        <w:t>ΣΤ΄του</w:t>
      </w:r>
      <w:proofErr w:type="spellEnd"/>
      <w:r w:rsidRPr="00535DD1">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535DD1" w:rsidRPr="00535DD1" w:rsidRDefault="00535DD1" w:rsidP="00535DD1">
      <w:pPr>
        <w:rPr>
          <w:lang w:eastAsia="ar-SA"/>
        </w:rPr>
      </w:pPr>
      <w:r w:rsidRPr="00535DD1">
        <w:rPr>
          <w:lang w:eastAsia="ar-SA"/>
        </w:rPr>
        <w:t>Γ.Ν. Αγίου Νικολάου</w:t>
      </w:r>
    </w:p>
    <w:p w:rsidR="00535DD1" w:rsidRPr="00535DD1" w:rsidRDefault="00535DD1" w:rsidP="00535DD1">
      <w:pPr>
        <w:rPr>
          <w:lang w:eastAsia="ar-SA"/>
        </w:rPr>
      </w:pPr>
      <w:r w:rsidRPr="00535DD1">
        <w:rPr>
          <w:lang w:eastAsia="ar-SA"/>
        </w:rPr>
        <w:t>Γ.Ν. – Κ.Υ. Ιεράπετρας</w:t>
      </w:r>
    </w:p>
    <w:p w:rsidR="00535DD1" w:rsidRPr="00535DD1" w:rsidRDefault="00535DD1" w:rsidP="00535DD1">
      <w:pPr>
        <w:rPr>
          <w:lang w:eastAsia="ar-SA"/>
        </w:rPr>
      </w:pPr>
      <w:r w:rsidRPr="00535DD1">
        <w:rPr>
          <w:lang w:eastAsia="ar-SA"/>
        </w:rPr>
        <w:t>Γ.Ν. – Κ.Υ. Σητείας.</w:t>
      </w:r>
    </w:p>
    <w:p w:rsidR="00535DD1" w:rsidRPr="00535DD1" w:rsidRDefault="00535DD1" w:rsidP="00535DD1">
      <w:pPr>
        <w:rPr>
          <w:lang w:eastAsia="ar-SA"/>
        </w:rPr>
      </w:pPr>
      <w:r w:rsidRPr="00535DD1">
        <w:rPr>
          <w:lang w:eastAsia="ar-SA"/>
        </w:rPr>
        <w:t>Το εν λόγω Ν.Π.Δ.Δ. φέρει την επωνυμία «Γ.Ν. Λασιθίου» και έδρα του ορίζεται η μεγαλύτερη σε κλίνες νοσοκομειακή μονάδα.</w:t>
      </w:r>
    </w:p>
    <w:p w:rsidR="00535DD1" w:rsidRPr="00535DD1" w:rsidRDefault="00535DD1" w:rsidP="00535DD1">
      <w:pPr>
        <w:rPr>
          <w:lang w:eastAsia="ar-SA"/>
        </w:rPr>
      </w:pPr>
      <w:r w:rsidRPr="00535DD1">
        <w:rPr>
          <w:lang w:eastAsia="ar-SA"/>
        </w:rPr>
        <w:t>Το ως άνω «Γ.Ν. Λασιθίου» και το «Γ.Ν.- Κ.Υ. Νεαπόλεως «</w:t>
      </w:r>
      <w:proofErr w:type="spellStart"/>
      <w:r w:rsidRPr="00535DD1">
        <w:rPr>
          <w:lang w:eastAsia="ar-SA"/>
        </w:rPr>
        <w:t>Διαλυνάκειο</w:t>
      </w:r>
      <w:proofErr w:type="spellEnd"/>
      <w:r w:rsidRPr="00535DD1">
        <w:rPr>
          <w:lang w:eastAsia="ar-SA"/>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535DD1">
        <w:rPr>
          <w:lang w:eastAsia="ar-SA"/>
        </w:rPr>
        <w:softHyphen/>
        <w:t>μείο.</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ΓΕΝΙΚΟΙ ΟΡΟΙ</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ab/>
        <w:t>Όλα τα προσφερόμενα προϊόντα πρέπει να διαθέτουν:</w:t>
      </w:r>
    </w:p>
    <w:p w:rsidR="00535DD1" w:rsidRPr="00535DD1" w:rsidRDefault="00535DD1" w:rsidP="00535DD1">
      <w:pPr>
        <w:rPr>
          <w:lang w:eastAsia="ar-SA"/>
        </w:rPr>
      </w:pPr>
      <w:r w:rsidRPr="00535DD1">
        <w:rPr>
          <w:lang w:eastAsia="ar-SA"/>
        </w:rPr>
        <w:t>I.</w:t>
      </w:r>
      <w:r w:rsidRPr="00535DD1">
        <w:rPr>
          <w:lang w:eastAsia="ar-SA"/>
        </w:rPr>
        <w:tab/>
        <w:t xml:space="preserve">Πιστοποιητικό χημικής σύνθεσης και δείγμα προϊόντος </w:t>
      </w:r>
    </w:p>
    <w:p w:rsidR="00535DD1" w:rsidRPr="00535DD1" w:rsidRDefault="00535DD1" w:rsidP="00535DD1">
      <w:pPr>
        <w:rPr>
          <w:lang w:eastAsia="ar-SA"/>
        </w:rPr>
      </w:pPr>
      <w:r w:rsidRPr="00535DD1">
        <w:rPr>
          <w:lang w:eastAsia="ar-SA"/>
        </w:rPr>
        <w:t>II.</w:t>
      </w:r>
      <w:r w:rsidRPr="00535DD1">
        <w:rPr>
          <w:lang w:eastAsia="ar-SA"/>
        </w:rPr>
        <w:tab/>
        <w:t>Βιβλιογραφική αναφορά και πίνακες αποτελεσματικότητας</w:t>
      </w:r>
    </w:p>
    <w:p w:rsidR="00535DD1" w:rsidRPr="00535DD1" w:rsidRDefault="00535DD1" w:rsidP="00535DD1">
      <w:pPr>
        <w:rPr>
          <w:lang w:eastAsia="ar-SA"/>
        </w:rPr>
      </w:pPr>
      <w:r w:rsidRPr="00535DD1">
        <w:rPr>
          <w:lang w:eastAsia="ar-SA"/>
        </w:rPr>
        <w:t>III.</w:t>
      </w:r>
      <w:r w:rsidRPr="00535DD1">
        <w:rPr>
          <w:lang w:eastAsia="ar-SA"/>
        </w:rPr>
        <w:tab/>
        <w:t>Να κατατεθεί το πρωτότυπο ξενόγλωσσο τεχνικό φυλλάδιο με τη ακριβή μετάφραση του στην Ελληνική γλώσσα.</w:t>
      </w:r>
    </w:p>
    <w:p w:rsidR="00535DD1" w:rsidRPr="00535DD1" w:rsidRDefault="00535DD1" w:rsidP="00535DD1">
      <w:pPr>
        <w:rPr>
          <w:lang w:eastAsia="ar-SA"/>
        </w:rPr>
      </w:pPr>
      <w:r w:rsidRPr="00535DD1">
        <w:rPr>
          <w:lang w:eastAsia="ar-SA"/>
        </w:rPr>
        <w:t>IV.</w:t>
      </w:r>
      <w:r w:rsidRPr="00535DD1">
        <w:rPr>
          <w:lang w:eastAsia="ar-SA"/>
        </w:rPr>
        <w:tab/>
        <w:t xml:space="preserve">Άδεια κυκλοφορίας από τον Ε.Ο.Φ., Γ.Χ.Κ. και σήμανση CE για νοσοκομειακή χρήση </w:t>
      </w:r>
    </w:p>
    <w:p w:rsidR="00535DD1" w:rsidRPr="00535DD1" w:rsidRDefault="00535DD1" w:rsidP="00535DD1">
      <w:pPr>
        <w:rPr>
          <w:lang w:eastAsia="ar-SA"/>
        </w:rPr>
      </w:pPr>
      <w:r w:rsidRPr="00535DD1">
        <w:rPr>
          <w:lang w:eastAsia="ar-SA"/>
        </w:rPr>
        <w:t>V.</w:t>
      </w:r>
      <w:r w:rsidRPr="00535DD1">
        <w:rPr>
          <w:lang w:eastAsia="ar-SA"/>
        </w:rPr>
        <w:tab/>
        <w:t>Πιστοποιητικό εγκεκριμένο από τους Διεθνείς Οργανισμούς που να βεβαιώνει ότι οι προτεινόμενες από τον κατασκευαστή προς χρήση πυκνότητες δεν είναι επικίνδυνες για το χρήστη.</w:t>
      </w:r>
    </w:p>
    <w:p w:rsidR="00535DD1" w:rsidRPr="00535DD1" w:rsidRDefault="00535DD1" w:rsidP="00535DD1">
      <w:pPr>
        <w:rPr>
          <w:lang w:eastAsia="ar-SA"/>
        </w:rPr>
      </w:pPr>
      <w:r w:rsidRPr="00535DD1">
        <w:rPr>
          <w:lang w:eastAsia="ar-SA"/>
        </w:rPr>
        <w:tab/>
        <w:t>Οι οδηγίες χρήσεως του κατασκευαστή να προσκομίζονται απαραίτητα μαζί με την επίσημη ελληνική μετάφραση και οι πρωτότυπες του κατασκευαστικού οίκου στα Αγγλικά εάν πρόκειται για εισαγόμενο προϊόν.</w:t>
      </w:r>
    </w:p>
    <w:p w:rsidR="00535DD1" w:rsidRPr="00535DD1" w:rsidRDefault="00535DD1" w:rsidP="00535DD1">
      <w:pPr>
        <w:rPr>
          <w:lang w:eastAsia="ar-SA"/>
        </w:rPr>
      </w:pPr>
      <w:r w:rsidRPr="00535DD1">
        <w:rPr>
          <w:lang w:eastAsia="ar-SA"/>
        </w:rPr>
        <w:tab/>
        <w:t xml:space="preserve">Εφόσον απαιτείται αραίωση πριν τη χρήση, ψεκασμός, </w:t>
      </w:r>
      <w:proofErr w:type="spellStart"/>
      <w:r w:rsidRPr="00535DD1">
        <w:rPr>
          <w:lang w:eastAsia="ar-SA"/>
        </w:rPr>
        <w:t>δοσομετρική</w:t>
      </w:r>
      <w:proofErr w:type="spellEnd"/>
      <w:r w:rsidRPr="00535DD1">
        <w:rPr>
          <w:lang w:eastAsia="ar-SA"/>
        </w:rPr>
        <w:t xml:space="preserve"> αντλία ή άλλο </w:t>
      </w:r>
      <w:proofErr w:type="spellStart"/>
      <w:r w:rsidRPr="00535DD1">
        <w:rPr>
          <w:lang w:eastAsia="ar-SA"/>
        </w:rPr>
        <w:t>δοσομετρικό</w:t>
      </w:r>
      <w:proofErr w:type="spellEnd"/>
      <w:r w:rsidRPr="00535DD1">
        <w:rPr>
          <w:lang w:eastAsia="ar-SA"/>
        </w:rPr>
        <w:t xml:space="preserve"> βοήθημα για τη χρήση του προϊόντος, θα προσφέρονται μαζί και τα ανάλογα εξαρτήματα.</w:t>
      </w:r>
    </w:p>
    <w:p w:rsidR="00535DD1" w:rsidRPr="00535DD1" w:rsidRDefault="00535DD1" w:rsidP="00535DD1">
      <w:pPr>
        <w:rPr>
          <w:lang w:eastAsia="ar-SA"/>
        </w:rPr>
      </w:pPr>
      <w:r w:rsidRPr="00535DD1">
        <w:rPr>
          <w:lang w:eastAsia="ar-SA"/>
        </w:rPr>
        <w:lastRenderedPageBreak/>
        <w:tab/>
        <w:t>Για τα είδη που απαιτείται αραίωση θα προσκομίζονται οι πρωτότυπες οδηγίες αραίωσης και ο χρόνος δράσης για νοσοκομειακή χρήση από την κατασκευάστρια εταιρεία μαζί με την επίσημη ελληνική μετάφραση.</w:t>
      </w:r>
    </w:p>
    <w:p w:rsidR="00535DD1" w:rsidRPr="00535DD1" w:rsidRDefault="00535DD1" w:rsidP="00535DD1">
      <w:pPr>
        <w:rPr>
          <w:lang w:eastAsia="ar-SA"/>
        </w:rPr>
      </w:pPr>
      <w:r w:rsidRPr="00535DD1">
        <w:rPr>
          <w:lang w:eastAsia="ar-SA"/>
        </w:rPr>
        <w:tab/>
        <w:t>Θα πρέπει απαραιτήτως να αναφέρονται το κόστος ανά λίτρο διαλύματος του πυκνού διαλύματος και του έτοιμου προς χρήση διαλύματος στην προτεινόμενη από τον κατασκευαστή αραίωση. Σε ότι αφορά τα στερεά (σκόνη) θα πρέπει να αναφέρεται η τιμή ανά κιλό.</w:t>
      </w:r>
    </w:p>
    <w:p w:rsidR="00535DD1" w:rsidRPr="00535DD1" w:rsidRDefault="00535DD1" w:rsidP="00535DD1">
      <w:pPr>
        <w:rPr>
          <w:lang w:eastAsia="ar-SA"/>
        </w:rPr>
      </w:pPr>
      <w:r w:rsidRPr="00535DD1">
        <w:rPr>
          <w:lang w:eastAsia="ar-SA"/>
        </w:rPr>
        <w:tab/>
        <w:t>Σε κάθε επιμέρους προϊόν (αν πρόκειται για προϊόντα που χρησιμοποιούνται σε διάλυση) οι προσφέρουσες εταιρείες οφείλουν να καταθέσουν πίνακα που να αναφέρεται το κόστος ανά μονάδα αδιάλυτου προϊόντος, σε ποια συγκέντρωση του απολυμαντικού αυτό είναι δραστικό, σε συγκεκριμένο χρόνο δράσης, για δραστικότητα σε συγκεκριμένους μικροοργανισμούς ή ιούς και για ότι άλλο κριθεί από την Επιτροπή απαραίτητο, ώστε να είναι αντικειμενικά συγκρίσιμα τα προσφερόμενα είδη ανά κατηγορία.</w:t>
      </w:r>
    </w:p>
    <w:p w:rsidR="00535DD1" w:rsidRPr="00535DD1" w:rsidRDefault="00535DD1" w:rsidP="00535DD1">
      <w:pPr>
        <w:rPr>
          <w:lang w:eastAsia="ar-SA"/>
        </w:rPr>
      </w:pPr>
      <w:r w:rsidRPr="00535DD1">
        <w:rPr>
          <w:lang w:eastAsia="ar-SA"/>
        </w:rPr>
        <w:tab/>
        <w:t>Οι συσκευασίες των προϊόντων θα πρέπει να διαθέτουν πώμα ή ταινία ασφαλείας από την κατασκευάστρια εταιρία, να είναι πρωτότυπα του εργοστασίου παραγωγής τους και να μην έχει προηγηθεί οποιαδήποτε επέμβαση για αλλαγή συσκευασίας προϊόντων.</w:t>
      </w:r>
    </w:p>
    <w:p w:rsidR="00535DD1" w:rsidRPr="00535DD1" w:rsidRDefault="00535DD1" w:rsidP="00535DD1">
      <w:pPr>
        <w:rPr>
          <w:lang w:eastAsia="ar-SA"/>
        </w:rPr>
      </w:pPr>
      <w:r w:rsidRPr="00535DD1">
        <w:rPr>
          <w:lang w:eastAsia="ar-SA"/>
        </w:rPr>
        <w:tab/>
        <w:t xml:space="preserve">Αναλυτικό Φύλλο Συμμόρφωσης προς τις ζητούμενες τεχνικές προδιαγραφές κάθε ενός προϊόντος με αριθμητικές παραπομπές σε επίσημα φυλλάδια ή εγχειρίδια. Θα δίνεται πλήρης και αναλυτική απάντηση σε κάθε μία από τις παραγράφους των Ειδικών όρων και των Τεχνικών Προδιαγραφών με την ίδια σειρά και αρίθμηση καθώς και παραπομπή στο σχετικό φυλλάδιο / </w:t>
      </w:r>
      <w:proofErr w:type="spellStart"/>
      <w:r w:rsidRPr="00535DD1">
        <w:rPr>
          <w:lang w:eastAsia="ar-SA"/>
        </w:rPr>
        <w:t>προσπέκτους</w:t>
      </w:r>
      <w:proofErr w:type="spellEnd"/>
      <w:r w:rsidRPr="00535DD1">
        <w:rPr>
          <w:lang w:eastAsia="ar-SA"/>
        </w:rPr>
        <w:t xml:space="preserve"> / τεχνικό δελτίο κ.α., καθώς και σε κάθε άλλο έγγραφο που να πιστοποιεί την απόλυτη συμφωνία με τις τεχνικές προδιαγραφές της διακήρυξης.</w:t>
      </w:r>
    </w:p>
    <w:p w:rsidR="00535DD1" w:rsidRPr="00535DD1" w:rsidRDefault="00535DD1" w:rsidP="00535DD1">
      <w:pPr>
        <w:rPr>
          <w:lang w:eastAsia="ar-SA"/>
        </w:rPr>
      </w:pPr>
      <w:r w:rsidRPr="00535DD1">
        <w:rPr>
          <w:lang w:eastAsia="ar-SA"/>
        </w:rPr>
        <w:tab/>
        <w:t>Πιστοποιητικό χημικής σύνθεσης του προϊόντος στα Ελληνικά.</w:t>
      </w:r>
    </w:p>
    <w:p w:rsidR="00535DD1" w:rsidRPr="00535DD1" w:rsidRDefault="00535DD1" w:rsidP="00535DD1">
      <w:pPr>
        <w:rPr>
          <w:lang w:eastAsia="ar-SA"/>
        </w:rPr>
      </w:pPr>
      <w:r w:rsidRPr="00535DD1">
        <w:rPr>
          <w:lang w:eastAsia="ar-SA"/>
        </w:rPr>
        <w:tab/>
        <w:t>Συμμόρφωση του χημικού προϊόντος με τον Κανονισμό των Χημικών 1907/2006, γνωστό ως REACH (</w:t>
      </w:r>
      <w:proofErr w:type="spellStart"/>
      <w:r w:rsidRPr="00535DD1">
        <w:rPr>
          <w:lang w:eastAsia="ar-SA"/>
        </w:rPr>
        <w:t>Registration</w:t>
      </w:r>
      <w:proofErr w:type="spellEnd"/>
      <w:r w:rsidRPr="00535DD1">
        <w:rPr>
          <w:lang w:eastAsia="ar-SA"/>
        </w:rPr>
        <w:t xml:space="preserve"> </w:t>
      </w:r>
      <w:proofErr w:type="spellStart"/>
      <w:r w:rsidRPr="00535DD1">
        <w:rPr>
          <w:lang w:eastAsia="ar-SA"/>
        </w:rPr>
        <w:t>Evaluation</w:t>
      </w:r>
      <w:proofErr w:type="spellEnd"/>
      <w:r w:rsidRPr="00535DD1">
        <w:rPr>
          <w:lang w:eastAsia="ar-SA"/>
        </w:rPr>
        <w:t xml:space="preserve"> </w:t>
      </w:r>
      <w:proofErr w:type="spellStart"/>
      <w:r w:rsidRPr="00535DD1">
        <w:rPr>
          <w:lang w:eastAsia="ar-SA"/>
        </w:rPr>
        <w:t>Authorization</w:t>
      </w:r>
      <w:proofErr w:type="spellEnd"/>
      <w:r w:rsidRPr="00535DD1">
        <w:rPr>
          <w:lang w:eastAsia="ar-SA"/>
        </w:rPr>
        <w:t xml:space="preserve"> of </w:t>
      </w:r>
      <w:proofErr w:type="spellStart"/>
      <w:r w:rsidRPr="00535DD1">
        <w:rPr>
          <w:lang w:eastAsia="ar-SA"/>
        </w:rPr>
        <w:t>Chemicals</w:t>
      </w:r>
      <w:proofErr w:type="spellEnd"/>
      <w:r w:rsidRPr="00535DD1">
        <w:rPr>
          <w:lang w:eastAsia="ar-SA"/>
        </w:rPr>
        <w:t>), σύμφωνα με τον Κανονισμό 1907/2006 του Συμβουλίου. Η συμμόρφωση βεβαιώνεται μέσω του Σχετικού Δελτίου Ασφαλείας του προϊόντος, όπου γίνεται ειδική αναφορά για το REACH.</w:t>
      </w:r>
    </w:p>
    <w:p w:rsidR="00535DD1" w:rsidRPr="00535DD1" w:rsidRDefault="00535DD1" w:rsidP="00535DD1">
      <w:pPr>
        <w:rPr>
          <w:lang w:eastAsia="ar-SA"/>
        </w:rPr>
      </w:pPr>
      <w:r w:rsidRPr="00535DD1">
        <w:rPr>
          <w:lang w:eastAsia="ar-SA"/>
        </w:rPr>
        <w:tab/>
        <w:t>Δελτίο Δεδομένων Ασφαλείας Προϊόντος (</w:t>
      </w:r>
      <w:proofErr w:type="spellStart"/>
      <w:r w:rsidRPr="00535DD1">
        <w:rPr>
          <w:lang w:eastAsia="ar-SA"/>
        </w:rPr>
        <w:t>Safety</w:t>
      </w:r>
      <w:proofErr w:type="spellEnd"/>
      <w:r w:rsidRPr="00535DD1">
        <w:rPr>
          <w:lang w:eastAsia="ar-SA"/>
        </w:rPr>
        <w:t xml:space="preserve"> </w:t>
      </w:r>
      <w:proofErr w:type="spellStart"/>
      <w:r w:rsidRPr="00535DD1">
        <w:rPr>
          <w:lang w:eastAsia="ar-SA"/>
        </w:rPr>
        <w:t>Data</w:t>
      </w:r>
      <w:proofErr w:type="spellEnd"/>
      <w:r w:rsidRPr="00535DD1">
        <w:rPr>
          <w:lang w:eastAsia="ar-SA"/>
        </w:rPr>
        <w:t xml:space="preserve"> </w:t>
      </w:r>
      <w:proofErr w:type="spellStart"/>
      <w:r w:rsidRPr="00535DD1">
        <w:rPr>
          <w:lang w:eastAsia="ar-SA"/>
        </w:rPr>
        <w:t>Sheet</w:t>
      </w:r>
      <w:proofErr w:type="spellEnd"/>
      <w:r w:rsidRPr="00535DD1">
        <w:rPr>
          <w:lang w:eastAsia="ar-SA"/>
        </w:rPr>
        <w:t>) στα Ελληνικά για τα εγχώρια προϊόντα, και στα Αγγλικά αν πρόκειται για εισαγόμενα προϊόντα πιστά μεταφρασμένο και στην Ελληνική από τους αντιπροσώπους των προμηθευτών, σύμφωνα με τον Κανονισμό 1907/2006/ΕΚ, όπως έχει τροποποιηθεί και ισχύει με τον Κανονισμό 830/20105/ EE.</w:t>
      </w:r>
    </w:p>
    <w:p w:rsidR="00535DD1" w:rsidRPr="00535DD1" w:rsidRDefault="00535DD1" w:rsidP="00535DD1">
      <w:pPr>
        <w:rPr>
          <w:lang w:eastAsia="ar-SA"/>
        </w:rPr>
      </w:pPr>
      <w:r w:rsidRPr="00535DD1">
        <w:rPr>
          <w:lang w:eastAsia="ar-SA"/>
        </w:rPr>
        <w:tab/>
        <w:t>Πιστοποιητικά διασφάλισης ποιότητας, ανάλογα με το προσφερόμενο προϊόν από διαπιστευμένους φορείς, συμφωνά με την ισχύουσα εθνική και κοινοτική νομοθεσία. Συγκεκριμένα: Οι κατασκευάστριες εταιρείες των προϊόντων να καταθέσουν α) ISO 9001, ISO 13485 και ISO 14001 για τα απορρυπαντικά-απολυμαντικά. Οι προμηθεύτριες εταιρείες των προϊόντων να διαθέτουν ISO 9001 και να εφαρμόζουν σύστημα διασφάλισης ποιότητας σύμφωνα με την υπουργική απόφαση Ε3/833/99 του Υπουργείου Υγείας και να κατατεθεί το αντίστοιχο πιστοποιητικό. Άδεια κυκλοφορίας από Ε.Ο,Φ. για τα απολυμαντικά επιφανειών, δαπέδων και χώρων (ΚΥΑ Υ1 β/οικ.7723, ΦΕΚ 961/23-12-94) και καταχώρηση στο Ε.Μ.Χ.Π (Εθνικό Μητρώο Χημικών Προϊόντων) για τα προϊόντα που εμπίπτουν στην κείμενη νομοθεσία και εγκυκλίους που έχει εκδώσει το Γενικό Χημείο του Κράτους.</w:t>
      </w:r>
    </w:p>
    <w:p w:rsidR="00535DD1" w:rsidRPr="00535DD1" w:rsidRDefault="00535DD1" w:rsidP="00535DD1">
      <w:pPr>
        <w:rPr>
          <w:lang w:eastAsia="ar-SA"/>
        </w:rPr>
      </w:pPr>
      <w:r w:rsidRPr="00535DD1">
        <w:rPr>
          <w:lang w:eastAsia="ar-SA"/>
        </w:rPr>
        <w:tab/>
        <w:t>Αναγραφή των φράσεων στην ετικέτα του προϊόντος: «Μακριά από παιδιά» και «Τηλέφωνο Κέντρου Δηλητηριάσεων 210 7793777».</w:t>
      </w:r>
    </w:p>
    <w:p w:rsidR="00535DD1" w:rsidRPr="00535DD1" w:rsidRDefault="00535DD1" w:rsidP="00535DD1">
      <w:pPr>
        <w:rPr>
          <w:lang w:eastAsia="ar-SA"/>
        </w:rPr>
      </w:pPr>
      <w:r w:rsidRPr="00535DD1">
        <w:rPr>
          <w:lang w:eastAsia="ar-SA"/>
        </w:rPr>
        <w:tab/>
        <w:t xml:space="preserve">Πιστοποιητικά σήμανσης CE (DECLARATION OF CONFORMITY) α) της κατασκευάστριας εταιρείας για κάθε ένα από τα απορρυπαντικά και β) από κοινοποιημένο οργανισμό για τα προϊόντα απολύμανσης </w:t>
      </w:r>
      <w:r w:rsidRPr="00535DD1">
        <w:rPr>
          <w:lang w:eastAsia="ar-SA"/>
        </w:rPr>
        <w:lastRenderedPageBreak/>
        <w:t xml:space="preserve">για όσα από τα προσφερόμενα προϊόντα είναι εξαρτήματα ή βοηθήματα </w:t>
      </w:r>
      <w:proofErr w:type="spellStart"/>
      <w:r w:rsidRPr="00535DD1">
        <w:rPr>
          <w:lang w:eastAsia="ar-SA"/>
        </w:rPr>
        <w:t>ιατρότεχνολογικών</w:t>
      </w:r>
      <w:proofErr w:type="spellEnd"/>
      <w:r w:rsidRPr="00535DD1">
        <w:rPr>
          <w:lang w:eastAsia="ar-SA"/>
        </w:rPr>
        <w:t xml:space="preserve"> εξαρτημάτων (χειρουργικά, ενδοσκοπικά και άλλα ιατρικά εργαλεία και συσκευές).</w:t>
      </w:r>
    </w:p>
    <w:p w:rsidR="00535DD1" w:rsidRPr="00535DD1" w:rsidRDefault="00535DD1" w:rsidP="00535DD1">
      <w:pPr>
        <w:rPr>
          <w:lang w:eastAsia="ar-SA"/>
        </w:rPr>
      </w:pPr>
      <w:r w:rsidRPr="00535DD1">
        <w:rPr>
          <w:lang w:eastAsia="ar-SA"/>
        </w:rPr>
        <w:tab/>
        <w:t>Να κατατεθεί το ισχύον πιστοποιητικό - αποδεικτικό συμμετοχής του προμηθευτή σε σύστημα ανακύκλωσης συσκευασιών βάσει του νόμου Ν.2939/01 (ΦΕΚ 179/Β/2001) και το ισχύον Πιστοποιητικό Εγγραφής στο Εθνικό Μητρώο Παραγωγών βάσει της ΚΥΑ 181504/2016 (ΦΕΚ 2454/Β/2016).</w:t>
      </w:r>
    </w:p>
    <w:p w:rsidR="00535DD1" w:rsidRPr="00535DD1" w:rsidRDefault="00535DD1" w:rsidP="00535DD1">
      <w:pPr>
        <w:rPr>
          <w:lang w:eastAsia="ar-SA"/>
        </w:rPr>
      </w:pPr>
      <w:r w:rsidRPr="00535DD1">
        <w:rPr>
          <w:lang w:eastAsia="ar-SA"/>
        </w:rPr>
        <w:tab/>
        <w:t xml:space="preserve">Πιστοποίηση από τους επίσημους κατασκευαστές των πλυντηρίων (χειρουργικών /εργαλείων, ενδοσκοπίων, </w:t>
      </w:r>
      <w:proofErr w:type="spellStart"/>
      <w:r w:rsidRPr="00535DD1">
        <w:rPr>
          <w:lang w:eastAsia="ar-SA"/>
        </w:rPr>
        <w:t>σκωραμίδων</w:t>
      </w:r>
      <w:proofErr w:type="spellEnd"/>
      <w:r w:rsidRPr="00535DD1">
        <w:rPr>
          <w:lang w:eastAsia="ar-SA"/>
        </w:rPr>
        <w:t xml:space="preserve"> και οικιακών σκευών </w:t>
      </w:r>
      <w:proofErr w:type="spellStart"/>
      <w:r w:rsidRPr="00535DD1">
        <w:rPr>
          <w:lang w:eastAsia="ar-SA"/>
        </w:rPr>
        <w:t>κλπ</w:t>
      </w:r>
      <w:proofErr w:type="spellEnd"/>
      <w:r w:rsidRPr="00535DD1">
        <w:rPr>
          <w:lang w:eastAsia="ar-SA"/>
        </w:rPr>
        <w:t xml:space="preserve">) αναφορικά με την </w:t>
      </w:r>
      <w:proofErr w:type="spellStart"/>
      <w:r w:rsidRPr="00535DD1">
        <w:rPr>
          <w:lang w:eastAsia="ar-SA"/>
        </w:rPr>
        <w:t>καταλληλότητα</w:t>
      </w:r>
      <w:proofErr w:type="spellEnd"/>
      <w:r w:rsidRPr="00535DD1">
        <w:rPr>
          <w:lang w:eastAsia="ar-SA"/>
        </w:rPr>
        <w:t xml:space="preserve"> των προσφερόμενων απορρυπαντικών και των απολυμαντικών για τη  συγκεκριμένη χρήση.</w:t>
      </w:r>
    </w:p>
    <w:p w:rsidR="00535DD1" w:rsidRPr="00535DD1" w:rsidRDefault="00535DD1" w:rsidP="00535DD1">
      <w:pPr>
        <w:rPr>
          <w:lang w:eastAsia="ar-SA"/>
        </w:rPr>
      </w:pPr>
      <w:r w:rsidRPr="00535DD1">
        <w:rPr>
          <w:lang w:eastAsia="ar-SA"/>
        </w:rPr>
        <w:tab/>
        <w:t>Για τα απορρυπαντικά προϊόντα που προορίζονται για χρήση σε πλυντήρια χειρουργικών εργαλείων και λοιπών πρέπει απαραιτήτως να δοθούν οι ανώτερες και κατώτερες τιμές υπολειμμάτων και η μεθοδολογία ανίχνευσης αυτών, όπως ορίζεται από το πρότυπο ΕΝ ISO 15883.</w:t>
      </w:r>
    </w:p>
    <w:p w:rsidR="00535DD1" w:rsidRPr="00535DD1" w:rsidRDefault="00535DD1" w:rsidP="00535DD1">
      <w:pPr>
        <w:rPr>
          <w:lang w:eastAsia="ar-SA"/>
        </w:rPr>
      </w:pPr>
      <w:r w:rsidRPr="00535DD1">
        <w:rPr>
          <w:lang w:eastAsia="ar-SA"/>
        </w:rPr>
        <w:tab/>
        <w:t xml:space="preserve">Τα απορρυπαντικά, </w:t>
      </w:r>
      <w:proofErr w:type="spellStart"/>
      <w:r w:rsidRPr="00535DD1">
        <w:rPr>
          <w:lang w:eastAsia="ar-SA"/>
        </w:rPr>
        <w:t>ουδετεροποιητικά</w:t>
      </w:r>
      <w:proofErr w:type="spellEnd"/>
      <w:r w:rsidRPr="00535DD1">
        <w:rPr>
          <w:lang w:eastAsia="ar-SA"/>
        </w:rPr>
        <w:t xml:space="preserve">, </w:t>
      </w:r>
      <w:proofErr w:type="spellStart"/>
      <w:r w:rsidRPr="00535DD1">
        <w:rPr>
          <w:lang w:eastAsia="ar-SA"/>
        </w:rPr>
        <w:t>διαβρεκτικά</w:t>
      </w:r>
      <w:proofErr w:type="spellEnd"/>
      <w:r w:rsidRPr="00535DD1">
        <w:rPr>
          <w:lang w:eastAsia="ar-SA"/>
        </w:rPr>
        <w:t xml:space="preserve"> και λοιπά προϊόντα πλυντηρίων χειρουργικών εργαλείων θα αξιολογηθούν από κοινού και θα κατακυρωθούν σε μία εταιρεία για λόγους συμβατότητας μεταξύ των υγρών.</w:t>
      </w:r>
    </w:p>
    <w:p w:rsidR="00535DD1" w:rsidRPr="00535DD1" w:rsidRDefault="00535DD1" w:rsidP="00535DD1">
      <w:pPr>
        <w:rPr>
          <w:lang w:eastAsia="el-GR"/>
        </w:rPr>
        <w:sectPr w:rsidR="00535DD1" w:rsidRPr="00535DD1" w:rsidSect="00FB5FDE">
          <w:headerReference w:type="default" r:id="rId6"/>
          <w:footerReference w:type="default" r:id="rId7"/>
          <w:pgSz w:w="11906" w:h="16838"/>
          <w:pgMar w:top="1134" w:right="1134" w:bottom="1134" w:left="1134" w:header="720" w:footer="709" w:gutter="0"/>
          <w:cols w:space="720"/>
          <w:docGrid w:linePitch="600" w:charSpace="36864"/>
        </w:sectPr>
      </w:pPr>
    </w:p>
    <w:p w:rsidR="00535DD1" w:rsidRPr="00535DD1" w:rsidRDefault="00535DD1" w:rsidP="00535DD1">
      <w:pPr>
        <w:rPr>
          <w:lang w:eastAsia="ar-SA"/>
        </w:rPr>
      </w:pPr>
      <w:r w:rsidRPr="00535DD1">
        <w:rPr>
          <w:lang w:eastAsia="ar-SA"/>
        </w:rPr>
        <w:lastRenderedPageBreak/>
        <w:t>ΠΙΝΑΚΑΣ ΕΙΔΩΝ</w:t>
      </w:r>
    </w:p>
    <w:tbl>
      <w:tblPr>
        <w:tblW w:w="16586" w:type="dxa"/>
        <w:tblInd w:w="-885" w:type="dxa"/>
        <w:tblLayout w:type="fixed"/>
        <w:tblLook w:val="04A0" w:firstRow="1" w:lastRow="0" w:firstColumn="1" w:lastColumn="0" w:noHBand="0" w:noVBand="1"/>
      </w:tblPr>
      <w:tblGrid>
        <w:gridCol w:w="426"/>
        <w:gridCol w:w="709"/>
        <w:gridCol w:w="851"/>
        <w:gridCol w:w="3969"/>
        <w:gridCol w:w="567"/>
        <w:gridCol w:w="927"/>
        <w:gridCol w:w="1134"/>
        <w:gridCol w:w="1134"/>
        <w:gridCol w:w="992"/>
        <w:gridCol w:w="850"/>
        <w:gridCol w:w="1277"/>
        <w:gridCol w:w="992"/>
        <w:gridCol w:w="851"/>
        <w:gridCol w:w="992"/>
        <w:gridCol w:w="915"/>
      </w:tblGrid>
      <w:tr w:rsidR="00535DD1" w:rsidRPr="00535DD1" w:rsidTr="00112F3E">
        <w:trPr>
          <w:trHeight w:val="18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Α/Α</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Κωδικός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Είδος</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Τεχνικές προδιαγραφές</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Μ.Μ.</w:t>
            </w:r>
          </w:p>
        </w:tc>
        <w:tc>
          <w:tcPr>
            <w:tcW w:w="927"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 xml:space="preserve">ΕΝΔΕΙΚΤΙΚΗ ΤΙΜΗ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ΣΥΝΤΕΛΕΣΤΗΣ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ΠΟΣΟΤΗΤΑ Ο.Μ ΕΔΡΑΣ (ΑΓ.ΝΙΚΟΛΑΟΣ)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ΠΟΣΟΤΗΤΑ Ο.Μ. ΙΕΡΑΠΕΤΡΑΣ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ΠΟΣΟΤΗΤΑ Ο.Μ. ΣΗΤΕΙΑΣ</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ΠΟΣΟΤΗΤΑ ΚΥ ΝΕΑΠΟΛΗΣ "ΔΙΑΛΥΝΑΚΕΙΟ"</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ΣΥΝΟΛΙΚΗ ΠΟΣΟΤΗΤΑ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ΣΥΝΟΛΙΚΗ ΚΑΘΑΡΗ ΑΞΙΑ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ΣΥΝΟΛΙΚΟΣ ΦΠΑ</w:t>
            </w:r>
          </w:p>
        </w:tc>
        <w:tc>
          <w:tcPr>
            <w:tcW w:w="915"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ΣΥΝΟΛΙΚΗ ΤΕΛΙΚΗ ΑΞΙΑ</w:t>
            </w:r>
          </w:p>
        </w:tc>
      </w:tr>
      <w:tr w:rsidR="00535DD1" w:rsidRPr="00535DD1" w:rsidTr="00112F3E">
        <w:trPr>
          <w:trHeight w:val="9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1</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251839</w:t>
            </w:r>
          </w:p>
        </w:tc>
        <w:tc>
          <w:tcPr>
            <w:tcW w:w="851"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OXYZENE 1L</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FL</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0,98</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107</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80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267</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261,66</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62,80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324,46</w:t>
            </w:r>
          </w:p>
        </w:tc>
      </w:tr>
      <w:tr w:rsidR="00535DD1" w:rsidRPr="00535DD1" w:rsidTr="00112F3E">
        <w:trPr>
          <w:trHeight w:val="273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2</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174825</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ΑΝΤΙΜΙΚΡΟΒΙΑΚΟ ΚΡΕΜΟΣΑΠΟΥΝΟ </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Καθαριστικό χεριών και δέρματος ενηλίκων με ουδέτερο </w:t>
            </w:r>
            <w:proofErr w:type="spellStart"/>
            <w:r w:rsidRPr="00535DD1">
              <w:rPr>
                <w:lang w:eastAsia="el-GR"/>
              </w:rPr>
              <w:t>ph</w:t>
            </w:r>
            <w:proofErr w:type="spellEnd"/>
            <w:r w:rsidRPr="00535DD1">
              <w:rPr>
                <w:lang w:eastAsia="el-GR"/>
              </w:rPr>
              <w:t xml:space="preserve">, κατάλληλο για συχνή χρήση, που δε προκαλεί ξηροδερμία και ερεθισμούς. Δερματολογικά ελεγμένο. Σε υγρή μορφή ή μορφή αφρού. Με ήπιους καθαριστικούς (χωρίς </w:t>
            </w:r>
            <w:proofErr w:type="spellStart"/>
            <w:r w:rsidRPr="00535DD1">
              <w:rPr>
                <w:lang w:eastAsia="el-GR"/>
              </w:rPr>
              <w:t>σάπωνες</w:t>
            </w:r>
            <w:proofErr w:type="spellEnd"/>
            <w:r w:rsidRPr="00535DD1">
              <w:rPr>
                <w:lang w:eastAsia="el-GR"/>
              </w:rPr>
              <w:t xml:space="preserve"> και αλκάλια) και ήπιους αντισηπτικούς παράγοντες. Εμπλουτισμένο με ενυδατικές ουσίες. Να ακολουθεί την ευρωπαϊκή νομοθεσία 1223/2009 για χρωστικές (αν υπάρχουν) και συντηρητικές ουσίες, απαραίτητες για τη μη ανάπτυξη μικροοργανισμών. Με ετικέτα</w:t>
            </w:r>
            <w:r w:rsidRPr="00535DD1">
              <w:rPr>
                <w:lang w:eastAsia="el-GR"/>
              </w:rPr>
              <w:br/>
              <w:t xml:space="preserve">με περιγραφή, χαρακτηριστικά και συστατικά του προϊόντος στα ελληνικά. Η ποσότητα να δίδεται σε λίτρα και στη </w:t>
            </w:r>
            <w:r w:rsidRPr="00535DD1">
              <w:rPr>
                <w:lang w:eastAsia="el-GR"/>
              </w:rPr>
              <w:lastRenderedPageBreak/>
              <w:t xml:space="preserve">τιμή να περιλαμβάνεται η </w:t>
            </w:r>
            <w:proofErr w:type="spellStart"/>
            <w:r w:rsidRPr="00535DD1">
              <w:rPr>
                <w:lang w:eastAsia="el-GR"/>
              </w:rPr>
              <w:t>δοσομετρική</w:t>
            </w:r>
            <w:proofErr w:type="spellEnd"/>
            <w:r w:rsidRPr="00535DD1">
              <w:rPr>
                <w:lang w:eastAsia="el-GR"/>
              </w:rPr>
              <w:t xml:space="preserve"> αντλία ανά συσκευασία προϊόντος.</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1,4</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800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1600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2240,00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134,40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2374,40</w:t>
            </w:r>
          </w:p>
        </w:tc>
      </w:tr>
      <w:tr w:rsidR="00535DD1" w:rsidRPr="00535DD1" w:rsidTr="00112F3E">
        <w:trPr>
          <w:trHeight w:val="6300"/>
        </w:trPr>
        <w:tc>
          <w:tcPr>
            <w:tcW w:w="42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3</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252473</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ΑΠΟΛΥΜΑΝΤΙΚΟ ΓΙΑ ΠΛΥΝΤΗΡΙΟ ΓΑΣΤΡΕΝΤΕΡΙΚΩΝ ΕΝΔΟΣΚΟΠΙΩΝ DIS</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1. Να είναι κατάλληλο για την υψηλού βαθμού απολύμανσης εύκαμπτων </w:t>
            </w:r>
            <w:proofErr w:type="spellStart"/>
            <w:r w:rsidRPr="00535DD1">
              <w:rPr>
                <w:lang w:eastAsia="el-GR"/>
              </w:rPr>
              <w:t>ενδοσκοπίών</w:t>
            </w:r>
            <w:proofErr w:type="spellEnd"/>
            <w:r w:rsidRPr="00535DD1">
              <w:rPr>
                <w:lang w:eastAsia="el-GR"/>
              </w:rPr>
              <w:t xml:space="preserve"> στον αυτόματο απολυμαντή εύκαμπτων ενδοσκοπίων του οίκου OLYMPUS ο οποίος είναι εγκατεστημένο στο Ενδοσκοπικό τμήμα του νοσοκομείου. 2. Στην σύνθεση του να περιέχει </w:t>
            </w:r>
            <w:proofErr w:type="spellStart"/>
            <w:r w:rsidRPr="00535DD1">
              <w:rPr>
                <w:lang w:eastAsia="el-GR"/>
              </w:rPr>
              <w:t>Υπεροξεικό</w:t>
            </w:r>
            <w:proofErr w:type="spellEnd"/>
            <w:r w:rsidRPr="00535DD1">
              <w:rPr>
                <w:lang w:eastAsia="el-GR"/>
              </w:rPr>
              <w:t xml:space="preserve"> Οξύ 1-5%, Υπεροξείδιο του Υδρογόνου (Η2Ο2) 15-30% και </w:t>
            </w:r>
            <w:proofErr w:type="spellStart"/>
            <w:r w:rsidRPr="00535DD1">
              <w:rPr>
                <w:lang w:eastAsia="el-GR"/>
              </w:rPr>
              <w:t>Οξυκό</w:t>
            </w:r>
            <w:proofErr w:type="spellEnd"/>
            <w:r w:rsidRPr="00535DD1">
              <w:rPr>
                <w:lang w:eastAsia="el-GR"/>
              </w:rPr>
              <w:t xml:space="preserve"> Οξύ, ώστε να εξασφαλίζεται η υψηλού βαθμού απολύμανση σε χαμηλή θερμοκρασία 35ο C, σύμφωνα με τις προδιαγραφές λειτουργίας του πλυντηρίου. 3. Να εξασφαλίζει βέλτιστη δράση σε δοσολογία 12ml / </w:t>
            </w:r>
            <w:proofErr w:type="spellStart"/>
            <w:r w:rsidRPr="00535DD1">
              <w:rPr>
                <w:lang w:eastAsia="el-GR"/>
              </w:rPr>
              <w:t>lt</w:t>
            </w:r>
            <w:proofErr w:type="spellEnd"/>
            <w:r w:rsidRPr="00535DD1">
              <w:rPr>
                <w:lang w:eastAsia="el-GR"/>
              </w:rPr>
              <w:t xml:space="preserve"> (1,2%) σύμφωνα με τις προδιαγραφές του πλυντηρίου. 3. Να έχει ουδέτερο </w:t>
            </w:r>
            <w:proofErr w:type="spellStart"/>
            <w:r w:rsidRPr="00535DD1">
              <w:rPr>
                <w:lang w:eastAsia="el-GR"/>
              </w:rPr>
              <w:t>pH</w:t>
            </w:r>
            <w:proofErr w:type="spellEnd"/>
            <w:r w:rsidRPr="00535DD1">
              <w:rPr>
                <w:lang w:eastAsia="el-GR"/>
              </w:rPr>
              <w:t xml:space="preserve"> και να είναι φιλικό προς χρήση, προς τα υλικά κατασκευής των ενδοσκοπίων καθώς και του πλυντηρίου εξασφαλίζοντας προστασία από πιθανές φθορές. 5. Να είναι </w:t>
            </w:r>
            <w:r w:rsidRPr="00535DD1">
              <w:rPr>
                <w:lang w:eastAsia="el-GR"/>
              </w:rPr>
              <w:lastRenderedPageBreak/>
              <w:t xml:space="preserve">κατάλληλο και απόλυτα συμβατό με τον αυτόματο απολυμαντή εύκαμπτων ενδοσκοπίων του οίκου OLYPMUS ο οποίος </w:t>
            </w:r>
            <w:proofErr w:type="spellStart"/>
            <w:r w:rsidRPr="00535DD1">
              <w:rPr>
                <w:lang w:eastAsia="el-GR"/>
              </w:rPr>
              <w:t>ειναι</w:t>
            </w:r>
            <w:proofErr w:type="spellEnd"/>
            <w:r w:rsidRPr="00535DD1">
              <w:rPr>
                <w:lang w:eastAsia="el-GR"/>
              </w:rPr>
              <w:t xml:space="preserve"> εγκατεστημένος στο Ενδοσκοπικό τμήμα του νοσοκομείου, ώστε να εξασφαλίζεται η άρτια απολύμανση των εύκαμπτων ενδοσκοπίων και η ενδεδειγμένη λειτουργία του πλυντηρίου. Να κατατεθεί πρωτότυπη δήλωση - πιστοποίηση συμβατότητας, του προσφερόμενου απολυμαντικού υγρού για τα πλυντήρια του οίκου OLYMPUS, </w:t>
            </w:r>
            <w:proofErr w:type="spellStart"/>
            <w:r w:rsidRPr="00535DD1">
              <w:rPr>
                <w:lang w:eastAsia="el-GR"/>
              </w:rPr>
              <w:t>απο</w:t>
            </w:r>
            <w:proofErr w:type="spellEnd"/>
            <w:r w:rsidRPr="00535DD1">
              <w:rPr>
                <w:lang w:eastAsia="el-GR"/>
              </w:rPr>
              <w:t xml:space="preserve"> τον οίκο κατασκευής του πλυντηρίου. 6. Να φέρει σήμανση CE. 7. Να διατίθεται σε δοχείο 2,8 λίτρων. 8. Τα προσφερόμενα είδη (252473, 252474 και 252475) να είναι του ίδιου κατασκευαστικού οίκου και θα αξιολογηθούν από κοινού για λόγους συμβατότητας με τον αυτόματο απολυμαντή εύκαμπτων ενδοσκοπίων του οίκου OLYMPUS ο οποίος είναι εγκατεστημένος στο </w:t>
            </w:r>
            <w:proofErr w:type="spellStart"/>
            <w:r w:rsidRPr="00535DD1">
              <w:rPr>
                <w:lang w:eastAsia="el-GR"/>
              </w:rPr>
              <w:t>Ενδοσκοπίκό</w:t>
            </w:r>
            <w:proofErr w:type="spellEnd"/>
            <w:r w:rsidRPr="00535DD1">
              <w:rPr>
                <w:lang w:eastAsia="el-GR"/>
              </w:rPr>
              <w:t xml:space="preserve"> τμήμα του νοσοκομείου.</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42,85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42</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312</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13369,20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3208,61</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16577,81</w:t>
            </w:r>
          </w:p>
        </w:tc>
      </w:tr>
      <w:tr w:rsidR="00535DD1" w:rsidRPr="00535DD1" w:rsidTr="00112F3E">
        <w:trPr>
          <w:trHeight w:val="5145"/>
        </w:trPr>
        <w:tc>
          <w:tcPr>
            <w:tcW w:w="426" w:type="dxa"/>
            <w:vMerge/>
            <w:tcBorders>
              <w:top w:val="nil"/>
              <w:left w:val="single" w:sz="4" w:space="0" w:color="auto"/>
              <w:bottom w:val="single" w:sz="4" w:space="0" w:color="000000"/>
              <w:right w:val="single" w:sz="4" w:space="0" w:color="auto"/>
            </w:tcBorders>
            <w:vAlign w:val="center"/>
            <w:hideMark/>
          </w:tcPr>
          <w:p w:rsidR="00535DD1" w:rsidRPr="00535DD1" w:rsidRDefault="00535DD1" w:rsidP="00535DD1">
            <w:pPr>
              <w:rPr>
                <w:lang w:eastAsia="el-GR"/>
              </w:rPr>
            </w:pP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252474</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ΕΝΕΡΓΟΠΟΙΗΤΗΣ ΓΙΑ ΠΛΥΝΤΗΡΙΩΝ ΓΑΣΤΡΕΝΕΡΙΚΩΝ ΕΝΔΟΣΚΟΠΙΩΝ ACT</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Να είναι υγρός </w:t>
            </w:r>
            <w:proofErr w:type="spellStart"/>
            <w:r w:rsidRPr="00535DD1">
              <w:rPr>
                <w:lang w:eastAsia="el-GR"/>
              </w:rPr>
              <w:t>ενεργοποιητής</w:t>
            </w:r>
            <w:proofErr w:type="spellEnd"/>
            <w:r w:rsidRPr="00535DD1">
              <w:rPr>
                <w:lang w:eastAsia="el-GR"/>
              </w:rPr>
              <w:t xml:space="preserve"> για χρήση σε συνδυασμό με το προσφερόμενο απολυμαντικό υγρό (κωδικός 252473) ώστε να εξασφαλίζεται ουδέτερο </w:t>
            </w:r>
            <w:proofErr w:type="spellStart"/>
            <w:r w:rsidRPr="00535DD1">
              <w:rPr>
                <w:lang w:eastAsia="el-GR"/>
              </w:rPr>
              <w:t>pH</w:t>
            </w:r>
            <w:proofErr w:type="spellEnd"/>
            <w:r w:rsidRPr="00535DD1">
              <w:rPr>
                <w:lang w:eastAsia="el-GR"/>
              </w:rPr>
              <w:t xml:space="preserve"> και προστασία των εύκαμπτων ενδοσκοπίων. 2. Να παρέχει βέλτιστη δράση σε δοσολογία 12ml/</w:t>
            </w:r>
            <w:proofErr w:type="spellStart"/>
            <w:r w:rsidRPr="00535DD1">
              <w:rPr>
                <w:lang w:eastAsia="el-GR"/>
              </w:rPr>
              <w:t>lt</w:t>
            </w:r>
            <w:proofErr w:type="spellEnd"/>
            <w:r w:rsidRPr="00535DD1">
              <w:rPr>
                <w:lang w:eastAsia="el-GR"/>
              </w:rPr>
              <w:t xml:space="preserve"> (1,2%) σύμφωνα με τις προδιαγραφές των πλυντηρίων. 4. Να είναι κατάλληλος και απόλυτα συμβατός με τον αυτόματο απολυμαντή εύκαμπτων ενδοσκοπίων του οίκου OLYMPUS ο οποίος είναι εγκατεστημένος στο Ενδοσκοπικό τμήμα του </w:t>
            </w:r>
            <w:proofErr w:type="spellStart"/>
            <w:r w:rsidRPr="00535DD1">
              <w:rPr>
                <w:lang w:eastAsia="el-GR"/>
              </w:rPr>
              <w:t>νοσκομείου</w:t>
            </w:r>
            <w:proofErr w:type="spellEnd"/>
            <w:r w:rsidRPr="00535DD1">
              <w:rPr>
                <w:lang w:eastAsia="el-GR"/>
              </w:rPr>
              <w:t xml:space="preserve">, ώστε να εξασφαλίζεται η άρτια απολύμανση των εύκαμπτων ενδοσκοπίων και η ενδεδειγμένη λειτουργία του πλυντηρίου. Να κατατεθεί πρωτότυπη δήλωση - πιστοποίηση συμβατότητας του προσφερόμενου απολυμαντικού υγρού με τα πλυντήρια του οίκου OLYMPUS  </w:t>
            </w:r>
            <w:proofErr w:type="spellStart"/>
            <w:r w:rsidRPr="00535DD1">
              <w:rPr>
                <w:lang w:eastAsia="el-GR"/>
              </w:rPr>
              <w:t>απο</w:t>
            </w:r>
            <w:proofErr w:type="spellEnd"/>
            <w:r w:rsidRPr="00535DD1">
              <w:rPr>
                <w:lang w:eastAsia="el-GR"/>
              </w:rPr>
              <w:t xml:space="preserve"> τον οίκο κατασκευής του πλυντηρίου. 5. Να είναι συμβατός για χρήση σε εύκαμπτα ενδοσκόπια. Να είναι φιλικός προς το  χρήστη, προς τα υλικά </w:t>
            </w:r>
            <w:proofErr w:type="spellStart"/>
            <w:r w:rsidRPr="00535DD1">
              <w:rPr>
                <w:lang w:eastAsia="el-GR"/>
              </w:rPr>
              <w:t>κατασκυεής</w:t>
            </w:r>
            <w:proofErr w:type="spellEnd"/>
            <w:r w:rsidRPr="00535DD1">
              <w:rPr>
                <w:lang w:eastAsia="el-GR"/>
              </w:rPr>
              <w:t xml:space="preserve"> των ενδοσκοπίων όσο και το πλυντήριο εξασφαλίζοντας τον άρτιο </w:t>
            </w:r>
            <w:proofErr w:type="spellStart"/>
            <w:r w:rsidRPr="00535DD1">
              <w:rPr>
                <w:lang w:eastAsia="el-GR"/>
              </w:rPr>
              <w:t>καθαρισμο</w:t>
            </w:r>
            <w:proofErr w:type="spellEnd"/>
            <w:r w:rsidRPr="00535DD1">
              <w:rPr>
                <w:lang w:eastAsia="el-GR"/>
              </w:rPr>
              <w:t xml:space="preserve"> τους και την προστασία τους από πιθανές φθορές. 6. Να φέρει σήμανση CE. 7. Να διατίθεται σε δοχείο των 5 λίτρων. 8. Τα προσφερόμενα είδη </w:t>
            </w:r>
            <w:r w:rsidRPr="00535DD1">
              <w:rPr>
                <w:lang w:eastAsia="el-GR"/>
              </w:rPr>
              <w:lastRenderedPageBreak/>
              <w:t xml:space="preserve">(252473, 252474 και 252475) να είναι του ίδιου κατασκευαστικού οίκου και θα αξιολογηθούν από κοινού για λόγους συμβατότητας με τον αυτόματο απολυμαντή εύκαμπτων ενδοσκοπίων του οίκου OLYMPUS ο οποίος είναι εγκατεστημένος στο </w:t>
            </w:r>
            <w:proofErr w:type="spellStart"/>
            <w:r w:rsidRPr="00535DD1">
              <w:rPr>
                <w:lang w:eastAsia="el-GR"/>
              </w:rPr>
              <w:t>Ενδοσκοπίκό</w:t>
            </w:r>
            <w:proofErr w:type="spellEnd"/>
            <w:r w:rsidRPr="00535DD1">
              <w:rPr>
                <w:lang w:eastAsia="el-GR"/>
              </w:rPr>
              <w:t xml:space="preserve"> τμήμα του νοσοκομείου.</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21</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121</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3025,00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726,00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3751,00</w:t>
            </w:r>
          </w:p>
        </w:tc>
      </w:tr>
      <w:tr w:rsidR="00535DD1" w:rsidRPr="00535DD1" w:rsidTr="00112F3E">
        <w:trPr>
          <w:trHeight w:val="5400"/>
        </w:trPr>
        <w:tc>
          <w:tcPr>
            <w:tcW w:w="426" w:type="dxa"/>
            <w:vMerge/>
            <w:tcBorders>
              <w:top w:val="nil"/>
              <w:left w:val="single" w:sz="4" w:space="0" w:color="auto"/>
              <w:bottom w:val="single" w:sz="4" w:space="0" w:color="000000"/>
              <w:right w:val="single" w:sz="4" w:space="0" w:color="auto"/>
            </w:tcBorders>
            <w:vAlign w:val="center"/>
            <w:hideMark/>
          </w:tcPr>
          <w:p w:rsidR="00535DD1" w:rsidRPr="00535DD1" w:rsidRDefault="00535DD1" w:rsidP="00535DD1">
            <w:pPr>
              <w:rPr>
                <w:lang w:eastAsia="el-GR"/>
              </w:rPr>
            </w:pP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252475</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ΚΑΘΑΡΙΣΤΙΚΟ ΓΙΑ ΠΛΥΝΤΗΡΙΩΝ ΓΑΣΤΡΕΝΕΡΙΚΩΝ ΕΝΔΟΣΚΟΠΙΩΝ DET</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1. Να έχει ισχυρή καθαριστική </w:t>
            </w:r>
            <w:proofErr w:type="spellStart"/>
            <w:r w:rsidRPr="00535DD1">
              <w:rPr>
                <w:lang w:eastAsia="el-GR"/>
              </w:rPr>
              <w:t>καθαριστική</w:t>
            </w:r>
            <w:proofErr w:type="spellEnd"/>
            <w:r w:rsidRPr="00535DD1">
              <w:rPr>
                <w:lang w:eastAsia="el-GR"/>
              </w:rPr>
              <w:t xml:space="preserve"> δράση για αποτελεσματικό καθαρισμό των </w:t>
            </w:r>
            <w:proofErr w:type="spellStart"/>
            <w:r w:rsidRPr="00535DD1">
              <w:rPr>
                <w:lang w:eastAsia="el-GR"/>
              </w:rPr>
              <w:t>έυκαμπτων</w:t>
            </w:r>
            <w:proofErr w:type="spellEnd"/>
            <w:r w:rsidRPr="00535DD1">
              <w:rPr>
                <w:lang w:eastAsia="el-GR"/>
              </w:rPr>
              <w:t xml:space="preserve"> ενδοσκοπίων σε χαμηλή θερμοκρασία 'έως 40οC. 2. Στην σύνθεση του να περιέχει 5-15% </w:t>
            </w:r>
            <w:proofErr w:type="spellStart"/>
            <w:r w:rsidRPr="00535DD1">
              <w:rPr>
                <w:lang w:eastAsia="el-GR"/>
              </w:rPr>
              <w:t>ανιονικά</w:t>
            </w:r>
            <w:proofErr w:type="spellEnd"/>
            <w:r w:rsidRPr="00535DD1">
              <w:rPr>
                <w:lang w:eastAsia="el-GR"/>
              </w:rPr>
              <w:t xml:space="preserve"> </w:t>
            </w:r>
            <w:proofErr w:type="spellStart"/>
            <w:r w:rsidRPr="00535DD1">
              <w:rPr>
                <w:lang w:eastAsia="el-GR"/>
              </w:rPr>
              <w:t>τασιενεργά</w:t>
            </w:r>
            <w:proofErr w:type="spellEnd"/>
            <w:r w:rsidRPr="00535DD1">
              <w:rPr>
                <w:lang w:eastAsia="el-GR"/>
              </w:rPr>
              <w:t xml:space="preserve">, </w:t>
            </w:r>
            <w:proofErr w:type="spellStart"/>
            <w:r w:rsidRPr="00535DD1">
              <w:rPr>
                <w:lang w:eastAsia="el-GR"/>
              </w:rPr>
              <w:t>γλυκόλες</w:t>
            </w:r>
            <w:proofErr w:type="spellEnd"/>
            <w:r w:rsidRPr="00535DD1">
              <w:rPr>
                <w:lang w:eastAsia="el-GR"/>
              </w:rPr>
              <w:t xml:space="preserve">, ενισχυτικό διαλυτότητας και ενισχυτικό καθαρισμού ώστε να εξασφαλίζεται ο </w:t>
            </w:r>
            <w:proofErr w:type="spellStart"/>
            <w:r w:rsidRPr="00535DD1">
              <w:rPr>
                <w:lang w:eastAsia="el-GR"/>
              </w:rPr>
              <w:t>πληρης</w:t>
            </w:r>
            <w:proofErr w:type="spellEnd"/>
            <w:r w:rsidRPr="00535DD1">
              <w:rPr>
                <w:lang w:eastAsia="el-GR"/>
              </w:rPr>
              <w:t xml:space="preserve"> καθαρισμός και η προστασία των ενδοσκοπίων. 3. Να παρέχει βέλτιστη δράση καθαρισμού σε δοσολογία 6ml/</w:t>
            </w:r>
            <w:proofErr w:type="spellStart"/>
            <w:r w:rsidRPr="00535DD1">
              <w:rPr>
                <w:lang w:eastAsia="el-GR"/>
              </w:rPr>
              <w:t>lt</w:t>
            </w:r>
            <w:proofErr w:type="spellEnd"/>
            <w:r w:rsidRPr="00535DD1">
              <w:rPr>
                <w:lang w:eastAsia="el-GR"/>
              </w:rPr>
              <w:t xml:space="preserve"> (0,6%) σύμφωνα με τις προδιαγραφές των πλυντηρίων. 4. Να είναι κατάλληλο και απόλυτα συμβατό με τον αυτόματο απολυμαντή εύκαμπτων ενδοσκοπίων του οίκου OLYMPUS ο οποίος είναι εγκατεστημένος στο </w:t>
            </w:r>
            <w:proofErr w:type="spellStart"/>
            <w:r w:rsidRPr="00535DD1">
              <w:rPr>
                <w:lang w:eastAsia="el-GR"/>
              </w:rPr>
              <w:t>Ενδοσκοπίκό</w:t>
            </w:r>
            <w:proofErr w:type="spellEnd"/>
            <w:r w:rsidRPr="00535DD1">
              <w:rPr>
                <w:lang w:eastAsia="el-GR"/>
              </w:rPr>
              <w:t xml:space="preserve"> τμήμα του νοσοκομείου, ώστε να εξασφαλίζεται η άρτια απολύμανση των </w:t>
            </w:r>
            <w:proofErr w:type="spellStart"/>
            <w:r w:rsidRPr="00535DD1">
              <w:rPr>
                <w:lang w:eastAsia="el-GR"/>
              </w:rPr>
              <w:t>έυκαμπτων</w:t>
            </w:r>
            <w:proofErr w:type="spellEnd"/>
            <w:r w:rsidRPr="00535DD1">
              <w:rPr>
                <w:lang w:eastAsia="el-GR"/>
              </w:rPr>
              <w:t xml:space="preserve"> ενδοσκοπίων και η ενδεδειγμένη λειτουργία του πλυντηρίου. Να κατατεθεί πρωτότυπη δήλωση - πιστοποίηση συμβατότητας, του προσφερόμενου απολυμαντικού </w:t>
            </w:r>
            <w:proofErr w:type="spellStart"/>
            <w:r w:rsidRPr="00535DD1">
              <w:rPr>
                <w:lang w:eastAsia="el-GR"/>
              </w:rPr>
              <w:t>υγρου</w:t>
            </w:r>
            <w:proofErr w:type="spellEnd"/>
            <w:r w:rsidRPr="00535DD1">
              <w:rPr>
                <w:lang w:eastAsia="el-GR"/>
              </w:rPr>
              <w:t xml:space="preserve"> με τα </w:t>
            </w:r>
            <w:proofErr w:type="spellStart"/>
            <w:r w:rsidRPr="00535DD1">
              <w:rPr>
                <w:lang w:eastAsia="el-GR"/>
              </w:rPr>
              <w:t>πλυντηρια</w:t>
            </w:r>
            <w:proofErr w:type="spellEnd"/>
            <w:r w:rsidRPr="00535DD1">
              <w:rPr>
                <w:lang w:eastAsia="el-GR"/>
              </w:rPr>
              <w:t xml:space="preserve"> του οίκου OLYMPUS, από τον οίκο κατασκευής  του πλυντηρίου.  5. Να είναι συμβατό για χρήση σε εύκαμπτα ενδοσκόπια. Να είναι φιλικό προς το χρήστη, προς τα υλικά κατασκευής τόσο των ενδοσκοπίων όσο και του πλυντηρίου </w:t>
            </w:r>
            <w:r w:rsidRPr="00535DD1">
              <w:rPr>
                <w:lang w:eastAsia="el-GR"/>
              </w:rPr>
              <w:lastRenderedPageBreak/>
              <w:t xml:space="preserve">εξασφαλίζοντας τον άρτιο καθαρισμό τους και την προστασία τους </w:t>
            </w:r>
            <w:proofErr w:type="spellStart"/>
            <w:r w:rsidRPr="00535DD1">
              <w:rPr>
                <w:lang w:eastAsia="el-GR"/>
              </w:rPr>
              <w:t>απο</w:t>
            </w:r>
            <w:proofErr w:type="spellEnd"/>
            <w:r w:rsidRPr="00535DD1">
              <w:rPr>
                <w:lang w:eastAsia="el-GR"/>
              </w:rPr>
              <w:t xml:space="preserve"> πιθανές φθορές. 6. Να φέρει σήμανση CE. 7. Να διατίθεται σε δοχείο των 5 λίτρων. 8. Τα προσφερόμενα είδη (252473, 252474 και 252475) να είναι του ίδιου κατασκευαστικού οίκου και θα αξιολογηθούν από κοινού για λόγους συμβατότητας με τον αυτόματο απολυμαντή εύκαμπτων ενδοσκοπίων του οίκου OLYMPUS ο οποίος είναι εγκατεστημένος στο </w:t>
            </w:r>
            <w:proofErr w:type="spellStart"/>
            <w:r w:rsidRPr="00535DD1">
              <w:rPr>
                <w:lang w:eastAsia="el-GR"/>
              </w:rPr>
              <w:t>Ενδοσκοπίκό</w:t>
            </w:r>
            <w:proofErr w:type="spellEnd"/>
            <w:r w:rsidRPr="00535DD1">
              <w:rPr>
                <w:lang w:eastAsia="el-GR"/>
              </w:rPr>
              <w:t xml:space="preserve"> τμήμα του νοσοκομείου.</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7</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107</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2568,00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616,32</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3184,32</w:t>
            </w:r>
          </w:p>
        </w:tc>
      </w:tr>
      <w:tr w:rsidR="00535DD1" w:rsidRPr="00535DD1" w:rsidTr="00112F3E">
        <w:trPr>
          <w:trHeight w:val="36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4</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174804</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ΑΠΟΛΥΜΑΝΤΙΚΟ ΔΙΑΛΥΜΑ ΕΠΙΦΑΝΕΙΩΝ,ΔΑΠΕΔΩΝ,ΕΠΙΦΑΝΕΙΩΝ ΚΑΙ </w:t>
            </w:r>
            <w:r w:rsidRPr="00535DD1">
              <w:rPr>
                <w:lang w:eastAsia="el-GR"/>
              </w:rPr>
              <w:lastRenderedPageBreak/>
              <w:t>ΔΑΠΕΔΩΝ ΕΞΟΠΛΙΣΜΟΥ ΣΕ ΧΩΡΟΥΣ ΠΑΡΑΣΚΕΥΗΣ ΤΡΟΦΙΜΩΝ ΧΩΡΙΣ ΑΛΔΕΥΔΕΣ</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lastRenderedPageBreak/>
              <w:t xml:space="preserve"> Να είναι βακτηριοκτόνο, μυκητοκτόνο, </w:t>
            </w:r>
            <w:proofErr w:type="spellStart"/>
            <w:r w:rsidRPr="00535DD1">
              <w:rPr>
                <w:lang w:eastAsia="el-GR"/>
              </w:rPr>
              <w:t>ιοκτόνο</w:t>
            </w:r>
            <w:proofErr w:type="spellEnd"/>
            <w:r w:rsidRPr="00535DD1">
              <w:rPr>
                <w:lang w:eastAsia="el-GR"/>
              </w:rPr>
              <w:t xml:space="preserve">, </w:t>
            </w:r>
            <w:proofErr w:type="spellStart"/>
            <w:r w:rsidRPr="00535DD1">
              <w:rPr>
                <w:lang w:eastAsia="el-GR"/>
              </w:rPr>
              <w:t>μυκοβακτηριοκτόνο</w:t>
            </w:r>
            <w:proofErr w:type="spellEnd"/>
            <w:r w:rsidRPr="00535DD1">
              <w:rPr>
                <w:lang w:eastAsia="el-GR"/>
              </w:rPr>
              <w:t xml:space="preserve"> (να κατατεθούν</w:t>
            </w:r>
            <w:r w:rsidRPr="00535DD1">
              <w:rPr>
                <w:lang w:eastAsia="el-GR"/>
              </w:rPr>
              <w:br/>
              <w:t>μελέτες αποτελεσματικότητας). Να μην περιέχει αλδεΰδες και φαινόλες. Να είναι σε</w:t>
            </w:r>
            <w:r w:rsidRPr="00535DD1">
              <w:rPr>
                <w:lang w:eastAsia="el-GR"/>
              </w:rPr>
              <w:br/>
              <w:t>πυκνή μορφή. Να είναι σχετικά άοσμο ή με ευχάριστη οσμή, μη πτητικό. Να</w:t>
            </w:r>
            <w:r w:rsidRPr="00535DD1">
              <w:rPr>
                <w:lang w:eastAsia="el-GR"/>
              </w:rPr>
              <w:br/>
              <w:t>αναφέρεται η συμβατότητα του προϊόντος με διάφορα υλικά κατασκευής</w:t>
            </w:r>
            <w:r w:rsidRPr="00535DD1">
              <w:rPr>
                <w:lang w:eastAsia="el-GR"/>
              </w:rPr>
              <w:br/>
              <w:t xml:space="preserve">επιφανειών και εξοπλισμού. Η προσφορά να αναφέρεται σε λίτρα και </w:t>
            </w:r>
            <w:r w:rsidRPr="00535DD1">
              <w:rPr>
                <w:lang w:eastAsia="el-GR"/>
              </w:rPr>
              <w:lastRenderedPageBreak/>
              <w:t>να</w:t>
            </w:r>
            <w:r w:rsidRPr="00535DD1">
              <w:rPr>
                <w:lang w:eastAsia="el-GR"/>
              </w:rPr>
              <w:br/>
              <w:t xml:space="preserve">περιλαμβάνει τη </w:t>
            </w:r>
            <w:proofErr w:type="spellStart"/>
            <w:r w:rsidRPr="00535DD1">
              <w:rPr>
                <w:lang w:eastAsia="el-GR"/>
              </w:rPr>
              <w:t>δοσομετρική</w:t>
            </w:r>
            <w:proofErr w:type="spellEnd"/>
            <w:r w:rsidRPr="00535DD1">
              <w:rPr>
                <w:lang w:eastAsia="el-GR"/>
              </w:rPr>
              <w:t xml:space="preserve"> αντλία για κάθε δοχείο. Να συνοδεύεται από άδεια</w:t>
            </w:r>
            <w:r w:rsidRPr="00535DD1">
              <w:rPr>
                <w:lang w:eastAsia="el-GR"/>
              </w:rPr>
              <w:br/>
              <w:t>κυκλοφορίας ΕΟΦ όπου να αναφέρεται στο πεδίο εφαρμογής η χρήση σε χώρους παρασκευής τροφίμων, τεχνικό φυλλάδιο, οδηγίες χρήσης και δελτίο δεδομένων</w:t>
            </w:r>
            <w:r w:rsidRPr="00535DD1">
              <w:rPr>
                <w:lang w:eastAsia="el-GR"/>
              </w:rPr>
              <w:br/>
              <w:t xml:space="preserve">ασφαλείας στην ελληνική. Να κατατεθούν και τα πρωτότυπα </w:t>
            </w:r>
            <w:proofErr w:type="spellStart"/>
            <w:r w:rsidRPr="00535DD1">
              <w:rPr>
                <w:lang w:eastAsia="el-GR"/>
              </w:rPr>
              <w:t>prospectus</w:t>
            </w:r>
            <w:proofErr w:type="spellEnd"/>
            <w:r w:rsidRPr="00535DD1">
              <w:rPr>
                <w:lang w:eastAsia="el-GR"/>
              </w:rPr>
              <w:t>.</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5,8</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520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3016,00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180,96</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3196,96</w:t>
            </w:r>
          </w:p>
        </w:tc>
      </w:tr>
      <w:tr w:rsidR="00535DD1" w:rsidRPr="00535DD1" w:rsidTr="00112F3E">
        <w:trPr>
          <w:trHeight w:val="388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5</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69499</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ΛΙΠΑΝΤΙΚΟ  SPRAY  ΧΕΙΡ/ΚΩΝ  ΕΡΓΑΛΕΙΩΝ</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1. Να είναι </w:t>
            </w:r>
            <w:proofErr w:type="spellStart"/>
            <w:r w:rsidRPr="00535DD1">
              <w:rPr>
                <w:lang w:eastAsia="el-GR"/>
              </w:rPr>
              <w:t>υδατοδιαλυτό</w:t>
            </w:r>
            <w:proofErr w:type="spellEnd"/>
            <w:r w:rsidRPr="00535DD1">
              <w:rPr>
                <w:lang w:eastAsia="el-GR"/>
              </w:rPr>
              <w:t xml:space="preserve">, χωρίς σιλικόνη. </w:t>
            </w:r>
            <w:r w:rsidRPr="00535DD1">
              <w:rPr>
                <w:lang w:eastAsia="el-GR"/>
              </w:rPr>
              <w:br/>
              <w:t xml:space="preserve">2. Να μην είναι τοξικό και να μην αφήνει υπολείμματα μετά την αποστείρωση. </w:t>
            </w:r>
            <w:r w:rsidRPr="00535DD1">
              <w:rPr>
                <w:lang w:eastAsia="el-GR"/>
              </w:rPr>
              <w:br/>
              <w:t xml:space="preserve">3. Να υπάρχει πιστοποίηση ότι δεν επηρεάζει την αποτελεσματικότητα της αποστείρωσης των εργαλείων. </w:t>
            </w:r>
            <w:r w:rsidRPr="00535DD1">
              <w:rPr>
                <w:lang w:eastAsia="el-GR"/>
              </w:rPr>
              <w:br/>
              <w:t xml:space="preserve">4. Να έχει μακρύ λεπτό ρύγχος περίπου 10 </w:t>
            </w:r>
            <w:proofErr w:type="spellStart"/>
            <w:r w:rsidRPr="00535DD1">
              <w:rPr>
                <w:lang w:eastAsia="el-GR"/>
              </w:rPr>
              <w:t>cm</w:t>
            </w:r>
            <w:proofErr w:type="spellEnd"/>
            <w:r w:rsidRPr="00535DD1">
              <w:rPr>
                <w:lang w:eastAsia="el-GR"/>
              </w:rPr>
              <w:t xml:space="preserve">, για τη λίπανση των χειρουργικών εργαλείων σε αρθρώσεις και δύσκολα </w:t>
            </w:r>
            <w:proofErr w:type="spellStart"/>
            <w:r w:rsidRPr="00535DD1">
              <w:rPr>
                <w:lang w:eastAsia="el-GR"/>
              </w:rPr>
              <w:t>προσβάσιμα</w:t>
            </w:r>
            <w:proofErr w:type="spellEnd"/>
            <w:r w:rsidRPr="00535DD1">
              <w:rPr>
                <w:lang w:eastAsia="el-GR"/>
              </w:rPr>
              <w:t xml:space="preserve"> σημεία. </w:t>
            </w:r>
            <w:r w:rsidRPr="00535DD1">
              <w:rPr>
                <w:lang w:eastAsia="el-GR"/>
              </w:rPr>
              <w:br/>
              <w:t>5. Να φέρει σήμανση CE.</w:t>
            </w:r>
            <w:r w:rsidRPr="00535DD1">
              <w:rPr>
                <w:lang w:eastAsia="el-GR"/>
              </w:rPr>
              <w:br/>
              <w:t xml:space="preserve">6. Να συνοδεύεται από τεχνικό φυλλάδιο, αναλυτικές οδηγίες χρήσης, δελτίο δεδομένων ασφαλείας στην ελληνική. </w:t>
            </w:r>
            <w:r w:rsidRPr="00535DD1">
              <w:rPr>
                <w:lang w:eastAsia="el-GR"/>
              </w:rPr>
              <w:br/>
            </w:r>
            <w:r w:rsidRPr="00535DD1">
              <w:rPr>
                <w:lang w:eastAsia="el-GR"/>
              </w:rPr>
              <w:lastRenderedPageBreak/>
              <w:t xml:space="preserve">7. Να κατατεθούν και τα πρωτότυπα </w:t>
            </w:r>
            <w:proofErr w:type="spellStart"/>
            <w:r w:rsidRPr="00535DD1">
              <w:rPr>
                <w:lang w:eastAsia="el-GR"/>
              </w:rPr>
              <w:t>prospectus</w:t>
            </w:r>
            <w:proofErr w:type="spellEnd"/>
            <w:r w:rsidRPr="00535DD1">
              <w:rPr>
                <w:lang w:eastAsia="el-GR"/>
              </w:rPr>
              <w:t xml:space="preserve">. </w:t>
            </w:r>
            <w:r w:rsidRPr="00535DD1">
              <w:rPr>
                <w:lang w:eastAsia="el-GR"/>
              </w:rPr>
              <w:br/>
              <w:t>8. Η προσφορά να αναφέρεται σε φιάλη των 400-500ml και στην τιμή να περιλαμβάνεται το ρύγχος ψεκασμού ανά συσκευασία προϊόντος.</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FL</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38</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247,00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59,28</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306,28</w:t>
            </w:r>
          </w:p>
        </w:tc>
      </w:tr>
      <w:tr w:rsidR="00535DD1" w:rsidRPr="00535DD1" w:rsidTr="00112F3E">
        <w:trPr>
          <w:trHeight w:val="4530"/>
        </w:trPr>
        <w:tc>
          <w:tcPr>
            <w:tcW w:w="42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6</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223580</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ΟΡΘΟΦΘΑΛΑΛΔΕΫΔΗ 0,55%</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1.Ορθοφθαλδεΰδη (τουλάχιστον 0,55% στο τελικό διάλυμα χρήσης).</w:t>
            </w:r>
            <w:r w:rsidRPr="00535DD1">
              <w:rPr>
                <w:lang w:eastAsia="el-GR"/>
              </w:rPr>
              <w:br/>
              <w:t>2.Να είναι συμβατό με τα εύκαμπτα και άκαμπτα ενδοσκόπια (OLYMPUS και STORZ) που</w:t>
            </w:r>
            <w:r w:rsidRPr="00535DD1">
              <w:rPr>
                <w:lang w:eastAsia="el-GR"/>
              </w:rPr>
              <w:br/>
              <w:t>χρησιμοποιούνται στο νοσοκομείο και να παρέχονται εγγυήσεις από την προμηθεύτρια εταιρεία για</w:t>
            </w:r>
            <w:r w:rsidRPr="00535DD1">
              <w:rPr>
                <w:lang w:eastAsia="el-GR"/>
              </w:rPr>
              <w:br/>
              <w:t xml:space="preserve">επισκευή ή αντικατάσταση του οργάνου σε περίπτωση βλάβης εξαιτίας μη συμβατότητας του απολυμαντικού. 3.Να έχει ευρύ </w:t>
            </w:r>
            <w:proofErr w:type="spellStart"/>
            <w:r w:rsidRPr="00535DD1">
              <w:rPr>
                <w:lang w:eastAsia="el-GR"/>
              </w:rPr>
              <w:t>αντιμικροβιακό</w:t>
            </w:r>
            <w:proofErr w:type="spellEnd"/>
            <w:r w:rsidRPr="00535DD1">
              <w:rPr>
                <w:lang w:eastAsia="el-GR"/>
              </w:rPr>
              <w:t xml:space="preserve"> φάσμα με δράση σε βακτηρίδια, </w:t>
            </w:r>
            <w:proofErr w:type="spellStart"/>
            <w:r w:rsidRPr="00535DD1">
              <w:rPr>
                <w:lang w:eastAsia="el-GR"/>
              </w:rPr>
              <w:t>μυκοβακτηρίδια</w:t>
            </w:r>
            <w:proofErr w:type="spellEnd"/>
            <w:r w:rsidRPr="00535DD1">
              <w:rPr>
                <w:lang w:eastAsia="el-GR"/>
              </w:rPr>
              <w:t xml:space="preserve">, (POLIO, NORO , ADENO) ιούς και μύκητες εντός 5 λεπτών. Να έχει και </w:t>
            </w:r>
            <w:proofErr w:type="spellStart"/>
            <w:r w:rsidRPr="00535DD1">
              <w:rPr>
                <w:lang w:eastAsia="el-GR"/>
              </w:rPr>
              <w:t>σποροκτόνο</w:t>
            </w:r>
            <w:proofErr w:type="spellEnd"/>
            <w:r w:rsidRPr="00535DD1">
              <w:rPr>
                <w:lang w:eastAsia="el-GR"/>
              </w:rPr>
              <w:t xml:space="preserve"> δράση εντός 1 ώρας.</w:t>
            </w:r>
            <w:r w:rsidRPr="00535DD1">
              <w:rPr>
                <w:lang w:eastAsia="el-GR"/>
              </w:rPr>
              <w:br/>
              <w:t xml:space="preserve">4.Να συνοδεύεται από έγκυρες και ανεξάρτητες μελέτες και βιβλιογραφία </w:t>
            </w:r>
            <w:r w:rsidRPr="00535DD1">
              <w:rPr>
                <w:lang w:eastAsia="el-GR"/>
              </w:rPr>
              <w:lastRenderedPageBreak/>
              <w:t>όπου να αποδεικνύεται η δράση του. 5.Να είναι όσο το δυνατόν λιγότερο τοξικό για τους χρήστες, άοσμο ή με ευχάριστη οσμή.</w:t>
            </w:r>
            <w:r w:rsidRPr="00535DD1">
              <w:rPr>
                <w:lang w:eastAsia="el-GR"/>
              </w:rPr>
              <w:br/>
              <w:t>6.Χαμηλού αφρισμού. 7.Να μην είναι διαβρωτικό. 8. Να μην αφήνει υπολείμματα στα όργανα.</w:t>
            </w:r>
            <w:r w:rsidRPr="00535DD1">
              <w:rPr>
                <w:lang w:eastAsia="el-GR"/>
              </w:rPr>
              <w:br/>
              <w:t xml:space="preserve">9. Να φέρει σήμανση CE ως </w:t>
            </w:r>
            <w:proofErr w:type="spellStart"/>
            <w:r w:rsidRPr="00535DD1">
              <w:rPr>
                <w:lang w:eastAsia="el-GR"/>
              </w:rPr>
              <w:t>ιατροτεχνολογικό</w:t>
            </w:r>
            <w:proofErr w:type="spellEnd"/>
            <w:r w:rsidRPr="00535DD1">
              <w:rPr>
                <w:lang w:eastAsia="el-GR"/>
              </w:rPr>
              <w:t xml:space="preserve"> προϊόν. 10. Να χορηγείται ανά δοχείο </w:t>
            </w:r>
            <w:proofErr w:type="spellStart"/>
            <w:r w:rsidRPr="00535DD1">
              <w:rPr>
                <w:lang w:eastAsia="el-GR"/>
              </w:rPr>
              <w:t>αδρανοποιητική</w:t>
            </w:r>
            <w:proofErr w:type="spellEnd"/>
            <w:r w:rsidRPr="00535DD1">
              <w:rPr>
                <w:lang w:eastAsia="el-GR"/>
              </w:rPr>
              <w:t xml:space="preserve"> ουσία για την ασφαλή απόρριψη στο αποχετευτικό σύστημα.</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7,4</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3700,00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222,00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3922,00</w:t>
            </w:r>
          </w:p>
        </w:tc>
      </w:tr>
      <w:tr w:rsidR="00535DD1" w:rsidRPr="00535DD1" w:rsidTr="00112F3E">
        <w:trPr>
          <w:trHeight w:val="1245"/>
        </w:trPr>
        <w:tc>
          <w:tcPr>
            <w:tcW w:w="426" w:type="dxa"/>
            <w:vMerge/>
            <w:tcBorders>
              <w:top w:val="nil"/>
              <w:left w:val="single" w:sz="4" w:space="0" w:color="auto"/>
              <w:bottom w:val="single" w:sz="4" w:space="0" w:color="000000"/>
              <w:right w:val="single" w:sz="4" w:space="0" w:color="auto"/>
            </w:tcBorders>
            <w:vAlign w:val="center"/>
            <w:hideMark/>
          </w:tcPr>
          <w:p w:rsidR="00535DD1" w:rsidRPr="00535DD1" w:rsidRDefault="00535DD1" w:rsidP="00535DD1">
            <w:pPr>
              <w:rPr>
                <w:lang w:eastAsia="el-GR"/>
              </w:rPr>
            </w:pP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269367</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ΤΑΙΝΙΕΣ ΕΛΕΓΧΟΥ ΔΡΑΣΤΙΚΟΤΗΤΑΣ ΔΙΑΛΥΜΑΤΟΣ ΟΡΘΟΦΘΑΛΔΕΥΔΗΣ</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 Η τιμή θα αξιολογηθεί αθροιστικά (τιμή προϊόντος + τιμή ταινιών).</w:t>
            </w:r>
            <w:r w:rsidRPr="00535DD1">
              <w:rPr>
                <w:lang w:eastAsia="el-GR"/>
              </w:rPr>
              <w:br/>
              <w:t>2. Να είναι του ίδιου κατασκευαστή με το απολυμαντικό διάλυμα με κωδικό 223580</w:t>
            </w:r>
            <w:r w:rsidRPr="00535DD1">
              <w:rPr>
                <w:lang w:eastAsia="el-GR"/>
              </w:rPr>
              <w:br/>
              <w:t xml:space="preserve">3. Να φέρει σήμανση CE ως </w:t>
            </w:r>
            <w:proofErr w:type="spellStart"/>
            <w:r w:rsidRPr="00535DD1">
              <w:rPr>
                <w:lang w:eastAsia="el-GR"/>
              </w:rPr>
              <w:t>ιατροτεχνολογικό</w:t>
            </w:r>
            <w:proofErr w:type="spellEnd"/>
            <w:r w:rsidRPr="00535DD1">
              <w:rPr>
                <w:lang w:eastAsia="el-GR"/>
              </w:rPr>
              <w:t xml:space="preserve"> προϊόν.</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ΤΕΜ</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0,3</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350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105,00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25,20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130,20</w:t>
            </w:r>
          </w:p>
        </w:tc>
      </w:tr>
      <w:tr w:rsidR="00535DD1" w:rsidRPr="00535DD1" w:rsidTr="00112F3E">
        <w:trPr>
          <w:trHeight w:val="18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7</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174828</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ΣΑΜΠΟΥΑΝ ΚΑΙ ΑΦΡΟΛΟΥΤΡΟ ΓΙΑ ΝΕΟΓΝΑ</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Κατάλληλο για βρέφη και παιδιά. Να είναι </w:t>
            </w:r>
            <w:proofErr w:type="spellStart"/>
            <w:r w:rsidRPr="00535DD1">
              <w:rPr>
                <w:lang w:eastAsia="el-GR"/>
              </w:rPr>
              <w:t>υποαλλεργικό</w:t>
            </w:r>
            <w:proofErr w:type="spellEnd"/>
            <w:r w:rsidRPr="00535DD1">
              <w:rPr>
                <w:lang w:eastAsia="el-GR"/>
              </w:rPr>
              <w:t xml:space="preserve"> με ουδέτερο </w:t>
            </w:r>
            <w:proofErr w:type="spellStart"/>
            <w:r w:rsidRPr="00535DD1">
              <w:rPr>
                <w:lang w:eastAsia="el-GR"/>
              </w:rPr>
              <w:t>Ph</w:t>
            </w:r>
            <w:proofErr w:type="spellEnd"/>
            <w:r w:rsidRPr="00535DD1">
              <w:rPr>
                <w:lang w:eastAsia="el-GR"/>
              </w:rPr>
              <w:t xml:space="preserve"> για ολοκληρωμένη καθημερινή φροντίδα, χωρίς σαπούνι, χρωστικές και </w:t>
            </w:r>
            <w:proofErr w:type="spellStart"/>
            <w:r w:rsidRPr="00535DD1">
              <w:rPr>
                <w:lang w:eastAsia="el-GR"/>
              </w:rPr>
              <w:t>parabens</w:t>
            </w:r>
            <w:proofErr w:type="spellEnd"/>
            <w:r w:rsidRPr="00535DD1">
              <w:rPr>
                <w:lang w:eastAsia="el-GR"/>
              </w:rPr>
              <w:t xml:space="preserve"> και να είναι δερματολογικά ελεγμένο. Να φέρει εξωτερικά ετικέτα με τα συστατικά και οδηγίες χρήσης και προφύλαξης. Να είναι σύμφωνο με τον </w:t>
            </w:r>
            <w:proofErr w:type="spellStart"/>
            <w:r w:rsidRPr="00535DD1">
              <w:rPr>
                <w:lang w:eastAsia="el-GR"/>
              </w:rPr>
              <w:t>κανονισμο</w:t>
            </w:r>
            <w:proofErr w:type="spellEnd"/>
            <w:r w:rsidRPr="00535DD1">
              <w:rPr>
                <w:lang w:eastAsia="el-GR"/>
              </w:rPr>
              <w:t xml:space="preserve"> 120/2009 και καταχωρημένο στον Ευρωπαϊκό Φορέα ( CPNP) ως καλλυντικό προϊόν.</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35</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175,00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10,50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185,50</w:t>
            </w:r>
          </w:p>
        </w:tc>
      </w:tr>
      <w:tr w:rsidR="00535DD1" w:rsidRPr="00535DD1" w:rsidTr="00112F3E">
        <w:trPr>
          <w:trHeight w:val="414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8</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174806</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ΣΠΡΕΫ ΤΑΧΕΙΑΣ ΑΠΟΛΥΜΑΝΣΗΣ KAI ΚΑΘΑΡΙΣΜΟΥ ΕΠΙΦΑΝΕΙΩΝ ΚΑΙ ΕΞΟΠΛΙΣΜΟΥ</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Να είναι βακτηριοκτόνο, μυκητοκτόνο, </w:t>
            </w:r>
            <w:proofErr w:type="spellStart"/>
            <w:r w:rsidRPr="00535DD1">
              <w:rPr>
                <w:lang w:eastAsia="el-GR"/>
              </w:rPr>
              <w:t>ιοκτόνο</w:t>
            </w:r>
            <w:proofErr w:type="spellEnd"/>
            <w:r w:rsidRPr="00535DD1">
              <w:rPr>
                <w:lang w:eastAsia="el-GR"/>
              </w:rPr>
              <w:t xml:space="preserve">, </w:t>
            </w:r>
            <w:proofErr w:type="spellStart"/>
            <w:r w:rsidRPr="00535DD1">
              <w:rPr>
                <w:lang w:eastAsia="el-GR"/>
              </w:rPr>
              <w:t>μυκοβακτηριοκτόνο</w:t>
            </w:r>
            <w:proofErr w:type="spellEnd"/>
            <w:r w:rsidRPr="00535DD1">
              <w:rPr>
                <w:lang w:eastAsia="el-GR"/>
              </w:rPr>
              <w:t xml:space="preserve"> (να κατατεθούν μελέτες αποτελεσματικότητας). Να περιέχει αλκοόλες συγκέντρωσης &gt;60% και μέχρι 90%. Να μην περιέχει αλδεΰδες, φαινόλες, χλώριο. Να είναι κατάλληλο και για μη επεμβατικό </w:t>
            </w:r>
            <w:proofErr w:type="spellStart"/>
            <w:r w:rsidRPr="00535DD1">
              <w:rPr>
                <w:lang w:eastAsia="el-GR"/>
              </w:rPr>
              <w:t>ιατροτεχνολογικό</w:t>
            </w:r>
            <w:proofErr w:type="spellEnd"/>
            <w:r w:rsidRPr="00535DD1">
              <w:rPr>
                <w:lang w:eastAsia="el-GR"/>
              </w:rPr>
              <w:t xml:space="preserve"> εξοπλισμό. Ο χρόνος δράσης που θα αξιολογηθεί είναι μέχρι 5 λεπτά. Να είναι έτοιμο προς χρήση μέσω ψεκασμού. Να μην έχει ερεθιστική οσμή. Να μην αφήνει στίγματα, </w:t>
            </w:r>
            <w:proofErr w:type="spellStart"/>
            <w:r w:rsidRPr="00535DD1">
              <w:rPr>
                <w:lang w:eastAsia="el-GR"/>
              </w:rPr>
              <w:t>ίχνη,κατάλοιπα</w:t>
            </w:r>
            <w:proofErr w:type="spellEnd"/>
            <w:r w:rsidRPr="00535DD1">
              <w:rPr>
                <w:lang w:eastAsia="el-GR"/>
              </w:rPr>
              <w:t xml:space="preserve"> και να μην περιέχονται στην σύνθεση του QACS ή άλλες ουσίες που ενδεχομένως δημιουργούν υπόλειμμα ή άλλες αλλεργικές αντιδράσεις στου χρήστες. Να είναι συμβατό με μεγάλη ομάδα επιφανειών (εξαιρούνται οι ευαίσθητες </w:t>
            </w:r>
            <w:r w:rsidRPr="00535DD1">
              <w:rPr>
                <w:lang w:eastAsia="el-GR"/>
              </w:rPr>
              <w:lastRenderedPageBreak/>
              <w:t xml:space="preserve">σε αλκοόλες π.χ. ακρυλικό γυαλί). Η προσφορά να αναφέρεται σε λίτρα και να περιλαμβάνει την αντλία ψεκασμού για κάθε δοχείο (σε περίπτωση που δεν είναι ενσωματωμένη). Να συνοδεύεται από άδεια κυκλοφορίας ΕΟΦ, σήμανση CE, τεχνικό φυλλάδιο, αναλυτικές οδηγίες χρήσης και δελτίο δεδομένων ασφαλείας στην ελληνική. Να κατατεθούν και τα αντίστοιχα πρωτότυπα </w:t>
            </w:r>
            <w:proofErr w:type="spellStart"/>
            <w:r w:rsidRPr="00535DD1">
              <w:rPr>
                <w:lang w:eastAsia="el-GR"/>
              </w:rPr>
              <w:t>prospectus</w:t>
            </w:r>
            <w:proofErr w:type="spellEnd"/>
            <w:r w:rsidRPr="00535DD1">
              <w:rPr>
                <w:lang w:eastAsia="el-GR"/>
              </w:rPr>
              <w:t xml:space="preserve"> και μελέτες αποτελεσματικότητας </w:t>
            </w:r>
            <w:proofErr w:type="spellStart"/>
            <w:r w:rsidRPr="00535DD1">
              <w:rPr>
                <w:lang w:eastAsia="el-GR"/>
              </w:rPr>
              <w:t>απο</w:t>
            </w:r>
            <w:proofErr w:type="spellEnd"/>
            <w:r w:rsidRPr="00535DD1">
              <w:rPr>
                <w:lang w:eastAsia="el-GR"/>
              </w:rPr>
              <w:t xml:space="preserve"> ανεξάρτητους φορείς.</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800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800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2750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9625,00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577,50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10202,50</w:t>
            </w:r>
          </w:p>
        </w:tc>
      </w:tr>
      <w:tr w:rsidR="00535DD1" w:rsidRPr="00535DD1" w:rsidTr="00112F3E">
        <w:trPr>
          <w:trHeight w:val="3780"/>
        </w:trPr>
        <w:tc>
          <w:tcPr>
            <w:tcW w:w="42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9</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174821</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ΥΓΡΟ ΑΠΟΡΡΥΠΑΝΤΙΚΟ ΑΥΤΟΜΑΤΟΥ ΠΛΥΝΤΗΡΙΟΥ ΧΕΙΡΟΥΡΓΙΚΩΝ ΕΡΓΑΛΕΙΩΝ </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Να είναι αλκαλικής σύστασης με προσθήκη ενζύμων για καλύτερο καθαριστικό αποτέλεσμα (</w:t>
            </w:r>
            <w:proofErr w:type="spellStart"/>
            <w:r w:rsidRPr="00535DD1">
              <w:rPr>
                <w:lang w:eastAsia="el-GR"/>
              </w:rPr>
              <w:t>pH</w:t>
            </w:r>
            <w:proofErr w:type="spellEnd"/>
            <w:r w:rsidRPr="00535DD1">
              <w:rPr>
                <w:lang w:eastAsia="el-GR"/>
              </w:rPr>
              <w:t xml:space="preserve">&gt;10 στους 55οC στο διάλυμα εφαρμογής) Να διαλύει το βιολογικό φορτίο από τα δύσκολα σημεία των εργαλείων π.χ. από τις αρθρώσεις και τους αυλούς σε λίγα λεπτά. Να είναι κατάλληλο για </w:t>
            </w:r>
            <w:proofErr w:type="spellStart"/>
            <w:r w:rsidRPr="00535DD1">
              <w:rPr>
                <w:lang w:eastAsia="el-GR"/>
              </w:rPr>
              <w:t>λαπαροσκοπικά</w:t>
            </w:r>
            <w:proofErr w:type="spellEnd"/>
            <w:r w:rsidRPr="00535DD1">
              <w:rPr>
                <w:lang w:eastAsia="el-GR"/>
              </w:rPr>
              <w:t xml:space="preserve"> εργαλεία και ευαίσθητα υλικά όπως χρωματισμένο ή </w:t>
            </w:r>
            <w:proofErr w:type="spellStart"/>
            <w:r w:rsidRPr="00535DD1">
              <w:rPr>
                <w:lang w:eastAsia="el-GR"/>
              </w:rPr>
              <w:t>ανοδιωμένο</w:t>
            </w:r>
            <w:proofErr w:type="spellEnd"/>
            <w:r w:rsidRPr="00535DD1">
              <w:rPr>
                <w:lang w:eastAsia="el-GR"/>
              </w:rPr>
              <w:t xml:space="preserve"> αλουμίνιο. Να μην αφρίζει καθόλου και να έχει </w:t>
            </w:r>
            <w:proofErr w:type="spellStart"/>
            <w:r w:rsidRPr="00535DD1">
              <w:rPr>
                <w:lang w:eastAsia="el-GR"/>
              </w:rPr>
              <w:t>αποσκληρυντικούς</w:t>
            </w:r>
            <w:proofErr w:type="spellEnd"/>
            <w:r w:rsidRPr="00535DD1">
              <w:rPr>
                <w:lang w:eastAsia="el-GR"/>
              </w:rPr>
              <w:t xml:space="preserve"> παράγοντες. Να διαθέτει πιστοποίηση συμβατότητας  από τους κατασκευαστές των πλυντηρίων. Να διαθέτει επισήμανση CE και καταχώρηση στο Γ.Χ.Κ. Να αναφέρεται η προτεινόμενη αραίωση </w:t>
            </w:r>
            <w:r w:rsidRPr="00535DD1">
              <w:rPr>
                <w:lang w:eastAsia="el-GR"/>
              </w:rPr>
              <w:lastRenderedPageBreak/>
              <w:t xml:space="preserve">από τον κατασκευαστή. Συμβατό με το πλυντήριο κατασκευαστικού οίκου STEELCO / ΙΤΑΛΙΑΣ ΜΟΝΤΕΛΟ:DS600/1. Για τους κωδικούς 174821 και 244684 θα επιλεχθούν υλικά της ίδιας κατασκευάστριας εταιρείας προκειμένου να μην υπάρχει πρόβλημα συμβατότητας και προγραμματισμού. Για την επιλογή θα ληφθεί υπόψη η συνολική προσφορά.  </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7,4</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110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814,00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195,36</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1009,36</w:t>
            </w:r>
          </w:p>
        </w:tc>
      </w:tr>
      <w:tr w:rsidR="00535DD1" w:rsidRPr="00535DD1" w:rsidTr="00112F3E">
        <w:trPr>
          <w:trHeight w:val="3120"/>
        </w:trPr>
        <w:tc>
          <w:tcPr>
            <w:tcW w:w="426" w:type="dxa"/>
            <w:vMerge/>
            <w:tcBorders>
              <w:top w:val="nil"/>
              <w:left w:val="single" w:sz="4" w:space="0" w:color="auto"/>
              <w:bottom w:val="single" w:sz="4" w:space="0" w:color="000000"/>
              <w:right w:val="single" w:sz="4" w:space="0" w:color="auto"/>
            </w:tcBorders>
            <w:vAlign w:val="center"/>
            <w:hideMark/>
          </w:tcPr>
          <w:p w:rsidR="00535DD1" w:rsidRPr="00535DD1" w:rsidRDefault="00535DD1" w:rsidP="00535DD1">
            <w:pPr>
              <w:rPr>
                <w:lang w:eastAsia="el-GR"/>
              </w:rPr>
            </w:pP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244684</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ΥΓΡΟ ΟΥΔΕΤΕΡΟΠΟΙΗΤΙΚΟ ΓΙΑ ΠΛΥΝΤΗΡΙΟ ΧΕΙΡΟΥΡΓΙΚΩΝ ΕΡΓΑΛΕΙΩΝ</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Να είναι όξινο </w:t>
            </w:r>
            <w:proofErr w:type="spellStart"/>
            <w:r w:rsidRPr="00535DD1">
              <w:rPr>
                <w:lang w:eastAsia="el-GR"/>
              </w:rPr>
              <w:t>ουδετεροποιητικό</w:t>
            </w:r>
            <w:proofErr w:type="spellEnd"/>
            <w:r w:rsidRPr="00535DD1">
              <w:rPr>
                <w:lang w:eastAsia="el-GR"/>
              </w:rPr>
              <w:t xml:space="preserve"> με βάση το κιτρικό οξύ. Να είναι κατάλληλο για εξουδετέρωση αλκαλικών υπολειμμάτων σε αυτόματα πλυντήρια. Να μην περιέχει </w:t>
            </w:r>
            <w:proofErr w:type="spellStart"/>
            <w:r w:rsidRPr="00535DD1">
              <w:rPr>
                <w:lang w:eastAsia="el-GR"/>
              </w:rPr>
              <w:t>τασιενεργά</w:t>
            </w:r>
            <w:proofErr w:type="spellEnd"/>
            <w:r w:rsidRPr="00535DD1">
              <w:rPr>
                <w:lang w:eastAsia="el-GR"/>
              </w:rPr>
              <w:t xml:space="preserve"> για εύκολο ξέβγαλμα. Να είναι χαμηλού αφρισμού. Να διαθέτει πιστοποίηση συμβατότητας  από τους κατασκευαστές των πλυντηρίων. Να διαθέτει επισήμανση CE και καταχώρηση στο Γ.Χ.Κ. Να αναφέρεται η προτεινόμενη αραίωση από τον κατασκευαστή. Συμβατό με το πλυντήριο κατασκευαστικού οίκου STEELCO / ΙΤΑΛΙΑΣ ΜΟΝΤΕΛΟ:DS600/1. Για τους κωδικούς 174821 και 244684  θα επιλεχθούν υλικά της ίδιας κατασκευάστριας εταιρείας προκειμένου να μην υπάρχει πρόβλημα συμβατότητας </w:t>
            </w:r>
            <w:r w:rsidRPr="00535DD1">
              <w:rPr>
                <w:lang w:eastAsia="el-GR"/>
              </w:rPr>
              <w:lastRenderedPageBreak/>
              <w:t xml:space="preserve">και προγραμματισμού. Για την επιλογή θα ληφθεί υπόψη η συνολική προσφορά.  </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5,9</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236,00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56,64</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292,64</w:t>
            </w:r>
          </w:p>
        </w:tc>
      </w:tr>
      <w:tr w:rsidR="00535DD1" w:rsidRPr="00535DD1" w:rsidTr="00112F3E">
        <w:trPr>
          <w:trHeight w:val="376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10</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174811</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ΥΓΡΟ ΚΑΘΑΡΙΣΜΟΥ ΚΑΙ ΑΠΟΛΥΜΑΝΣΗΣ ΧΕΙΡΟΥΡΓΙΚΩΝ ΕΡΓΑΛΕΙΩΝ ΜΕ ΕΥΡΥ ΑΠΟΛΥΜΑΝΤΙΚΟ ΦΑΣΜΑ ΧΩΡΙΣ </w:t>
            </w:r>
            <w:r w:rsidRPr="00535DD1">
              <w:rPr>
                <w:lang w:eastAsia="el-GR"/>
              </w:rPr>
              <w:lastRenderedPageBreak/>
              <w:t>ΑΛΔΕΥΔΕΣ</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lastRenderedPageBreak/>
              <w:t xml:space="preserve">Υγρό καθαρισμού και απολύμανσης χειρουργικών εργαλείων και ενδοσκοπίων. Να είναι σε </w:t>
            </w:r>
            <w:proofErr w:type="spellStart"/>
            <w:r w:rsidRPr="00535DD1">
              <w:rPr>
                <w:lang w:eastAsia="el-GR"/>
              </w:rPr>
              <w:t>συμπηκνωμένη</w:t>
            </w:r>
            <w:proofErr w:type="spellEnd"/>
            <w:r w:rsidRPr="00535DD1">
              <w:rPr>
                <w:lang w:eastAsia="el-GR"/>
              </w:rPr>
              <w:t xml:space="preserve"> μορφή. Κατάλληλο για </w:t>
            </w:r>
            <w:proofErr w:type="spellStart"/>
            <w:r w:rsidRPr="00535DD1">
              <w:rPr>
                <w:lang w:eastAsia="el-GR"/>
              </w:rPr>
              <w:t>βυθισμό</w:t>
            </w:r>
            <w:proofErr w:type="spellEnd"/>
            <w:r w:rsidRPr="00535DD1">
              <w:rPr>
                <w:lang w:eastAsia="el-GR"/>
              </w:rPr>
              <w:t xml:space="preserve"> και για πλυντήρια υπερήχων. Να μην περιέχει αλδεΰδες, φαινόλες ή χλωριούχα παράγωγα. Να έχει βακτηριοκτόνο, μυκητοκτόνο, </w:t>
            </w:r>
            <w:proofErr w:type="spellStart"/>
            <w:r w:rsidRPr="00535DD1">
              <w:rPr>
                <w:lang w:eastAsia="el-GR"/>
              </w:rPr>
              <w:t>ιοκτόνο</w:t>
            </w:r>
            <w:proofErr w:type="spellEnd"/>
            <w:r w:rsidRPr="00535DD1">
              <w:rPr>
                <w:lang w:eastAsia="el-GR"/>
              </w:rPr>
              <w:t xml:space="preserve"> και </w:t>
            </w:r>
            <w:proofErr w:type="spellStart"/>
            <w:r w:rsidRPr="00535DD1">
              <w:rPr>
                <w:lang w:eastAsia="el-GR"/>
              </w:rPr>
              <w:t>μυκοβακτηριοκτόνο</w:t>
            </w:r>
            <w:proofErr w:type="spellEnd"/>
            <w:r w:rsidRPr="00535DD1">
              <w:rPr>
                <w:lang w:eastAsia="el-GR"/>
              </w:rPr>
              <w:t xml:space="preserve"> δράση. Η μικροβιολογική δοκιμή να έχει γίνει σε «ρυπαρές συνθήκες». Να κατατεθούν μελέτες αποτελεσματικότητας. Να είναι χαμηλού αφρισμού, να μην θολώνει σε θερμοκρασία ως 40οC και να περιέχει ένζυμα για την αφαίρεση πρωτεϊνών, αμύλου, λιπών. Ο χρόνος δράσης που θα αξιολογηθεί είναι</w:t>
            </w:r>
            <w:r w:rsidRPr="00535DD1">
              <w:rPr>
                <w:lang w:eastAsia="el-GR"/>
              </w:rPr>
              <w:br/>
              <w:t xml:space="preserve">μέχρι 15 λεπτά. Να συνοδεύεται από πιστοποιητικά συμβατότητας με τα εύκαμπτα ενδοσκόπια που </w:t>
            </w:r>
            <w:r w:rsidRPr="00535DD1">
              <w:rPr>
                <w:lang w:eastAsia="el-GR"/>
              </w:rPr>
              <w:lastRenderedPageBreak/>
              <w:t xml:space="preserve">χρησιμοποιούνται και με τους κατασκευαστές των χειρουργικών εργαλείων. Να παρέχεται δωρεάν η </w:t>
            </w:r>
            <w:proofErr w:type="spellStart"/>
            <w:r w:rsidRPr="00535DD1">
              <w:rPr>
                <w:lang w:eastAsia="el-GR"/>
              </w:rPr>
              <w:t>δοσομετρική</w:t>
            </w:r>
            <w:proofErr w:type="spellEnd"/>
            <w:r w:rsidRPr="00535DD1">
              <w:rPr>
                <w:lang w:eastAsia="el-GR"/>
              </w:rPr>
              <w:t xml:space="preserve"> αντλία. Να φέρει σήμανση CE. Να συνοδεύεται από τεχνικό φυλλάδιο, οδηγίες χρήσης και δελτίο δεδομένων ασφαλείας στην ελληνική. Να κατατεθούν και τα πρωτότυπα </w:t>
            </w:r>
            <w:proofErr w:type="spellStart"/>
            <w:r w:rsidRPr="00535DD1">
              <w:rPr>
                <w:lang w:eastAsia="el-GR"/>
              </w:rPr>
              <w:t>prospectus</w:t>
            </w:r>
            <w:proofErr w:type="spellEnd"/>
            <w:r w:rsidRPr="00535DD1">
              <w:rPr>
                <w:lang w:eastAsia="el-GR"/>
              </w:rPr>
              <w:t>. Η ποσότητα να δίδεται σε λίτρα.</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12,9</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420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5418,00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325,08</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5743,08</w:t>
            </w:r>
          </w:p>
        </w:tc>
      </w:tr>
      <w:tr w:rsidR="00535DD1" w:rsidRPr="00535DD1" w:rsidTr="00112F3E">
        <w:trPr>
          <w:trHeight w:val="246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11</w:t>
            </w:r>
          </w:p>
        </w:tc>
        <w:tc>
          <w:tcPr>
            <w:tcW w:w="709"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174812</w:t>
            </w:r>
          </w:p>
        </w:tc>
        <w:tc>
          <w:tcPr>
            <w:tcW w:w="851"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ΑΠΟΛΥΜΑΝΤΙΚΑ ΔΙΣΚΙΑ ΔΙΧΛΩΡΟΪΣΟΚΥΑΝΟΥΡΙΚΟΥ ΝΑΤΡΙΟΥ (NADCC)</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br/>
              <w:t xml:space="preserve">Ευρέως φάσματος απολυμαντικό ταχείας δράσης έναντι βακτηρίων, μυκήτων, ιών, </w:t>
            </w:r>
            <w:proofErr w:type="spellStart"/>
            <w:r w:rsidRPr="00535DD1">
              <w:rPr>
                <w:lang w:eastAsia="el-GR"/>
              </w:rPr>
              <w:t>μυκοβακτηρίων</w:t>
            </w:r>
            <w:proofErr w:type="spellEnd"/>
            <w:r w:rsidRPr="00535DD1">
              <w:rPr>
                <w:lang w:eastAsia="el-GR"/>
              </w:rPr>
              <w:t xml:space="preserve"> και σπόρων σταδιακής αποδέσμευσης </w:t>
            </w:r>
            <w:proofErr w:type="spellStart"/>
            <w:r w:rsidRPr="00535DD1">
              <w:rPr>
                <w:lang w:eastAsia="el-GR"/>
              </w:rPr>
              <w:t>NaDCC</w:t>
            </w:r>
            <w:proofErr w:type="spellEnd"/>
            <w:r w:rsidRPr="00535DD1">
              <w:rPr>
                <w:lang w:eastAsia="el-GR"/>
              </w:rPr>
              <w:t xml:space="preserve"> και συγκέντρωσης 2,5gr ανά δισκίο. Να αναφέρεται στα ελληνικά ο αριθμός δισκίων ανά λίτρο νερού για παραγωγή διαλύματος για διάφορες συγκεντρώσεις (π.χ. &lt; και &gt; 1000 </w:t>
            </w:r>
            <w:proofErr w:type="spellStart"/>
            <w:r w:rsidRPr="00535DD1">
              <w:rPr>
                <w:lang w:eastAsia="el-GR"/>
              </w:rPr>
              <w:t>ppm</w:t>
            </w:r>
            <w:proofErr w:type="spellEnd"/>
            <w:r w:rsidRPr="00535DD1">
              <w:rPr>
                <w:lang w:eastAsia="el-GR"/>
              </w:rPr>
              <w:t>) και ο χρόνος επαφής για κάθε συγκέντρωση από αυτές. Να συνοδεύεται από άδεια</w:t>
            </w:r>
            <w:r w:rsidRPr="00535DD1">
              <w:rPr>
                <w:lang w:eastAsia="el-GR"/>
              </w:rPr>
              <w:br/>
              <w:t>κυκλοφορίας ΕΟΦ, τεχνικό φυλλάδιο, δελτίο δεδομένων ασφάλειας και πίνακες αποτελεσματικότητας στα ελληνικά.</w:t>
            </w:r>
          </w:p>
        </w:tc>
        <w:tc>
          <w:tcPr>
            <w:tcW w:w="567"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TEM</w:t>
            </w:r>
          </w:p>
        </w:tc>
        <w:tc>
          <w:tcPr>
            <w:tcW w:w="927" w:type="dxa"/>
            <w:tcBorders>
              <w:top w:val="nil"/>
              <w:left w:val="nil"/>
              <w:bottom w:val="single" w:sz="4" w:space="0" w:color="auto"/>
              <w:right w:val="single" w:sz="4" w:space="0" w:color="auto"/>
            </w:tcBorders>
            <w:shd w:val="clear" w:color="000000" w:fill="FFFFFF"/>
            <w:noWrap/>
            <w:vAlign w:val="bottom"/>
            <w:hideMark/>
          </w:tcPr>
          <w:p w:rsidR="00535DD1" w:rsidRPr="00535DD1" w:rsidRDefault="00535DD1" w:rsidP="00535DD1">
            <w:pPr>
              <w:rPr>
                <w:lang w:eastAsia="el-GR"/>
              </w:rPr>
            </w:pPr>
            <w:r w:rsidRPr="00535DD1">
              <w:rPr>
                <w:lang w:eastAsia="el-GR"/>
              </w:rPr>
              <w:t>0,085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15000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25000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2125,00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127,50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2252,50</w:t>
            </w:r>
          </w:p>
        </w:tc>
      </w:tr>
      <w:tr w:rsidR="00535DD1" w:rsidRPr="00535DD1" w:rsidTr="00112F3E">
        <w:trPr>
          <w:trHeight w:val="370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12</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237596</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ΣΥΣΤΗΜΑ ΑΠΟΛΥΜΑΝΣΗΣ ΚΑΘΑΡΙΣΜΟΥ ΜΙΚΡΩΝ</w:t>
            </w:r>
            <w:r w:rsidRPr="00535DD1">
              <w:rPr>
                <w:lang w:eastAsia="el-GR"/>
              </w:rPr>
              <w:br/>
              <w:t>ΕΠΙΦΑΝΕΙΩΝ ΜΕ ΣΤΕΓΝΑ ΠΑΝΑΚΙΑ ΓΙΑ ΕΜΠΟΤΙΣΜΟ ΜΕ</w:t>
            </w:r>
            <w:r w:rsidRPr="00535DD1">
              <w:rPr>
                <w:lang w:eastAsia="el-GR"/>
              </w:rPr>
              <w:br/>
              <w:t>ΔΟΧΕΙΑ ΕΜΠΟΤΙΣΜΟΥ</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Πανάκια  καθαρισμού και απολύμανσης </w:t>
            </w:r>
            <w:proofErr w:type="spellStart"/>
            <w:r w:rsidRPr="00535DD1">
              <w:rPr>
                <w:lang w:eastAsia="el-GR"/>
              </w:rPr>
              <w:t>ιατροτεχνολογικού</w:t>
            </w:r>
            <w:proofErr w:type="spellEnd"/>
            <w:r w:rsidRPr="00535DD1">
              <w:rPr>
                <w:lang w:eastAsia="el-GR"/>
              </w:rPr>
              <w:t xml:space="preserve"> εξοπλισμού</w:t>
            </w:r>
            <w:r w:rsidRPr="00535DD1">
              <w:rPr>
                <w:lang w:eastAsia="el-GR"/>
              </w:rPr>
              <w:br/>
              <w:t>(</w:t>
            </w:r>
            <w:proofErr w:type="spellStart"/>
            <w:r w:rsidRPr="00535DD1">
              <w:rPr>
                <w:lang w:eastAsia="el-GR"/>
              </w:rPr>
              <w:t>θερμοευαίσθητες</w:t>
            </w:r>
            <w:proofErr w:type="spellEnd"/>
            <w:r w:rsidRPr="00535DD1">
              <w:rPr>
                <w:lang w:eastAsia="el-GR"/>
              </w:rPr>
              <w:t xml:space="preserve"> κεφαλές υπερήχων, </w:t>
            </w:r>
            <w:proofErr w:type="spellStart"/>
            <w:r w:rsidRPr="00535DD1">
              <w:rPr>
                <w:lang w:eastAsia="el-GR"/>
              </w:rPr>
              <w:t>monitors</w:t>
            </w:r>
            <w:proofErr w:type="spellEnd"/>
            <w:r w:rsidRPr="00535DD1">
              <w:rPr>
                <w:lang w:eastAsia="el-GR"/>
              </w:rPr>
              <w:t>, θερμοκοιτίδες) και μικρών</w:t>
            </w:r>
            <w:r w:rsidRPr="00535DD1">
              <w:rPr>
                <w:lang w:eastAsia="el-GR"/>
              </w:rPr>
              <w:br/>
              <w:t xml:space="preserve">επιφανειών, σε </w:t>
            </w:r>
            <w:proofErr w:type="spellStart"/>
            <w:r w:rsidRPr="00535DD1">
              <w:rPr>
                <w:lang w:eastAsia="el-GR"/>
              </w:rPr>
              <w:t>ρολλό</w:t>
            </w:r>
            <w:proofErr w:type="spellEnd"/>
            <w:r w:rsidRPr="00535DD1">
              <w:rPr>
                <w:lang w:eastAsia="el-GR"/>
              </w:rPr>
              <w:t>. . Να είναι μιας χρήσεως, σε πρακτική συσκευασία, με καπάκι</w:t>
            </w:r>
            <w:r w:rsidRPr="00535DD1">
              <w:rPr>
                <w:lang w:eastAsia="el-GR"/>
              </w:rPr>
              <w:br/>
              <w:t>ασφαλείας και λαβή, για ευκολία χρήσης και αποφυγή διαρροών και εξάτμισης, που</w:t>
            </w:r>
            <w:r w:rsidRPr="00535DD1">
              <w:rPr>
                <w:lang w:eastAsia="el-GR"/>
              </w:rPr>
              <w:br/>
              <w:t>επιτρέπει τη μεμονωμένη χρήση μαντηλιών, σφραγίζοντας ερμητικά για αποφυγή</w:t>
            </w:r>
            <w:r w:rsidRPr="00535DD1">
              <w:rPr>
                <w:lang w:eastAsia="el-GR"/>
              </w:rPr>
              <w:br/>
              <w:t>στεγνώματος του περιεχομένου (μετά τον εμποτισμό). Να μην αφήνουν χνούδι, να</w:t>
            </w:r>
            <w:r w:rsidRPr="00535DD1">
              <w:rPr>
                <w:lang w:eastAsia="el-GR"/>
              </w:rPr>
              <w:br/>
              <w:t>μην σκίζονται, να είναι από μη υφασμένο πολυεστερικό υλικό (</w:t>
            </w:r>
            <w:proofErr w:type="spellStart"/>
            <w:r w:rsidRPr="00535DD1">
              <w:rPr>
                <w:lang w:eastAsia="el-GR"/>
              </w:rPr>
              <w:t>fleece</w:t>
            </w:r>
            <w:proofErr w:type="spellEnd"/>
            <w:r w:rsidRPr="00535DD1">
              <w:rPr>
                <w:lang w:eastAsia="el-GR"/>
              </w:rPr>
              <w:t>) που</w:t>
            </w:r>
            <w:r w:rsidRPr="00535DD1">
              <w:rPr>
                <w:lang w:eastAsia="el-GR"/>
              </w:rPr>
              <w:br/>
              <w:t xml:space="preserve">εξασφαλίζει άριστη </w:t>
            </w:r>
            <w:proofErr w:type="spellStart"/>
            <w:r w:rsidRPr="00535DD1">
              <w:rPr>
                <w:lang w:eastAsia="el-GR"/>
              </w:rPr>
              <w:t>διαβρεκτικότητα</w:t>
            </w:r>
            <w:proofErr w:type="spellEnd"/>
            <w:r w:rsidRPr="00535DD1">
              <w:rPr>
                <w:lang w:eastAsia="el-GR"/>
              </w:rPr>
              <w:t xml:space="preserve"> και μεγάλη σταθερότητα στο διάλυμα,</w:t>
            </w:r>
            <w:r w:rsidRPr="00535DD1">
              <w:rPr>
                <w:lang w:eastAsia="el-GR"/>
              </w:rPr>
              <w:br/>
              <w:t>κατάλληλα για κάθε τύπο συμπυκνωμένου ή έτοιμου προς χρήση απολυμαντικού.</w:t>
            </w:r>
            <w:r w:rsidRPr="00535DD1">
              <w:rPr>
                <w:lang w:eastAsia="el-GR"/>
              </w:rPr>
              <w:br/>
              <w:t>Να μπορούν να χρησιμοποιηθούν για περίπου 1 μήνα μετά την παρασκευή των</w:t>
            </w:r>
            <w:r w:rsidRPr="00535DD1">
              <w:rPr>
                <w:lang w:eastAsia="el-GR"/>
              </w:rPr>
              <w:br/>
              <w:t>απολυμαντικών, διασφαλίζοντας την σταθερότητα των διαλυμάτων.</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ΡΟΛΛΑ</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350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462</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2310,00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138,60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2448,60</w:t>
            </w:r>
          </w:p>
        </w:tc>
      </w:tr>
      <w:tr w:rsidR="00535DD1" w:rsidRPr="00535DD1" w:rsidTr="00112F3E">
        <w:trPr>
          <w:trHeight w:val="505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13</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53358</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ΑΠΟΛΥΜΑΝΤΙΚΟ ΚΑΙ ΚΑΘΑΡΙΣΤΙΚΟ ΤΑΧΕΙΑΣ ΔΡΑΣΗΣ ΚΑΤΑΛΛΗΛΟ ΓΙΑ ΕΥΑΙΣΘΗΤΟ ΙΑΤΡΟΤΕΧΝΟΛΟΓΙΚΟ ΕΞΟΠΛΙΣΜΟ</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Να είναι βακτηριοκτόνο, μυκητοκτόνο, </w:t>
            </w:r>
            <w:proofErr w:type="spellStart"/>
            <w:r w:rsidRPr="00535DD1">
              <w:rPr>
                <w:lang w:eastAsia="el-GR"/>
              </w:rPr>
              <w:t>ιοκτόνο</w:t>
            </w:r>
            <w:proofErr w:type="spellEnd"/>
            <w:r w:rsidRPr="00535DD1">
              <w:rPr>
                <w:lang w:eastAsia="el-GR"/>
              </w:rPr>
              <w:t xml:space="preserve"> δραστικό έναντι ανθεκτικών νοσοκομειακών στελεχών (</w:t>
            </w:r>
            <w:proofErr w:type="spellStart"/>
            <w:r w:rsidRPr="00535DD1">
              <w:rPr>
                <w:lang w:eastAsia="el-GR"/>
              </w:rPr>
              <w:t>klebsiella</w:t>
            </w:r>
            <w:proofErr w:type="spellEnd"/>
            <w:r w:rsidRPr="00535DD1">
              <w:rPr>
                <w:lang w:eastAsia="el-GR"/>
              </w:rPr>
              <w:t xml:space="preserve">, </w:t>
            </w:r>
            <w:proofErr w:type="spellStart"/>
            <w:r w:rsidRPr="00535DD1">
              <w:rPr>
                <w:lang w:eastAsia="el-GR"/>
              </w:rPr>
              <w:t>acinetobacter</w:t>
            </w:r>
            <w:proofErr w:type="spellEnd"/>
            <w:r w:rsidRPr="00535DD1">
              <w:rPr>
                <w:lang w:eastAsia="el-GR"/>
              </w:rPr>
              <w:t>). Σε περίπτωση που αναφέρεται και</w:t>
            </w:r>
            <w:r w:rsidRPr="00535DD1">
              <w:rPr>
                <w:lang w:eastAsia="el-GR"/>
              </w:rPr>
              <w:br/>
            </w:r>
            <w:proofErr w:type="spellStart"/>
            <w:r w:rsidRPr="00535DD1">
              <w:rPr>
                <w:lang w:eastAsia="el-GR"/>
              </w:rPr>
              <w:t>μυκοβακτηριοκτόνος</w:t>
            </w:r>
            <w:proofErr w:type="spellEnd"/>
            <w:r w:rsidRPr="00535DD1">
              <w:rPr>
                <w:lang w:eastAsia="el-GR"/>
              </w:rPr>
              <w:t xml:space="preserve"> δράση να πιστοποιείται με τα Ευρωπαϊκά πρότυπα ΕΝ 14348 &amp;</w:t>
            </w:r>
            <w:r w:rsidRPr="00535DD1">
              <w:rPr>
                <w:lang w:eastAsia="el-GR"/>
              </w:rPr>
              <w:br/>
              <w:t>ΕΝ 14563). Να κατατεθούν μελέτες αποτελεσματικότητας. Ο χρόνος δράσης που θα</w:t>
            </w:r>
            <w:r w:rsidRPr="00535DD1">
              <w:rPr>
                <w:lang w:eastAsia="el-GR"/>
              </w:rPr>
              <w:br/>
              <w:t>αξιολογηθεί είναι μέχρι 5 λεπτά. Να μην περιέχει αλδεΰδες, αλκοόλες, φαινόλες,</w:t>
            </w:r>
            <w:r w:rsidRPr="00535DD1">
              <w:rPr>
                <w:lang w:eastAsia="el-GR"/>
              </w:rPr>
              <w:br/>
              <w:t xml:space="preserve">χλώριο. Να είναι συμβατό με ευαίσθητες στην αλκοόλη επιφάνειες όπως </w:t>
            </w:r>
            <w:proofErr w:type="spellStart"/>
            <w:r w:rsidRPr="00535DD1">
              <w:rPr>
                <w:lang w:eastAsia="el-GR"/>
              </w:rPr>
              <w:t>plexiglass</w:t>
            </w:r>
            <w:proofErr w:type="spellEnd"/>
            <w:r w:rsidRPr="00535DD1">
              <w:rPr>
                <w:lang w:eastAsia="el-GR"/>
              </w:rPr>
              <w:br/>
              <w:t xml:space="preserve">(θερμοκοιτίδες), πλαστικό, </w:t>
            </w:r>
            <w:proofErr w:type="spellStart"/>
            <w:r w:rsidRPr="00535DD1">
              <w:rPr>
                <w:lang w:eastAsia="el-GR"/>
              </w:rPr>
              <w:t>πολυουρεθάνη</w:t>
            </w:r>
            <w:proofErr w:type="spellEnd"/>
            <w:r w:rsidRPr="00535DD1">
              <w:rPr>
                <w:lang w:eastAsia="el-GR"/>
              </w:rPr>
              <w:t xml:space="preserve"> (οθόνες, πληκτρολόγια, κεφαλές υπερήχων </w:t>
            </w:r>
            <w:proofErr w:type="spellStart"/>
            <w:r w:rsidRPr="00535DD1">
              <w:rPr>
                <w:lang w:eastAsia="el-GR"/>
              </w:rPr>
              <w:t>κλπ</w:t>
            </w:r>
            <w:proofErr w:type="spellEnd"/>
            <w:r w:rsidRPr="00535DD1">
              <w:rPr>
                <w:lang w:eastAsia="el-GR"/>
              </w:rPr>
              <w:t>).</w:t>
            </w:r>
            <w:r w:rsidRPr="00535DD1">
              <w:rPr>
                <w:lang w:eastAsia="el-GR"/>
              </w:rPr>
              <w:br/>
              <w:t>Να είναι έτοιμο προς χρήση μέσω ψεκασμού. Να μην είναι ερεθιστικό και τοξικό για το χρήστη.  Η</w:t>
            </w:r>
            <w:r w:rsidRPr="00535DD1">
              <w:rPr>
                <w:lang w:eastAsia="el-GR"/>
              </w:rPr>
              <w:br/>
              <w:t>προσφορά να αναφέρεται σε λίτρα και να περιλαμβάνει την αντλία ψεκασμού για</w:t>
            </w:r>
            <w:r w:rsidRPr="00535DD1">
              <w:rPr>
                <w:lang w:eastAsia="el-GR"/>
              </w:rPr>
              <w:br/>
              <w:t>κάθε δοχείο (σε περίπτωση που δεν είναι ενσωματωμένη) Να συνοδεύεται από</w:t>
            </w:r>
            <w:r w:rsidRPr="00535DD1">
              <w:rPr>
                <w:lang w:eastAsia="el-GR"/>
              </w:rPr>
              <w:br/>
              <w:t>τεχνικό φυλλάδιο, οδηγίες χρήσης και δελτίο δεδομένων ασφαλείας και την ετικέτα του προϊόντος στην ελληνική.</w:t>
            </w:r>
            <w:r w:rsidRPr="00535DD1">
              <w:rPr>
                <w:lang w:eastAsia="el-GR"/>
              </w:rPr>
              <w:br/>
              <w:t xml:space="preserve">Να έχει σήμανση CE και καταχώρηση στο Εθνικό Μητρώο Χημικών Προϊόντων. Να </w:t>
            </w:r>
            <w:r w:rsidRPr="00535DD1">
              <w:rPr>
                <w:lang w:eastAsia="el-GR"/>
              </w:rPr>
              <w:lastRenderedPageBreak/>
              <w:t xml:space="preserve">κατατεθούν και τα αντίστοιχα πρωτότυπα </w:t>
            </w:r>
            <w:proofErr w:type="spellStart"/>
            <w:r w:rsidRPr="00535DD1">
              <w:rPr>
                <w:lang w:eastAsia="el-GR"/>
              </w:rPr>
              <w:t>prospectus</w:t>
            </w:r>
            <w:proofErr w:type="spellEnd"/>
            <w:r w:rsidRPr="00535DD1">
              <w:rPr>
                <w:lang w:eastAsia="el-GR"/>
              </w:rPr>
              <w:t>.</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lastRenderedPageBreak/>
              <w:t>Λ</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9,2</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30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230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2116,00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126,96</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2242,96</w:t>
            </w:r>
          </w:p>
        </w:tc>
      </w:tr>
      <w:tr w:rsidR="00535DD1" w:rsidRPr="00535DD1" w:rsidTr="00112F3E">
        <w:trPr>
          <w:trHeight w:val="142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t>14</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224112</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ΑΠΟΛΥΜΑΝΤΙΚΟ ΚΑΙ ΚΑΘΑΡΙΣΤΙΚΟ ΓΙΑ ΑΝΑΡΡΟΦΗΣΗ</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Απολυμαντικό υγρό για την απολύμανση της αναρρόφησης, μη </w:t>
            </w:r>
            <w:proofErr w:type="spellStart"/>
            <w:r w:rsidRPr="00535DD1">
              <w:rPr>
                <w:lang w:eastAsia="el-GR"/>
              </w:rPr>
              <w:t>αφρίζον</w:t>
            </w:r>
            <w:proofErr w:type="spellEnd"/>
            <w:r w:rsidRPr="00535DD1">
              <w:rPr>
                <w:lang w:eastAsia="el-GR"/>
              </w:rPr>
              <w:t xml:space="preserve">, </w:t>
            </w:r>
            <w:proofErr w:type="spellStart"/>
            <w:r w:rsidRPr="00535DD1">
              <w:rPr>
                <w:lang w:eastAsia="el-GR"/>
              </w:rPr>
              <w:t>συμπηκνωμένο</w:t>
            </w:r>
            <w:proofErr w:type="spellEnd"/>
            <w:r w:rsidRPr="00535DD1">
              <w:rPr>
                <w:lang w:eastAsia="el-GR"/>
              </w:rPr>
              <w:t xml:space="preserve"> και </w:t>
            </w:r>
            <w:proofErr w:type="spellStart"/>
            <w:r w:rsidRPr="00535DD1">
              <w:rPr>
                <w:lang w:eastAsia="el-GR"/>
              </w:rPr>
              <w:t>αποτελεσμάτικό</w:t>
            </w:r>
            <w:proofErr w:type="spellEnd"/>
            <w:r w:rsidRPr="00535DD1">
              <w:rPr>
                <w:lang w:eastAsia="el-GR"/>
              </w:rPr>
              <w:t xml:space="preserve"> για μεγάλο εύρος μικροβίων (βακτηριοκτόνο, </w:t>
            </w:r>
            <w:proofErr w:type="spellStart"/>
            <w:r w:rsidRPr="00535DD1">
              <w:rPr>
                <w:lang w:eastAsia="el-GR"/>
              </w:rPr>
              <w:t>μηκητοκτόνο</w:t>
            </w:r>
            <w:proofErr w:type="spellEnd"/>
            <w:r w:rsidRPr="00535DD1">
              <w:rPr>
                <w:lang w:eastAsia="el-GR"/>
              </w:rPr>
              <w:t xml:space="preserve">, </w:t>
            </w:r>
            <w:proofErr w:type="spellStart"/>
            <w:r w:rsidRPr="00535DD1">
              <w:rPr>
                <w:lang w:eastAsia="el-GR"/>
              </w:rPr>
              <w:t>ιοκτόνο</w:t>
            </w:r>
            <w:proofErr w:type="spellEnd"/>
            <w:r w:rsidRPr="00535DD1">
              <w:rPr>
                <w:lang w:eastAsia="el-GR"/>
              </w:rPr>
              <w:t xml:space="preserve">, </w:t>
            </w:r>
            <w:proofErr w:type="spellStart"/>
            <w:r w:rsidRPr="00535DD1">
              <w:rPr>
                <w:lang w:eastAsia="el-GR"/>
              </w:rPr>
              <w:t>μυκοβακτηριοκτόνο</w:t>
            </w:r>
            <w:proofErr w:type="spellEnd"/>
            <w:r w:rsidRPr="00535DD1">
              <w:rPr>
                <w:lang w:eastAsia="el-GR"/>
              </w:rPr>
              <w:t>) Συσκευασία 1L.</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TEM</w:t>
            </w:r>
          </w:p>
        </w:tc>
        <w:tc>
          <w:tcPr>
            <w:tcW w:w="927" w:type="dxa"/>
            <w:tcBorders>
              <w:top w:val="nil"/>
              <w:left w:val="nil"/>
              <w:bottom w:val="single" w:sz="4" w:space="0" w:color="auto"/>
              <w:right w:val="single" w:sz="4" w:space="0" w:color="auto"/>
            </w:tcBorders>
            <w:shd w:val="clear" w:color="000000" w:fill="FFFFFF"/>
            <w:noWrap/>
            <w:vAlign w:val="bottom"/>
            <w:hideMark/>
          </w:tcPr>
          <w:p w:rsidR="00535DD1" w:rsidRPr="00535DD1" w:rsidRDefault="00535DD1" w:rsidP="00535DD1">
            <w:pPr>
              <w:rPr>
                <w:lang w:eastAsia="el-GR"/>
              </w:rPr>
            </w:pPr>
            <w:r w:rsidRPr="00535DD1">
              <w:rPr>
                <w:lang w:eastAsia="el-GR"/>
              </w:rPr>
              <w:t>13,9</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4</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139,00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18,07</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157,07</w:t>
            </w:r>
          </w:p>
        </w:tc>
      </w:tr>
      <w:tr w:rsidR="00535DD1" w:rsidRPr="00535DD1" w:rsidTr="00112F3E">
        <w:trPr>
          <w:trHeight w:val="42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15</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269365</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ΚΟΚΚΟΙ ΔΙΧΛΩΡΟΙΣΟΚΥΑΝΟΥΡΙΚΟΥ ΝΑΤΡΙΟΥ (NADCC) ΓΙΑ ΑΠΟΡΡΟΦΗΣΗ, ΚΑΘΑΡΙΣΜΟ, ΑΠΟΛΥΜΑΝΣΗ ΚΗΛΙΔΩΝ ΑΙΜΑΤΟΣ ΚΑΙ ΑΛΛΩΝ ΒΙΟΛΟΓΙΚΩΝ ΥΓΡΩΝ</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Να είναι δραστικοί έναντι βακτηρίων, μυκήτων, ιών, </w:t>
            </w:r>
            <w:proofErr w:type="spellStart"/>
            <w:r w:rsidRPr="00535DD1">
              <w:rPr>
                <w:lang w:eastAsia="el-GR"/>
              </w:rPr>
              <w:t>μυκοβακτηρίων</w:t>
            </w:r>
            <w:proofErr w:type="spellEnd"/>
            <w:r w:rsidRPr="00535DD1">
              <w:rPr>
                <w:lang w:eastAsia="el-GR"/>
              </w:rPr>
              <w:t xml:space="preserve"> και σπόρων. Να είναι έτοιμοι προς χρήση, το προϊόν να έχει άδεια κυκλοφορίας ΕΟΦ, να συνοδεύεται από τεχνικό φυλλάδιο, οδηγίες χρήσης, δελτίο δεδομένων ασφάλειας και πίνακες αποτελεσματικότητας</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ΤΕΜ</w:t>
            </w:r>
          </w:p>
        </w:tc>
        <w:tc>
          <w:tcPr>
            <w:tcW w:w="92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14</w:t>
            </w:r>
          </w:p>
        </w:tc>
        <w:tc>
          <w:tcPr>
            <w:tcW w:w="1134"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11</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val="en-US" w:eastAsia="el-GR"/>
              </w:rPr>
            </w:pPr>
            <w:r w:rsidRPr="00535DD1">
              <w:rPr>
                <w:lang w:eastAsia="el-GR"/>
              </w:rPr>
              <w:t> </w:t>
            </w:r>
            <w:r w:rsidRPr="00535DD1">
              <w:rPr>
                <w:lang w:val="en-US"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16</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224,00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13,44</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237,44</w:t>
            </w:r>
          </w:p>
        </w:tc>
      </w:tr>
      <w:tr w:rsidR="00535DD1" w:rsidRPr="00535DD1" w:rsidTr="00112F3E">
        <w:trPr>
          <w:trHeight w:val="21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535DD1" w:rsidRPr="00535DD1" w:rsidRDefault="00535DD1" w:rsidP="00535DD1">
            <w:pPr>
              <w:rPr>
                <w:lang w:eastAsia="el-GR"/>
              </w:rPr>
            </w:pPr>
            <w:r w:rsidRPr="00535DD1">
              <w:rPr>
                <w:lang w:eastAsia="el-GR"/>
              </w:rPr>
              <w:lastRenderedPageBreak/>
              <w:t>16</w:t>
            </w:r>
          </w:p>
        </w:tc>
        <w:tc>
          <w:tcPr>
            <w:tcW w:w="70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332958</w:t>
            </w:r>
          </w:p>
        </w:tc>
        <w:tc>
          <w:tcPr>
            <w:tcW w:w="851"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ΜΑΝΤΗΛΑΚΙΑ ΕΜΠΟΤΙΣΜΕΝΑ ΜΕ ΑΛΚΟΟΛΗ 70% ΚΑΙ ΧΛΩΡΕΞΙΔΙΝΗ 2%</w:t>
            </w:r>
          </w:p>
        </w:tc>
        <w:tc>
          <w:tcPr>
            <w:tcW w:w="3969" w:type="dxa"/>
            <w:tcBorders>
              <w:top w:val="nil"/>
              <w:left w:val="nil"/>
              <w:bottom w:val="single" w:sz="4" w:space="0" w:color="auto"/>
              <w:right w:val="single" w:sz="4" w:space="0" w:color="auto"/>
            </w:tcBorders>
            <w:shd w:val="clear" w:color="auto" w:fill="auto"/>
            <w:vAlign w:val="center"/>
            <w:hideMark/>
          </w:tcPr>
          <w:p w:rsidR="00535DD1" w:rsidRPr="00535DD1" w:rsidRDefault="00535DD1" w:rsidP="00535DD1">
            <w:pPr>
              <w:rPr>
                <w:lang w:eastAsia="el-GR"/>
              </w:rPr>
            </w:pPr>
            <w:r w:rsidRPr="00535DD1">
              <w:rPr>
                <w:lang w:eastAsia="el-GR"/>
              </w:rPr>
              <w:t xml:space="preserve">• Απολυμαντικά μαντηλάκια εμποτισμένα σε διάλυμα </w:t>
            </w:r>
            <w:proofErr w:type="spellStart"/>
            <w:r w:rsidRPr="00535DD1">
              <w:rPr>
                <w:lang w:eastAsia="el-GR"/>
              </w:rPr>
              <w:t>χλωρεξιδίνης</w:t>
            </w:r>
            <w:proofErr w:type="spellEnd"/>
            <w:r w:rsidRPr="00535DD1">
              <w:rPr>
                <w:lang w:eastAsia="el-GR"/>
              </w:rPr>
              <w:t xml:space="preserve"> 2% και </w:t>
            </w:r>
            <w:proofErr w:type="spellStart"/>
            <w:r w:rsidRPr="00535DD1">
              <w:rPr>
                <w:lang w:eastAsia="el-GR"/>
              </w:rPr>
              <w:t>ισοπροπυλικής</w:t>
            </w:r>
            <w:proofErr w:type="spellEnd"/>
            <w:r w:rsidRPr="00535DD1">
              <w:rPr>
                <w:lang w:eastAsia="el-GR"/>
              </w:rPr>
              <w:t xml:space="preserve"> αλκοόλης 70%. • Έτοιμα προς χρήση, σε ατομική συσκευασία.•  Κατάλληλα για την απολύμανση σημείων εισόδου </w:t>
            </w:r>
            <w:proofErr w:type="spellStart"/>
            <w:r w:rsidRPr="00535DD1">
              <w:rPr>
                <w:lang w:eastAsia="el-GR"/>
              </w:rPr>
              <w:t>ενδαγγειακών</w:t>
            </w:r>
            <w:proofErr w:type="spellEnd"/>
            <w:r w:rsidRPr="00535DD1">
              <w:rPr>
                <w:lang w:eastAsia="el-GR"/>
              </w:rPr>
              <w:t xml:space="preserve"> καθετήρων σύμφωνα με τις οδηγίες NICE,EPIC2,CDC. • Κλινικά ελεγμένα για το απολυμαντικό τους φάσμα με ταχεία βακτηριοκτόνο, </w:t>
            </w:r>
            <w:proofErr w:type="spellStart"/>
            <w:r w:rsidRPr="00535DD1">
              <w:rPr>
                <w:lang w:eastAsia="el-GR"/>
              </w:rPr>
              <w:t>φυματιοκτόνο</w:t>
            </w:r>
            <w:proofErr w:type="spellEnd"/>
            <w:r w:rsidRPr="00535DD1">
              <w:rPr>
                <w:lang w:eastAsia="el-GR"/>
              </w:rPr>
              <w:t xml:space="preserve"> και </w:t>
            </w:r>
            <w:proofErr w:type="spellStart"/>
            <w:r w:rsidRPr="00535DD1">
              <w:rPr>
                <w:lang w:eastAsia="el-GR"/>
              </w:rPr>
              <w:t>ιοκτόνο</w:t>
            </w:r>
            <w:proofErr w:type="spellEnd"/>
            <w:r w:rsidRPr="00535DD1">
              <w:rPr>
                <w:lang w:eastAsia="el-GR"/>
              </w:rPr>
              <w:t xml:space="preserve"> δράση. • Να αναγράφεται πάνω στη συσκευασία ο </w:t>
            </w:r>
            <w:proofErr w:type="spellStart"/>
            <w:r w:rsidRPr="00535DD1">
              <w:rPr>
                <w:lang w:eastAsia="el-GR"/>
              </w:rPr>
              <w:t>αρ</w:t>
            </w:r>
            <w:proofErr w:type="spellEnd"/>
            <w:r w:rsidRPr="00535DD1">
              <w:rPr>
                <w:lang w:eastAsia="el-GR"/>
              </w:rPr>
              <w:t xml:space="preserve">. παρτίδας και η ημερομηνία λήξης. • Διαστάσεις για κάθε μαντηλάκι 15*15 περίπου. • Να έχουν τη σήμανση CE ως </w:t>
            </w:r>
            <w:proofErr w:type="spellStart"/>
            <w:r w:rsidRPr="00535DD1">
              <w:rPr>
                <w:lang w:eastAsia="el-GR"/>
              </w:rPr>
              <w:t>ιατροτεχνολογικό</w:t>
            </w:r>
            <w:proofErr w:type="spellEnd"/>
            <w:r w:rsidRPr="00535DD1">
              <w:rPr>
                <w:lang w:eastAsia="el-GR"/>
              </w:rPr>
              <w:t xml:space="preserve"> προϊόν.</w:t>
            </w:r>
          </w:p>
        </w:tc>
        <w:tc>
          <w:tcPr>
            <w:tcW w:w="567" w:type="dxa"/>
            <w:tcBorders>
              <w:top w:val="nil"/>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ΤΕΜ</w:t>
            </w:r>
          </w:p>
        </w:tc>
        <w:tc>
          <w:tcPr>
            <w:tcW w:w="927" w:type="dxa"/>
            <w:tcBorders>
              <w:top w:val="nil"/>
              <w:left w:val="nil"/>
              <w:bottom w:val="single" w:sz="4" w:space="0" w:color="auto"/>
              <w:right w:val="single" w:sz="4" w:space="0" w:color="auto"/>
            </w:tcBorders>
            <w:shd w:val="clear" w:color="000000" w:fill="FFFFFF"/>
            <w:noWrap/>
            <w:vAlign w:val="bottom"/>
            <w:hideMark/>
          </w:tcPr>
          <w:p w:rsidR="00535DD1" w:rsidRPr="00535DD1" w:rsidRDefault="00535DD1" w:rsidP="00535DD1">
            <w:pPr>
              <w:rPr>
                <w:lang w:eastAsia="el-GR"/>
              </w:rPr>
            </w:pPr>
            <w:r w:rsidRPr="00535DD1">
              <w:rPr>
                <w:lang w:eastAsia="el-GR"/>
              </w:rPr>
              <w:t>0,04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1000</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13000</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520,00</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124,80</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644,80</w:t>
            </w:r>
          </w:p>
        </w:tc>
      </w:tr>
      <w:tr w:rsidR="00535DD1" w:rsidRPr="00535DD1" w:rsidTr="00112F3E">
        <w:trPr>
          <w:trHeight w:val="300"/>
        </w:trPr>
        <w:tc>
          <w:tcPr>
            <w:tcW w:w="426" w:type="dxa"/>
            <w:tcBorders>
              <w:top w:val="nil"/>
              <w:left w:val="single" w:sz="4" w:space="0" w:color="auto"/>
              <w:bottom w:val="single" w:sz="4" w:space="0" w:color="auto"/>
              <w:right w:val="nil"/>
            </w:tcBorders>
            <w:shd w:val="clear" w:color="auto" w:fill="auto"/>
            <w:vAlign w:val="center"/>
            <w:hideMark/>
          </w:tcPr>
          <w:p w:rsidR="00535DD1" w:rsidRPr="00535DD1" w:rsidRDefault="00535DD1" w:rsidP="00535DD1">
            <w:pPr>
              <w:rPr>
                <w:lang w:eastAsia="el-GR"/>
              </w:rPr>
            </w:pPr>
            <w:r w:rsidRPr="00535DD1">
              <w:rPr>
                <w:lang w:eastAsia="el-GR"/>
              </w:rPr>
              <w:t> </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851"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3969"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567"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 </w:t>
            </w:r>
          </w:p>
        </w:tc>
        <w:tc>
          <w:tcPr>
            <w:tcW w:w="927"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 </w:t>
            </w:r>
          </w:p>
        </w:tc>
        <w:tc>
          <w:tcPr>
            <w:tcW w:w="1134"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535DD1" w:rsidRPr="00535DD1" w:rsidRDefault="00535DD1" w:rsidP="00535DD1">
            <w:pPr>
              <w:rPr>
                <w:lang w:eastAsia="el-GR"/>
              </w:rPr>
            </w:pPr>
            <w:r w:rsidRPr="00535DD1">
              <w:rPr>
                <w:lang w:eastAsia="el-GR"/>
              </w:rPr>
              <w:t> </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r>
      <w:tr w:rsidR="00535DD1" w:rsidRPr="00535DD1" w:rsidTr="00112F3E">
        <w:trPr>
          <w:trHeight w:val="600"/>
        </w:trPr>
        <w:tc>
          <w:tcPr>
            <w:tcW w:w="426" w:type="dxa"/>
            <w:tcBorders>
              <w:top w:val="nil"/>
              <w:left w:val="single" w:sz="4" w:space="0" w:color="auto"/>
              <w:bottom w:val="single" w:sz="4" w:space="0" w:color="auto"/>
              <w:right w:val="nil"/>
            </w:tcBorders>
            <w:shd w:val="clear" w:color="auto" w:fill="auto"/>
            <w:vAlign w:val="center"/>
            <w:hideMark/>
          </w:tcPr>
          <w:p w:rsidR="00535DD1" w:rsidRPr="00535DD1" w:rsidRDefault="00535DD1" w:rsidP="00535DD1">
            <w:pPr>
              <w:rPr>
                <w:lang w:eastAsia="el-GR"/>
              </w:rPr>
            </w:pPr>
            <w:r w:rsidRPr="00535DD1">
              <w:rPr>
                <w:lang w:eastAsia="el-GR"/>
              </w:rPr>
              <w:t> </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851"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3969" w:type="dxa"/>
            <w:tcBorders>
              <w:top w:val="nil"/>
              <w:left w:val="nil"/>
              <w:bottom w:val="single" w:sz="4" w:space="0" w:color="auto"/>
              <w:right w:val="single" w:sz="4" w:space="0" w:color="auto"/>
            </w:tcBorders>
            <w:shd w:val="clear" w:color="000000" w:fill="FFFFFF"/>
            <w:vAlign w:val="center"/>
            <w:hideMark/>
          </w:tcPr>
          <w:p w:rsidR="00535DD1" w:rsidRPr="00535DD1" w:rsidRDefault="00535DD1" w:rsidP="00535DD1">
            <w:pPr>
              <w:rPr>
                <w:lang w:eastAsia="el-GR"/>
              </w:rPr>
            </w:pPr>
            <w:r w:rsidRPr="00535DD1">
              <w:rPr>
                <w:lang w:eastAsia="el-GR"/>
              </w:rPr>
              <w:t> </w:t>
            </w:r>
          </w:p>
        </w:tc>
        <w:tc>
          <w:tcPr>
            <w:tcW w:w="567"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 </w:t>
            </w:r>
          </w:p>
        </w:tc>
        <w:tc>
          <w:tcPr>
            <w:tcW w:w="927" w:type="dxa"/>
            <w:tcBorders>
              <w:top w:val="nil"/>
              <w:left w:val="nil"/>
              <w:bottom w:val="single" w:sz="4" w:space="0" w:color="auto"/>
              <w:right w:val="single" w:sz="4" w:space="0" w:color="auto"/>
            </w:tcBorders>
            <w:shd w:val="clear" w:color="000000" w:fill="FFFFFF"/>
            <w:vAlign w:val="bottom"/>
            <w:hideMark/>
          </w:tcPr>
          <w:p w:rsidR="00535DD1" w:rsidRPr="00535DD1" w:rsidRDefault="00535DD1" w:rsidP="00535DD1">
            <w:pPr>
              <w:rPr>
                <w:lang w:eastAsia="el-GR"/>
              </w:rPr>
            </w:pPr>
            <w:r w:rsidRPr="00535DD1">
              <w:rPr>
                <w:lang w:eastAsia="el-GR"/>
              </w:rPr>
              <w:t> </w:t>
            </w:r>
          </w:p>
        </w:tc>
        <w:tc>
          <w:tcPr>
            <w:tcW w:w="2268"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35DD1" w:rsidRPr="00535DD1" w:rsidRDefault="00535DD1" w:rsidP="00535DD1">
            <w:pPr>
              <w:rPr>
                <w:lang w:eastAsia="el-GR"/>
              </w:rPr>
            </w:pPr>
            <w:r w:rsidRPr="00535DD1">
              <w:rPr>
                <w:lang w:eastAsia="el-GR"/>
              </w:rPr>
              <w:t>ΓΕΝΙΚΑ ΣΥΝΟΛΑ</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1277"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 </w:t>
            </w:r>
          </w:p>
        </w:tc>
        <w:tc>
          <w:tcPr>
            <w:tcW w:w="851"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52233,86</w:t>
            </w:r>
          </w:p>
        </w:tc>
        <w:tc>
          <w:tcPr>
            <w:tcW w:w="992"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6950,02</w:t>
            </w:r>
          </w:p>
        </w:tc>
        <w:tc>
          <w:tcPr>
            <w:tcW w:w="915" w:type="dxa"/>
            <w:tcBorders>
              <w:top w:val="nil"/>
              <w:left w:val="nil"/>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59183,88</w:t>
            </w:r>
          </w:p>
        </w:tc>
      </w:tr>
    </w:tbl>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sectPr w:rsidR="00535DD1" w:rsidRPr="00535DD1" w:rsidSect="005D6DE2">
          <w:pgSz w:w="16838" w:h="11906" w:orient="landscape"/>
          <w:pgMar w:top="1134" w:right="1134" w:bottom="1134" w:left="1134" w:header="720" w:footer="709" w:gutter="0"/>
          <w:cols w:space="720"/>
          <w:docGrid w:linePitch="600" w:charSpace="36864"/>
        </w:sectPr>
      </w:pP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ΑΝΤΙΚΕΙΜΕΝΟ ΤΗΣ ΣΥΜΒΑΣΗΣ</w:t>
      </w:r>
    </w:p>
    <w:p w:rsidR="00535DD1" w:rsidRPr="00535DD1" w:rsidRDefault="00535DD1" w:rsidP="00535DD1">
      <w:pPr>
        <w:rPr>
          <w:lang w:eastAsia="ar-SA"/>
        </w:rPr>
      </w:pPr>
      <w:r w:rsidRPr="00535DD1">
        <w:rPr>
          <w:lang w:eastAsia="ar-SA"/>
        </w:rPr>
        <w:t>Απαιτήσεις και Τεχνικές Προδιαγραφές ανά τμήμα αντικειμένου</w:t>
      </w:r>
    </w:p>
    <w:p w:rsidR="00535DD1" w:rsidRPr="00535DD1" w:rsidRDefault="00535DD1" w:rsidP="00535DD1">
      <w:pPr>
        <w:rPr>
          <w:lang w:eastAsia="el-GR"/>
        </w:rPr>
      </w:pPr>
      <w:bookmarkStart w:id="3" w:name="_Hlk103933364"/>
      <w:r w:rsidRPr="00535DD1">
        <w:rPr>
          <w:lang w:eastAsia="el-GR"/>
        </w:rPr>
        <w:t xml:space="preserve">Για τα προϊόντα που χρησιμοποιούνται σε διάλυση να δίδεται η τιμή του συμπυκνωμένου προϊόντος ανά λίτρο και η τιμή του τελικού διαλύματος χρήσης έπειτα από την προτεινόμενη διάλυση για την επίτευξη του ζητούμενου αποτελέσματος στον κατάλληλο αντίστοιχο χρόνο στη χαμηλότερη ενεργή αραίωση. Η αξιολόγηση θα γίνει ανά λίτρο έτοιμου διαλύματος. </w:t>
      </w:r>
    </w:p>
    <w:bookmarkEnd w:id="3"/>
    <w:p w:rsidR="00535DD1" w:rsidRPr="00535DD1" w:rsidRDefault="00535DD1" w:rsidP="00535DD1">
      <w:pPr>
        <w:rPr>
          <w:lang w:eastAsia="ar-SA"/>
        </w:rPr>
      </w:pPr>
    </w:p>
    <w:p w:rsidR="00535DD1" w:rsidRPr="00535DD1" w:rsidRDefault="00535DD1" w:rsidP="00535DD1">
      <w:pPr>
        <w:rPr>
          <w:lang w:eastAsia="ar-SA"/>
        </w:rPr>
        <w:sectPr w:rsidR="00535DD1" w:rsidRPr="00535DD1" w:rsidSect="000C016F">
          <w:pgSz w:w="11906" w:h="16838"/>
          <w:pgMar w:top="1134" w:right="1134" w:bottom="1134" w:left="1134" w:header="720" w:footer="709" w:gutter="0"/>
          <w:cols w:space="720"/>
          <w:docGrid w:linePitch="600" w:charSpace="36864"/>
        </w:sectPr>
      </w:pPr>
    </w:p>
    <w:p w:rsidR="00535DD1" w:rsidRPr="00535DD1" w:rsidRDefault="00535DD1" w:rsidP="00535DD1">
      <w:pPr>
        <w:rPr>
          <w:lang w:eastAsia="ar-SA"/>
        </w:rPr>
      </w:pPr>
    </w:p>
    <w:p w:rsidR="00535DD1" w:rsidRPr="00535DD1" w:rsidRDefault="00535DD1" w:rsidP="00535DD1">
      <w:pPr>
        <w:rPr>
          <w:lang w:eastAsia="ar-SA"/>
        </w:rPr>
      </w:pPr>
      <w:bookmarkStart w:id="4" w:name="_Toc103930763"/>
      <w:r w:rsidRPr="00535DD1">
        <w:rPr>
          <w:lang w:eastAsia="ar-SA"/>
        </w:rPr>
        <w:t>ΠΑΡΑΡΤΗΜΑ ΙΙ –  ΕΕΕΣ</w:t>
      </w:r>
      <w:bookmarkEnd w:id="4"/>
    </w:p>
    <w:p w:rsidR="00535DD1" w:rsidRPr="00535DD1" w:rsidRDefault="00535DD1" w:rsidP="00535DD1">
      <w:pPr>
        <w:rPr>
          <w:lang w:eastAsia="el-GR"/>
        </w:rPr>
      </w:pPr>
      <w:r w:rsidRPr="00535DD1">
        <w:rPr>
          <w:lang w:eastAsia="el-GR"/>
        </w:rPr>
        <w:t xml:space="preserve">Η Αναθέτουσα αρχή συντάσσει με τη χρήση της υπηρεσίας </w:t>
      </w:r>
      <w:proofErr w:type="spellStart"/>
      <w:r w:rsidRPr="00535DD1">
        <w:rPr>
          <w:lang w:eastAsia="el-GR"/>
        </w:rPr>
        <w:t>eΕΕΕΣ</w:t>
      </w:r>
      <w:proofErr w:type="spellEnd"/>
      <w:r w:rsidRPr="00535DD1">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535DD1">
        <w:rPr>
          <w:lang w:val="en-US" w:eastAsia="el-GR"/>
        </w:rPr>
        <w:t>PDF</w:t>
      </w:r>
      <w:r w:rsidRPr="00535DD1">
        <w:rPr>
          <w:lang w:eastAsia="el-GR"/>
        </w:rPr>
        <w:t xml:space="preserve">, ψηφιακά υπογεγραμμένο, αναρτάται ξεχωριστά ως αναπόσπαστο μέρος της διακήρυξης. Το αρχείο </w:t>
      </w:r>
      <w:r w:rsidRPr="00535DD1">
        <w:rPr>
          <w:lang w:val="en-US" w:eastAsia="el-GR"/>
        </w:rPr>
        <w:t>XML</w:t>
      </w:r>
      <w:r w:rsidRPr="00535DD1">
        <w:rPr>
          <w:lang w:eastAsia="el-GR"/>
        </w:rPr>
        <w:t xml:space="preserve"> αναρτάται για την διευκόλυνση των οικονομικών φορέων προκειμένου να συντάξουν μέσω της υπηρεσίας </w:t>
      </w:r>
      <w:proofErr w:type="spellStart"/>
      <w:r w:rsidRPr="00535DD1">
        <w:rPr>
          <w:lang w:eastAsia="el-GR"/>
        </w:rPr>
        <w:t>eΕΕΕΣ</w:t>
      </w:r>
      <w:proofErr w:type="spellEnd"/>
      <w:r w:rsidRPr="00535DD1">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535DD1">
        <w:rPr>
          <w:lang w:val="en-US" w:eastAsia="el-GR"/>
        </w:rPr>
        <w:t>XML</w:t>
      </w:r>
      <w:r w:rsidRPr="00535DD1">
        <w:rPr>
          <w:lang w:eastAsia="el-GR"/>
        </w:rPr>
        <w:t xml:space="preserve"> και </w:t>
      </w:r>
      <w:r w:rsidRPr="00535DD1">
        <w:rPr>
          <w:lang w:val="en-US" w:eastAsia="el-GR"/>
        </w:rPr>
        <w:t>PDF</w:t>
      </w:r>
      <w:r w:rsidRPr="00535DD1">
        <w:rPr>
          <w:lang w:eastAsia="el-GR"/>
        </w:rPr>
        <w:t xml:space="preserve">, στη διαδικτυακή πύλη </w:t>
      </w:r>
      <w:hyperlink r:id="rId8" w:history="1">
        <w:r w:rsidRPr="00535DD1">
          <w:rPr>
            <w:lang w:val="en-US" w:eastAsia="el-GR"/>
          </w:rPr>
          <w:t>www</w:t>
        </w:r>
        <w:r w:rsidRPr="00535DD1">
          <w:rPr>
            <w:lang w:eastAsia="el-GR"/>
          </w:rPr>
          <w:t>.</w:t>
        </w:r>
        <w:proofErr w:type="spellStart"/>
        <w:r w:rsidRPr="00535DD1">
          <w:rPr>
            <w:lang w:val="en-US" w:eastAsia="el-GR"/>
          </w:rPr>
          <w:t>promitheus</w:t>
        </w:r>
        <w:proofErr w:type="spellEnd"/>
        <w:r w:rsidRPr="00535DD1">
          <w:rPr>
            <w:lang w:eastAsia="el-GR"/>
          </w:rPr>
          <w:t>.</w:t>
        </w:r>
        <w:r w:rsidRPr="00535DD1">
          <w:rPr>
            <w:lang w:val="en-US" w:eastAsia="el-GR"/>
          </w:rPr>
          <w:t>gov</w:t>
        </w:r>
        <w:r w:rsidRPr="00535DD1">
          <w:rPr>
            <w:lang w:eastAsia="el-GR"/>
          </w:rPr>
          <w:t>.</w:t>
        </w:r>
        <w:r w:rsidRPr="00535DD1">
          <w:rPr>
            <w:lang w:val="en-US" w:eastAsia="el-GR"/>
          </w:rPr>
          <w:t>gr</w:t>
        </w:r>
      </w:hyperlink>
      <w:r w:rsidRPr="00535DD1">
        <w:rPr>
          <w:lang w:eastAsia="el-GR"/>
        </w:rPr>
        <w:t xml:space="preserve"> του ΕΣΗΔΗΣ και αποτελεί αναπόσπαστο τμήμα της διακήρυξης. Πρόκειται για υπεύθυνη δήλωση της </w:t>
      </w:r>
      <w:proofErr w:type="spellStart"/>
      <w:r w:rsidRPr="00535DD1">
        <w:rPr>
          <w:lang w:eastAsia="el-GR"/>
        </w:rPr>
        <w:t>καταλληλότητας</w:t>
      </w:r>
      <w:proofErr w:type="spellEnd"/>
      <w:r w:rsidRPr="00535DD1">
        <w:rPr>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535DD1" w:rsidRPr="00535DD1" w:rsidRDefault="00535DD1" w:rsidP="00535DD1">
      <w:pPr>
        <w:rPr>
          <w:lang w:eastAsia="el-GR"/>
        </w:rPr>
      </w:pPr>
      <w:r w:rsidRPr="00535DD1">
        <w:rPr>
          <w:lang w:eastAsia="el-GR"/>
        </w:rPr>
        <w:t>Δεν βρίσκονται σε μία από τις καταστάσεις για τις οποίες είναι δυνατόν να αποκλειστούν από τη σύναψη δημόσιας σύμβασης.</w:t>
      </w:r>
    </w:p>
    <w:p w:rsidR="00535DD1" w:rsidRPr="00535DD1" w:rsidRDefault="00535DD1" w:rsidP="00535DD1">
      <w:pPr>
        <w:rPr>
          <w:lang w:eastAsia="el-GR"/>
        </w:rPr>
      </w:pPr>
      <w:r w:rsidRPr="00535DD1">
        <w:rPr>
          <w:lang w:eastAsia="el-GR"/>
        </w:rPr>
        <w:t>Πληρούν τα συναφή κριτήρια αποκλεισμού και επιλογής.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535DD1">
        <w:rPr>
          <w:lang w:eastAsia="el-GR"/>
        </w:rPr>
        <w:t>PromitheusESPDint</w:t>
      </w:r>
      <w:proofErr w:type="spellEnd"/>
      <w:r w:rsidRPr="00535DD1">
        <w:rPr>
          <w:lang w:eastAsia="el-GR"/>
        </w:rPr>
        <w:t xml:space="preserve"> είναι αναρτημένες σε σχετική θεματική ενότητα στη Διαδικτυακή Πύλη (</w:t>
      </w:r>
      <w:hyperlink r:id="rId9" w:history="1">
        <w:r w:rsidRPr="00535DD1">
          <w:rPr>
            <w:lang w:eastAsia="el-GR"/>
          </w:rPr>
          <w:t>www.promitheus.gov.gr</w:t>
        </w:r>
      </w:hyperlink>
      <w:r w:rsidRPr="00535DD1">
        <w:rPr>
          <w:lang w:eastAsia="el-GR"/>
        </w:rPr>
        <w:t>) του ΟΠΣ ΕΣΗΔΗΣ.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ΕΠΙΣΗΜΑΙΝΕΤΑΙ ΤΟ ΕΞΗΣ:</w:t>
      </w:r>
    </w:p>
    <w:p w:rsidR="00535DD1" w:rsidRPr="00535DD1" w:rsidRDefault="00535DD1" w:rsidP="00535DD1">
      <w:pPr>
        <w:rPr>
          <w:lang w:eastAsia="el-GR"/>
        </w:rPr>
      </w:pPr>
      <w:r w:rsidRPr="00535DD1">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pPr>
      <w:bookmarkStart w:id="5" w:name="_Toc103930764"/>
      <w:r w:rsidRPr="00535DD1">
        <w:rPr>
          <w:lang w:eastAsia="ar-SA"/>
        </w:rPr>
        <w:lastRenderedPageBreak/>
        <w:t>ΠΑΡΑΡΤΗΜΑ ΙΙΙ – Υπόδειγμα φύλλου συμμόρφωσης</w:t>
      </w:r>
      <w:bookmarkEnd w:id="5"/>
    </w:p>
    <w:p w:rsidR="00535DD1" w:rsidRPr="00535DD1" w:rsidRDefault="00535DD1" w:rsidP="00535DD1">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535DD1" w:rsidRPr="00535DD1" w:rsidTr="00112F3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val="en-GB" w:eastAsia="ar-SA"/>
              </w:rPr>
            </w:pPr>
            <w:r w:rsidRPr="00535DD1">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35DD1" w:rsidRPr="00535DD1" w:rsidRDefault="00535DD1" w:rsidP="00535DD1">
            <w:pPr>
              <w:rPr>
                <w:lang w:val="en-GB" w:eastAsia="ar-SA"/>
              </w:rPr>
            </w:pPr>
            <w:r w:rsidRPr="00535DD1">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35DD1" w:rsidRPr="00535DD1" w:rsidRDefault="00535DD1" w:rsidP="00535DD1">
            <w:pPr>
              <w:rPr>
                <w:lang w:val="en-GB" w:eastAsia="ar-SA"/>
              </w:rPr>
            </w:pPr>
            <w:r w:rsidRPr="00535DD1">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35DD1" w:rsidRPr="00535DD1" w:rsidRDefault="00535DD1" w:rsidP="00535DD1">
            <w:pPr>
              <w:rPr>
                <w:lang w:val="en-GB" w:eastAsia="ar-SA"/>
              </w:rPr>
            </w:pPr>
            <w:r w:rsidRPr="00535DD1">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35DD1" w:rsidRPr="00535DD1" w:rsidRDefault="00535DD1" w:rsidP="00535DD1">
            <w:pPr>
              <w:rPr>
                <w:lang w:val="en-GB" w:eastAsia="ar-SA"/>
              </w:rPr>
            </w:pPr>
            <w:r w:rsidRPr="00535DD1">
              <w:rPr>
                <w:lang w:val="en-GB" w:eastAsia="ar-SA"/>
              </w:rPr>
              <w:t>ΠΑΡΑΠΟΜΠΗ</w:t>
            </w:r>
          </w:p>
        </w:tc>
      </w:tr>
      <w:tr w:rsidR="00535DD1" w:rsidRPr="00535DD1" w:rsidTr="00112F3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35DD1" w:rsidRPr="00535DD1" w:rsidRDefault="00535DD1" w:rsidP="00535DD1">
            <w:pPr>
              <w:rPr>
                <w:lang w:val="en-GB" w:eastAsia="ar-SA"/>
              </w:rPr>
            </w:pPr>
            <w:r w:rsidRPr="00535DD1">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r>
      <w:tr w:rsidR="00535DD1" w:rsidRPr="00535DD1" w:rsidTr="00112F3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35DD1" w:rsidRPr="00535DD1" w:rsidRDefault="00535DD1" w:rsidP="00535DD1">
            <w:pPr>
              <w:rPr>
                <w:lang w:val="en-GB" w:eastAsia="ar-SA"/>
              </w:rPr>
            </w:pPr>
            <w:r w:rsidRPr="00535DD1">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35DD1" w:rsidRPr="00535DD1" w:rsidRDefault="00535DD1" w:rsidP="00535DD1">
            <w:pPr>
              <w:rPr>
                <w:lang w:val="en-GB" w:eastAsia="ar-SA"/>
              </w:rPr>
            </w:pPr>
          </w:p>
        </w:tc>
      </w:tr>
      <w:tr w:rsidR="00535DD1" w:rsidRPr="00535DD1" w:rsidTr="00112F3E">
        <w:trPr>
          <w:trHeight w:val="657"/>
        </w:trPr>
        <w:tc>
          <w:tcPr>
            <w:tcW w:w="640" w:type="dxa"/>
            <w:tcBorders>
              <w:top w:val="nil"/>
              <w:left w:val="single" w:sz="4" w:space="0" w:color="auto"/>
              <w:bottom w:val="single" w:sz="4" w:space="0" w:color="auto"/>
              <w:right w:val="single" w:sz="4" w:space="0" w:color="auto"/>
            </w:tcBorders>
            <w:noWrap/>
          </w:tcPr>
          <w:p w:rsidR="00535DD1" w:rsidRPr="00535DD1" w:rsidRDefault="00535DD1" w:rsidP="00535DD1">
            <w:pPr>
              <w:rPr>
                <w:lang w:val="en-GB" w:eastAsia="ar-SA"/>
              </w:rPr>
            </w:pPr>
            <w:r w:rsidRPr="00535DD1">
              <w:rPr>
                <w:lang w:val="en-GB" w:eastAsia="ar-SA"/>
              </w:rPr>
              <w:t>1</w:t>
            </w:r>
          </w:p>
        </w:tc>
        <w:tc>
          <w:tcPr>
            <w:tcW w:w="4988" w:type="dxa"/>
            <w:tcBorders>
              <w:top w:val="nil"/>
              <w:left w:val="nil"/>
              <w:bottom w:val="single" w:sz="4" w:space="0" w:color="auto"/>
              <w:right w:val="single" w:sz="4" w:space="0" w:color="auto"/>
            </w:tcBorders>
          </w:tcPr>
          <w:p w:rsidR="00535DD1" w:rsidRPr="00535DD1" w:rsidRDefault="00535DD1" w:rsidP="00535DD1">
            <w:pPr>
              <w:rPr>
                <w:lang w:val="en-GB" w:eastAsia="ar-SA"/>
              </w:rPr>
            </w:pPr>
          </w:p>
        </w:tc>
        <w:tc>
          <w:tcPr>
            <w:tcW w:w="1183" w:type="dxa"/>
            <w:tcBorders>
              <w:top w:val="nil"/>
              <w:left w:val="nil"/>
              <w:bottom w:val="single" w:sz="4" w:space="0" w:color="auto"/>
              <w:right w:val="single" w:sz="4" w:space="0" w:color="auto"/>
            </w:tcBorders>
            <w:noWrap/>
            <w:vAlign w:val="center"/>
          </w:tcPr>
          <w:p w:rsidR="00535DD1" w:rsidRPr="00535DD1" w:rsidRDefault="00535DD1" w:rsidP="00535DD1">
            <w:pPr>
              <w:rPr>
                <w:lang w:val="en-GB" w:eastAsia="ar-SA"/>
              </w:rPr>
            </w:pPr>
            <w:r w:rsidRPr="00535DD1">
              <w:rPr>
                <w:lang w:val="en-GB" w:eastAsia="ar-SA"/>
              </w:rPr>
              <w:t>ΝΑΙ</w:t>
            </w:r>
          </w:p>
        </w:tc>
        <w:tc>
          <w:tcPr>
            <w:tcW w:w="1235" w:type="dxa"/>
            <w:tcBorders>
              <w:top w:val="nil"/>
              <w:left w:val="nil"/>
              <w:bottom w:val="single" w:sz="4" w:space="0" w:color="auto"/>
              <w:right w:val="single" w:sz="4" w:space="0" w:color="auto"/>
            </w:tcBorders>
            <w:noWrap/>
            <w:vAlign w:val="bottom"/>
          </w:tcPr>
          <w:p w:rsidR="00535DD1" w:rsidRPr="00535DD1" w:rsidRDefault="00535DD1" w:rsidP="00535DD1">
            <w:pPr>
              <w:rPr>
                <w:lang w:val="en-GB" w:eastAsia="ar-SA"/>
              </w:rPr>
            </w:pPr>
          </w:p>
        </w:tc>
        <w:tc>
          <w:tcPr>
            <w:tcW w:w="1467" w:type="dxa"/>
            <w:tcBorders>
              <w:top w:val="nil"/>
              <w:left w:val="nil"/>
              <w:bottom w:val="single" w:sz="4" w:space="0" w:color="auto"/>
              <w:right w:val="single" w:sz="4" w:space="0" w:color="auto"/>
            </w:tcBorders>
            <w:noWrap/>
            <w:vAlign w:val="bottom"/>
          </w:tcPr>
          <w:p w:rsidR="00535DD1" w:rsidRPr="00535DD1" w:rsidRDefault="00535DD1" w:rsidP="00535DD1">
            <w:pPr>
              <w:rPr>
                <w:lang w:val="en-GB" w:eastAsia="ar-SA"/>
              </w:rPr>
            </w:pPr>
            <w:r w:rsidRPr="00535DD1">
              <w:rPr>
                <w:lang w:val="en-GB" w:eastAsia="ar-SA"/>
              </w:rPr>
              <w:t> </w:t>
            </w:r>
          </w:p>
        </w:tc>
      </w:tr>
    </w:tbl>
    <w:p w:rsidR="00535DD1" w:rsidRPr="00535DD1" w:rsidRDefault="00535DD1" w:rsidP="00535DD1">
      <w:pPr>
        <w:rPr>
          <w:lang w:val="en-GB" w:eastAsia="ar-SA"/>
        </w:rPr>
      </w:pPr>
    </w:p>
    <w:p w:rsidR="00535DD1" w:rsidRPr="00535DD1" w:rsidRDefault="00535DD1" w:rsidP="00535DD1">
      <w:pPr>
        <w:rPr>
          <w:lang w:val="en-GB" w:eastAsia="ar-SA"/>
        </w:rPr>
      </w:pPr>
      <w:r w:rsidRPr="00535DD1">
        <w:rPr>
          <w:lang w:val="en-GB" w:eastAsia="ar-SA"/>
        </w:rPr>
        <w:t>ΤΕΧΝΙΚΕΣ ΠΡΟΔΙΑΓΡΑΦΕΣ – ΠΙΝΑΚΑΣ ΣΥΜΜΟΡΦΩΣΗΣ</w:t>
      </w:r>
    </w:p>
    <w:p w:rsidR="00535DD1" w:rsidRPr="00535DD1" w:rsidRDefault="00535DD1" w:rsidP="00535DD1">
      <w:pPr>
        <w:rPr>
          <w:lang w:eastAsia="ar-SA"/>
        </w:rPr>
      </w:pPr>
      <w:r w:rsidRPr="00535DD1">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35DD1" w:rsidRPr="00535DD1" w:rsidRDefault="00535DD1" w:rsidP="00535DD1">
      <w:pPr>
        <w:rPr>
          <w:lang w:eastAsia="ar-SA"/>
        </w:rPr>
      </w:pPr>
      <w:r w:rsidRPr="00535DD1">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35DD1" w:rsidRPr="00535DD1" w:rsidRDefault="00535DD1" w:rsidP="00535DD1">
      <w:pPr>
        <w:rPr>
          <w:lang w:eastAsia="ar-SA"/>
        </w:rPr>
      </w:pPr>
      <w:r w:rsidRPr="00535DD1">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535DD1">
        <w:rPr>
          <w:lang w:eastAsia="ar-SA"/>
        </w:rPr>
        <w:t>πληρούται</w:t>
      </w:r>
      <w:proofErr w:type="spellEnd"/>
      <w:r w:rsidRPr="00535DD1">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35DD1" w:rsidRPr="00535DD1" w:rsidRDefault="00535DD1" w:rsidP="00535DD1">
      <w:pPr>
        <w:rPr>
          <w:lang w:eastAsia="ar-SA"/>
        </w:rPr>
      </w:pPr>
      <w:r w:rsidRPr="00535DD1">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35DD1" w:rsidRPr="00535DD1" w:rsidRDefault="00535DD1" w:rsidP="00535DD1">
      <w:pPr>
        <w:rPr>
          <w:lang w:eastAsia="ar-SA"/>
        </w:rPr>
      </w:pPr>
      <w:r w:rsidRPr="00535DD1">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535DD1">
        <w:rPr>
          <w:lang w:eastAsia="ar-SA"/>
        </w:rPr>
        <w:t>κτλ</w:t>
      </w:r>
      <w:proofErr w:type="spellEnd"/>
      <w:r w:rsidRPr="00535DD1">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535DD1">
        <w:rPr>
          <w:lang w:eastAsia="ar-SA"/>
        </w:rPr>
        <w:t>Προδ</w:t>
      </w:r>
      <w:proofErr w:type="spellEnd"/>
      <w:r w:rsidRPr="00535DD1">
        <w:rPr>
          <w:lang w:eastAsia="ar-SA"/>
        </w:rPr>
        <w:t>. 4.18).</w:t>
      </w:r>
    </w:p>
    <w:p w:rsidR="00535DD1" w:rsidRPr="00535DD1" w:rsidRDefault="00535DD1" w:rsidP="00535DD1">
      <w:pPr>
        <w:rPr>
          <w:lang w:eastAsia="ar-SA"/>
        </w:rPr>
      </w:pPr>
      <w:r w:rsidRPr="00535DD1">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535DD1" w:rsidRPr="00535DD1" w:rsidRDefault="00535DD1" w:rsidP="00535DD1">
      <w:pPr>
        <w:rPr>
          <w:lang w:eastAsia="ar-SA"/>
        </w:rPr>
      </w:pPr>
      <w:r w:rsidRPr="00535DD1">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535DD1" w:rsidRPr="00535DD1" w:rsidRDefault="00535DD1" w:rsidP="00535DD1">
      <w:pPr>
        <w:rPr>
          <w:lang w:eastAsia="ar-SA"/>
        </w:rPr>
      </w:pPr>
      <w:r w:rsidRPr="00535DD1">
        <w:rPr>
          <w:lang w:eastAsia="ar-SA"/>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535DD1">
        <w:rPr>
          <w:lang w:eastAsia="ar-SA"/>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sectPr w:rsidR="00535DD1" w:rsidRPr="00535DD1" w:rsidSect="00FB4689">
          <w:pgSz w:w="11906" w:h="16838"/>
          <w:pgMar w:top="1134" w:right="1134" w:bottom="1134" w:left="1134" w:header="720" w:footer="709" w:gutter="0"/>
          <w:cols w:space="720"/>
          <w:docGrid w:linePitch="600" w:charSpace="36864"/>
        </w:sectPr>
      </w:pPr>
    </w:p>
    <w:p w:rsidR="00535DD1" w:rsidRPr="00535DD1" w:rsidRDefault="00535DD1" w:rsidP="00535DD1">
      <w:pPr>
        <w:rPr>
          <w:lang w:eastAsia="ar-SA"/>
        </w:rPr>
      </w:pPr>
      <w:bookmarkStart w:id="6" w:name="_Toc103930765"/>
      <w:r w:rsidRPr="00535DD1">
        <w:rPr>
          <w:lang w:eastAsia="ar-SA"/>
        </w:rPr>
        <w:lastRenderedPageBreak/>
        <w:t>ΠΑΡΑΡΤΗΜΑ ΙV – Υπόδειγμα πίνακα οικονομικής προσφοράς</w:t>
      </w:r>
      <w:bookmarkEnd w:id="6"/>
    </w:p>
    <w:p w:rsidR="00535DD1" w:rsidRPr="00535DD1" w:rsidRDefault="00535DD1" w:rsidP="00535DD1">
      <w:pPr>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535DD1" w:rsidRPr="00535DD1" w:rsidTr="00112F3E">
        <w:tc>
          <w:tcPr>
            <w:tcW w:w="426" w:type="dxa"/>
          </w:tcPr>
          <w:p w:rsidR="00535DD1" w:rsidRPr="00535DD1" w:rsidRDefault="00535DD1" w:rsidP="00535DD1">
            <w:pPr>
              <w:rPr>
                <w:lang w:val="en-GB" w:eastAsia="ar-SA"/>
              </w:rPr>
            </w:pPr>
            <w:r w:rsidRPr="00535DD1">
              <w:rPr>
                <w:lang w:val="en-GB" w:eastAsia="ar-SA"/>
              </w:rPr>
              <w:t>α/α</w:t>
            </w:r>
          </w:p>
        </w:tc>
        <w:tc>
          <w:tcPr>
            <w:tcW w:w="709" w:type="dxa"/>
          </w:tcPr>
          <w:p w:rsidR="00535DD1" w:rsidRPr="00535DD1" w:rsidRDefault="00535DD1" w:rsidP="00535DD1">
            <w:pPr>
              <w:rPr>
                <w:lang w:val="en-US" w:eastAsia="ar-SA"/>
              </w:rPr>
            </w:pPr>
            <w:proofErr w:type="spellStart"/>
            <w:r w:rsidRPr="00535DD1">
              <w:rPr>
                <w:lang w:val="en-GB" w:eastAsia="ar-SA"/>
              </w:rPr>
              <w:t>Κωδικός</w:t>
            </w:r>
            <w:proofErr w:type="spellEnd"/>
            <w:r w:rsidRPr="00535DD1">
              <w:rPr>
                <w:lang w:eastAsia="ar-SA"/>
              </w:rPr>
              <w:t xml:space="preserve"> </w:t>
            </w:r>
            <w:proofErr w:type="spellStart"/>
            <w:r w:rsidRPr="00535DD1">
              <w:rPr>
                <w:lang w:val="en-GB" w:eastAsia="ar-SA"/>
              </w:rPr>
              <w:t>υλικού</w:t>
            </w:r>
            <w:proofErr w:type="spellEnd"/>
            <w:r w:rsidRPr="00535DD1">
              <w:rPr>
                <w:lang w:val="en-US" w:eastAsia="ar-SA"/>
              </w:rPr>
              <w:t>OR</w:t>
            </w:r>
            <w:r w:rsidRPr="00535DD1">
              <w:rPr>
                <w:lang w:val="en-GB" w:eastAsia="ar-SA"/>
              </w:rPr>
              <w:t>-</w:t>
            </w:r>
            <w:r w:rsidRPr="00535DD1">
              <w:rPr>
                <w:lang w:val="en-US" w:eastAsia="ar-SA"/>
              </w:rPr>
              <w:t>CO</w:t>
            </w:r>
          </w:p>
        </w:tc>
        <w:tc>
          <w:tcPr>
            <w:tcW w:w="1559" w:type="dxa"/>
          </w:tcPr>
          <w:p w:rsidR="00535DD1" w:rsidRPr="00535DD1" w:rsidRDefault="00535DD1" w:rsidP="00535DD1">
            <w:pPr>
              <w:rPr>
                <w:lang w:val="en-GB" w:eastAsia="ar-SA"/>
              </w:rPr>
            </w:pPr>
            <w:proofErr w:type="spellStart"/>
            <w:r w:rsidRPr="00535DD1">
              <w:rPr>
                <w:lang w:val="en-GB" w:eastAsia="ar-SA"/>
              </w:rPr>
              <w:t>Περιγρ</w:t>
            </w:r>
            <w:proofErr w:type="spellEnd"/>
            <w:r w:rsidRPr="00535DD1">
              <w:rPr>
                <w:lang w:val="en-GB" w:eastAsia="ar-SA"/>
              </w:rPr>
              <w:t xml:space="preserve">αφή </w:t>
            </w:r>
            <w:proofErr w:type="spellStart"/>
            <w:r w:rsidRPr="00535DD1">
              <w:rPr>
                <w:lang w:val="en-GB" w:eastAsia="ar-SA"/>
              </w:rPr>
              <w:t>υλικού</w:t>
            </w:r>
            <w:proofErr w:type="spellEnd"/>
          </w:p>
        </w:tc>
        <w:tc>
          <w:tcPr>
            <w:tcW w:w="1418" w:type="dxa"/>
            <w:vAlign w:val="center"/>
          </w:tcPr>
          <w:p w:rsidR="00535DD1" w:rsidRPr="00535DD1" w:rsidRDefault="00535DD1" w:rsidP="00535DD1">
            <w:pPr>
              <w:rPr>
                <w:lang w:val="en-GB" w:eastAsia="ar-SA"/>
              </w:rPr>
            </w:pPr>
            <w:r w:rsidRPr="00535DD1">
              <w:rPr>
                <w:lang w:val="en-GB" w:eastAsia="ar-SA"/>
              </w:rPr>
              <w:t>Κατα</w:t>
            </w:r>
            <w:proofErr w:type="spellStart"/>
            <w:r w:rsidRPr="00535DD1">
              <w:rPr>
                <w:lang w:val="en-GB" w:eastAsia="ar-SA"/>
              </w:rPr>
              <w:t>σκευ</w:t>
            </w:r>
            <w:proofErr w:type="spellEnd"/>
            <w:r w:rsidRPr="00535DD1">
              <w:rPr>
                <w:lang w:val="en-GB" w:eastAsia="ar-SA"/>
              </w:rPr>
              <w:t>αστής</w:t>
            </w:r>
          </w:p>
        </w:tc>
        <w:tc>
          <w:tcPr>
            <w:tcW w:w="1276" w:type="dxa"/>
            <w:vAlign w:val="center"/>
          </w:tcPr>
          <w:p w:rsidR="00535DD1" w:rsidRPr="00535DD1" w:rsidRDefault="00535DD1" w:rsidP="00535DD1">
            <w:pPr>
              <w:rPr>
                <w:lang w:val="en-GB" w:eastAsia="ar-SA"/>
              </w:rPr>
            </w:pPr>
            <w:r w:rsidRPr="00535DD1">
              <w:rPr>
                <w:lang w:val="en-US" w:eastAsia="ar-SA"/>
              </w:rPr>
              <w:t xml:space="preserve">Ref. number </w:t>
            </w:r>
            <w:r w:rsidRPr="00535DD1">
              <w:rPr>
                <w:lang w:val="en-GB" w:eastAsia="ar-SA"/>
              </w:rPr>
              <w:t>κατα</w:t>
            </w:r>
            <w:proofErr w:type="spellStart"/>
            <w:r w:rsidRPr="00535DD1">
              <w:rPr>
                <w:lang w:val="en-GB" w:eastAsia="ar-SA"/>
              </w:rPr>
              <w:t>σκευ</w:t>
            </w:r>
            <w:proofErr w:type="spellEnd"/>
            <w:r w:rsidRPr="00535DD1">
              <w:rPr>
                <w:lang w:val="en-GB" w:eastAsia="ar-SA"/>
              </w:rPr>
              <w:t>αστή</w:t>
            </w:r>
          </w:p>
        </w:tc>
        <w:tc>
          <w:tcPr>
            <w:tcW w:w="1701" w:type="dxa"/>
          </w:tcPr>
          <w:p w:rsidR="00535DD1" w:rsidRPr="00535DD1" w:rsidRDefault="00535DD1" w:rsidP="00535DD1">
            <w:pPr>
              <w:rPr>
                <w:lang w:eastAsia="ar-SA"/>
              </w:rPr>
            </w:pPr>
            <w:r w:rsidRPr="00535DD1">
              <w:rPr>
                <w:lang w:eastAsia="ar-SA"/>
              </w:rPr>
              <w:t>Προσφερόμενη Τιμή μονάδας προ ΦΠΑ (αριθμητικώς)</w:t>
            </w:r>
          </w:p>
          <w:p w:rsidR="00535DD1" w:rsidRPr="00535DD1" w:rsidRDefault="00535DD1" w:rsidP="00535DD1">
            <w:pPr>
              <w:rPr>
                <w:lang w:eastAsia="ar-SA"/>
              </w:rPr>
            </w:pPr>
            <w:r w:rsidRPr="00535DD1">
              <w:rPr>
                <w:lang w:eastAsia="ar-SA"/>
              </w:rPr>
              <w:t>Συμπυκνωμένου προϊόντος</w:t>
            </w:r>
          </w:p>
          <w:p w:rsidR="00535DD1" w:rsidRPr="00535DD1" w:rsidRDefault="00535DD1" w:rsidP="00535DD1">
            <w:pPr>
              <w:rPr>
                <w:lang w:eastAsia="ar-SA"/>
              </w:rPr>
            </w:pPr>
          </w:p>
          <w:p w:rsidR="00535DD1" w:rsidRPr="00535DD1" w:rsidRDefault="00535DD1" w:rsidP="00535DD1">
            <w:pPr>
              <w:rPr>
                <w:lang w:val="en-US" w:eastAsia="ar-SA"/>
              </w:rPr>
            </w:pPr>
          </w:p>
          <w:p w:rsidR="00535DD1" w:rsidRPr="00535DD1" w:rsidRDefault="00535DD1" w:rsidP="00535DD1">
            <w:pPr>
              <w:rPr>
                <w:lang w:val="en-US" w:eastAsia="ar-SA"/>
              </w:rPr>
            </w:pPr>
            <w:r w:rsidRPr="00535DD1">
              <w:rPr>
                <w:lang w:val="en-US" w:eastAsia="ar-SA"/>
              </w:rPr>
              <w:t>(</w:t>
            </w:r>
            <w:r w:rsidRPr="00535DD1">
              <w:rPr>
                <w:lang w:eastAsia="ar-SA"/>
              </w:rPr>
              <w:t>1</w:t>
            </w:r>
            <w:r w:rsidRPr="00535DD1">
              <w:rPr>
                <w:lang w:val="en-US" w:eastAsia="ar-SA"/>
              </w:rPr>
              <w:t>)</w:t>
            </w:r>
          </w:p>
          <w:p w:rsidR="00535DD1" w:rsidRPr="00535DD1" w:rsidRDefault="00535DD1" w:rsidP="00535DD1">
            <w:pPr>
              <w:rPr>
                <w:lang w:eastAsia="ar-SA"/>
              </w:rPr>
            </w:pPr>
          </w:p>
        </w:tc>
        <w:tc>
          <w:tcPr>
            <w:tcW w:w="1417" w:type="dxa"/>
          </w:tcPr>
          <w:p w:rsidR="00535DD1" w:rsidRPr="00535DD1" w:rsidRDefault="00535DD1" w:rsidP="00535DD1">
            <w:pPr>
              <w:rPr>
                <w:lang w:eastAsia="ar-SA"/>
              </w:rPr>
            </w:pPr>
            <w:r w:rsidRPr="00535DD1">
              <w:rPr>
                <w:lang w:eastAsia="ar-SA"/>
              </w:rPr>
              <w:t>Προσφερόμενη Τιμή μονάδας προ ΦΠΑ (αριθμητικώς) τελικού προϊόντος-μετά από αραίωση</w:t>
            </w:r>
          </w:p>
          <w:p w:rsidR="00535DD1" w:rsidRPr="00535DD1" w:rsidRDefault="00535DD1" w:rsidP="00535DD1">
            <w:pPr>
              <w:rPr>
                <w:lang w:eastAsia="ar-SA"/>
              </w:rPr>
            </w:pPr>
            <w:r w:rsidRPr="00535DD1">
              <w:rPr>
                <w:lang w:eastAsia="ar-SA"/>
              </w:rPr>
              <w:t>Για τα προϊόντα που χρησιμοποιούνται σε διάλυση</w:t>
            </w:r>
          </w:p>
        </w:tc>
        <w:tc>
          <w:tcPr>
            <w:tcW w:w="1134" w:type="dxa"/>
          </w:tcPr>
          <w:p w:rsidR="00535DD1" w:rsidRPr="00535DD1" w:rsidRDefault="00535DD1" w:rsidP="00535DD1">
            <w:pPr>
              <w:rPr>
                <w:lang w:val="en-GB" w:eastAsia="ar-SA"/>
              </w:rPr>
            </w:pPr>
            <w:proofErr w:type="spellStart"/>
            <w:r w:rsidRPr="00535DD1">
              <w:rPr>
                <w:lang w:val="en-GB" w:eastAsia="ar-SA"/>
              </w:rPr>
              <w:t>Ποσότητ</w:t>
            </w:r>
            <w:proofErr w:type="spellEnd"/>
            <w:r w:rsidRPr="00535DD1">
              <w:rPr>
                <w:lang w:val="en-GB" w:eastAsia="ar-SA"/>
              </w:rPr>
              <w:t>α</w:t>
            </w:r>
          </w:p>
          <w:p w:rsidR="00535DD1" w:rsidRPr="00535DD1" w:rsidRDefault="00535DD1" w:rsidP="00535DD1">
            <w:pPr>
              <w:rPr>
                <w:lang w:val="en-GB" w:eastAsia="ar-SA"/>
              </w:rPr>
            </w:pPr>
          </w:p>
          <w:p w:rsidR="00535DD1" w:rsidRPr="00535DD1" w:rsidRDefault="00535DD1" w:rsidP="00535DD1">
            <w:pPr>
              <w:rPr>
                <w:lang w:val="en-US" w:eastAsia="ar-SA"/>
              </w:rPr>
            </w:pPr>
          </w:p>
          <w:p w:rsidR="00535DD1" w:rsidRPr="00535DD1" w:rsidRDefault="00535DD1" w:rsidP="00535DD1">
            <w:pPr>
              <w:rPr>
                <w:lang w:val="en-US" w:eastAsia="ar-SA"/>
              </w:rPr>
            </w:pPr>
          </w:p>
          <w:p w:rsidR="00535DD1" w:rsidRPr="00535DD1" w:rsidRDefault="00535DD1" w:rsidP="00535DD1">
            <w:pPr>
              <w:rPr>
                <w:lang w:val="en-US" w:eastAsia="ar-SA"/>
              </w:rPr>
            </w:pPr>
          </w:p>
          <w:p w:rsidR="00535DD1" w:rsidRPr="00535DD1" w:rsidRDefault="00535DD1" w:rsidP="00535DD1">
            <w:pPr>
              <w:rPr>
                <w:lang w:val="en-US" w:eastAsia="ar-SA"/>
              </w:rPr>
            </w:pPr>
          </w:p>
          <w:p w:rsidR="00535DD1" w:rsidRPr="00535DD1" w:rsidRDefault="00535DD1" w:rsidP="00535DD1">
            <w:pPr>
              <w:rPr>
                <w:lang w:val="en-US" w:eastAsia="ar-SA"/>
              </w:rPr>
            </w:pPr>
            <w:r w:rsidRPr="00535DD1">
              <w:rPr>
                <w:lang w:val="en-US" w:eastAsia="ar-SA"/>
              </w:rPr>
              <w:t>(</w:t>
            </w:r>
            <w:r w:rsidRPr="00535DD1">
              <w:rPr>
                <w:lang w:eastAsia="ar-SA"/>
              </w:rPr>
              <w:t>2</w:t>
            </w:r>
            <w:r w:rsidRPr="00535DD1">
              <w:rPr>
                <w:lang w:val="en-US" w:eastAsia="ar-SA"/>
              </w:rPr>
              <w:t>)</w:t>
            </w:r>
          </w:p>
        </w:tc>
        <w:tc>
          <w:tcPr>
            <w:tcW w:w="1559" w:type="dxa"/>
          </w:tcPr>
          <w:p w:rsidR="00535DD1" w:rsidRPr="00535DD1" w:rsidRDefault="00535DD1" w:rsidP="00535DD1">
            <w:pPr>
              <w:rPr>
                <w:lang w:val="en-GB" w:eastAsia="ar-SA"/>
              </w:rPr>
            </w:pPr>
            <w:proofErr w:type="spellStart"/>
            <w:r w:rsidRPr="00535DD1">
              <w:rPr>
                <w:lang w:val="en-GB" w:eastAsia="ar-SA"/>
              </w:rPr>
              <w:t>Κωδικός</w:t>
            </w:r>
            <w:proofErr w:type="spellEnd"/>
            <w:r w:rsidRPr="00535DD1">
              <w:rPr>
                <w:lang w:val="en-GB" w:eastAsia="ar-SA"/>
              </w:rPr>
              <w:t xml:space="preserve"> παρα</w:t>
            </w:r>
            <w:proofErr w:type="spellStart"/>
            <w:r w:rsidRPr="00535DD1">
              <w:rPr>
                <w:lang w:val="en-GB" w:eastAsia="ar-SA"/>
              </w:rPr>
              <w:t>τηρητηρίου</w:t>
            </w:r>
            <w:proofErr w:type="spellEnd"/>
          </w:p>
        </w:tc>
        <w:tc>
          <w:tcPr>
            <w:tcW w:w="1560" w:type="dxa"/>
          </w:tcPr>
          <w:p w:rsidR="00535DD1" w:rsidRPr="00535DD1" w:rsidRDefault="00535DD1" w:rsidP="00535DD1">
            <w:pPr>
              <w:rPr>
                <w:lang w:val="en-GB" w:eastAsia="ar-SA"/>
              </w:rPr>
            </w:pPr>
            <w:proofErr w:type="spellStart"/>
            <w:r w:rsidRPr="00535DD1">
              <w:rPr>
                <w:lang w:val="en-GB" w:eastAsia="ar-SA"/>
              </w:rPr>
              <w:t>Τιμή</w:t>
            </w:r>
            <w:proofErr w:type="spellEnd"/>
            <w:r w:rsidRPr="00535DD1">
              <w:rPr>
                <w:lang w:val="en-GB" w:eastAsia="ar-SA"/>
              </w:rPr>
              <w:t xml:space="preserve"> Παρα</w:t>
            </w:r>
            <w:proofErr w:type="spellStart"/>
            <w:r w:rsidRPr="00535DD1">
              <w:rPr>
                <w:lang w:val="en-GB" w:eastAsia="ar-SA"/>
              </w:rPr>
              <w:t>τηρητηρίου</w:t>
            </w:r>
            <w:proofErr w:type="spellEnd"/>
          </w:p>
        </w:tc>
        <w:tc>
          <w:tcPr>
            <w:tcW w:w="1134" w:type="dxa"/>
          </w:tcPr>
          <w:p w:rsidR="00535DD1" w:rsidRPr="00535DD1" w:rsidRDefault="00535DD1" w:rsidP="00535DD1">
            <w:pPr>
              <w:rPr>
                <w:lang w:val="en-GB" w:eastAsia="ar-SA"/>
              </w:rPr>
            </w:pPr>
            <w:proofErr w:type="spellStart"/>
            <w:r w:rsidRPr="00535DD1">
              <w:rPr>
                <w:lang w:val="en-GB" w:eastAsia="ar-SA"/>
              </w:rPr>
              <w:t>ΣυντελεστήςΦ.Π.Α</w:t>
            </w:r>
            <w:proofErr w:type="spellEnd"/>
            <w:r w:rsidRPr="00535DD1">
              <w:rPr>
                <w:lang w:val="en-GB" w:eastAsia="ar-SA"/>
              </w:rPr>
              <w:t>.</w:t>
            </w:r>
          </w:p>
        </w:tc>
        <w:tc>
          <w:tcPr>
            <w:tcW w:w="1417" w:type="dxa"/>
          </w:tcPr>
          <w:p w:rsidR="00535DD1" w:rsidRPr="00535DD1" w:rsidRDefault="00535DD1" w:rsidP="00535DD1">
            <w:pPr>
              <w:rPr>
                <w:lang w:val="en-GB" w:eastAsia="ar-SA"/>
              </w:rPr>
            </w:pPr>
            <w:proofErr w:type="spellStart"/>
            <w:r w:rsidRPr="00535DD1">
              <w:rPr>
                <w:lang w:val="en-GB" w:eastAsia="ar-SA"/>
              </w:rPr>
              <w:t>Αξί</w:t>
            </w:r>
            <w:proofErr w:type="spellEnd"/>
            <w:r w:rsidRPr="00535DD1">
              <w:rPr>
                <w:lang w:val="en-GB" w:eastAsia="ar-SA"/>
              </w:rPr>
              <w:t>α π</w:t>
            </w:r>
            <w:proofErr w:type="spellStart"/>
            <w:r w:rsidRPr="00535DD1">
              <w:rPr>
                <w:lang w:val="en-GB" w:eastAsia="ar-SA"/>
              </w:rPr>
              <w:t>ρο</w:t>
            </w:r>
            <w:proofErr w:type="spellEnd"/>
            <w:r w:rsidRPr="00535DD1">
              <w:rPr>
                <w:lang w:val="en-GB" w:eastAsia="ar-SA"/>
              </w:rPr>
              <w:t xml:space="preserve"> ΦΠΑ</w:t>
            </w:r>
          </w:p>
          <w:p w:rsidR="00535DD1" w:rsidRPr="00535DD1" w:rsidRDefault="00535DD1" w:rsidP="00535DD1">
            <w:pPr>
              <w:rPr>
                <w:lang w:val="en-GB" w:eastAsia="ar-SA"/>
              </w:rPr>
            </w:pPr>
          </w:p>
          <w:p w:rsidR="00535DD1" w:rsidRPr="00535DD1" w:rsidRDefault="00535DD1" w:rsidP="00535DD1">
            <w:pPr>
              <w:rPr>
                <w:lang w:val="en-GB" w:eastAsia="ar-SA"/>
              </w:rPr>
            </w:pPr>
          </w:p>
          <w:p w:rsidR="00535DD1" w:rsidRPr="00535DD1" w:rsidRDefault="00535DD1" w:rsidP="00535DD1">
            <w:pPr>
              <w:rPr>
                <w:lang w:val="en-GB" w:eastAsia="ar-SA"/>
              </w:rPr>
            </w:pPr>
          </w:p>
          <w:p w:rsidR="00535DD1" w:rsidRPr="00535DD1" w:rsidRDefault="00535DD1" w:rsidP="00535DD1">
            <w:pPr>
              <w:rPr>
                <w:lang w:val="en-GB" w:eastAsia="ar-SA"/>
              </w:rPr>
            </w:pPr>
          </w:p>
          <w:p w:rsidR="00535DD1" w:rsidRPr="00535DD1" w:rsidRDefault="00535DD1" w:rsidP="00535DD1">
            <w:pPr>
              <w:rPr>
                <w:lang w:val="en-GB" w:eastAsia="ar-SA"/>
              </w:rPr>
            </w:pPr>
          </w:p>
          <w:p w:rsidR="00535DD1" w:rsidRPr="00535DD1" w:rsidRDefault="00535DD1" w:rsidP="00535DD1">
            <w:pPr>
              <w:rPr>
                <w:lang w:val="en-US" w:eastAsia="ar-SA"/>
              </w:rPr>
            </w:pPr>
            <w:r w:rsidRPr="00535DD1">
              <w:rPr>
                <w:lang w:val="en-US" w:eastAsia="ar-SA"/>
              </w:rPr>
              <w:t>(</w:t>
            </w:r>
            <w:r w:rsidRPr="00535DD1">
              <w:rPr>
                <w:lang w:eastAsia="ar-SA"/>
              </w:rPr>
              <w:t xml:space="preserve">1 </w:t>
            </w:r>
            <w:r w:rsidRPr="00535DD1">
              <w:rPr>
                <w:lang w:val="en-US" w:eastAsia="ar-SA"/>
              </w:rPr>
              <w:t>x 2)</w:t>
            </w:r>
          </w:p>
        </w:tc>
        <w:tc>
          <w:tcPr>
            <w:tcW w:w="1134" w:type="dxa"/>
          </w:tcPr>
          <w:p w:rsidR="00535DD1" w:rsidRPr="00535DD1" w:rsidRDefault="00535DD1" w:rsidP="00535DD1">
            <w:pPr>
              <w:rPr>
                <w:lang w:eastAsia="ar-SA"/>
              </w:rPr>
            </w:pPr>
            <w:r w:rsidRPr="00535DD1">
              <w:rPr>
                <w:lang w:eastAsia="ar-SA"/>
              </w:rPr>
              <w:t xml:space="preserve">Αξία </w:t>
            </w:r>
            <w:proofErr w:type="spellStart"/>
            <w:r w:rsidRPr="00535DD1">
              <w:rPr>
                <w:lang w:eastAsia="ar-SA"/>
              </w:rPr>
              <w:t>συμπ</w:t>
            </w:r>
            <w:proofErr w:type="spellEnd"/>
            <w:r w:rsidRPr="00535DD1">
              <w:rPr>
                <w:lang w:eastAsia="ar-SA"/>
              </w:rPr>
              <w:t>/ν ου ΦΠΑ</w:t>
            </w:r>
          </w:p>
        </w:tc>
      </w:tr>
      <w:tr w:rsidR="00535DD1" w:rsidRPr="00535DD1" w:rsidTr="00112F3E">
        <w:tc>
          <w:tcPr>
            <w:tcW w:w="426" w:type="dxa"/>
          </w:tcPr>
          <w:p w:rsidR="00535DD1" w:rsidRPr="00535DD1" w:rsidRDefault="00535DD1" w:rsidP="00535DD1">
            <w:pPr>
              <w:rPr>
                <w:lang w:eastAsia="ar-SA"/>
              </w:rPr>
            </w:pPr>
          </w:p>
        </w:tc>
        <w:tc>
          <w:tcPr>
            <w:tcW w:w="709" w:type="dxa"/>
          </w:tcPr>
          <w:p w:rsidR="00535DD1" w:rsidRPr="00535DD1" w:rsidRDefault="00535DD1" w:rsidP="00535DD1">
            <w:pPr>
              <w:rPr>
                <w:lang w:eastAsia="ar-SA"/>
              </w:rPr>
            </w:pPr>
          </w:p>
        </w:tc>
        <w:tc>
          <w:tcPr>
            <w:tcW w:w="1559" w:type="dxa"/>
          </w:tcPr>
          <w:p w:rsidR="00535DD1" w:rsidRPr="00535DD1" w:rsidRDefault="00535DD1" w:rsidP="00535DD1">
            <w:pPr>
              <w:rPr>
                <w:lang w:eastAsia="ar-SA"/>
              </w:rPr>
            </w:pPr>
          </w:p>
        </w:tc>
        <w:tc>
          <w:tcPr>
            <w:tcW w:w="1418" w:type="dxa"/>
          </w:tcPr>
          <w:p w:rsidR="00535DD1" w:rsidRPr="00535DD1" w:rsidRDefault="00535DD1" w:rsidP="00535DD1">
            <w:pPr>
              <w:rPr>
                <w:lang w:eastAsia="ar-SA"/>
              </w:rPr>
            </w:pPr>
          </w:p>
        </w:tc>
        <w:tc>
          <w:tcPr>
            <w:tcW w:w="1276" w:type="dxa"/>
          </w:tcPr>
          <w:p w:rsidR="00535DD1" w:rsidRPr="00535DD1" w:rsidRDefault="00535DD1" w:rsidP="00535DD1">
            <w:pPr>
              <w:rPr>
                <w:lang w:eastAsia="ar-SA"/>
              </w:rPr>
            </w:pPr>
          </w:p>
        </w:tc>
        <w:tc>
          <w:tcPr>
            <w:tcW w:w="1701" w:type="dxa"/>
          </w:tcPr>
          <w:p w:rsidR="00535DD1" w:rsidRPr="00535DD1" w:rsidRDefault="00535DD1" w:rsidP="00535DD1">
            <w:pPr>
              <w:rPr>
                <w:lang w:eastAsia="ar-SA"/>
              </w:rPr>
            </w:pPr>
          </w:p>
        </w:tc>
        <w:tc>
          <w:tcPr>
            <w:tcW w:w="1417"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c>
          <w:tcPr>
            <w:tcW w:w="1559" w:type="dxa"/>
          </w:tcPr>
          <w:p w:rsidR="00535DD1" w:rsidRPr="00535DD1" w:rsidRDefault="00535DD1" w:rsidP="00535DD1">
            <w:pPr>
              <w:rPr>
                <w:lang w:eastAsia="ar-SA"/>
              </w:rPr>
            </w:pPr>
          </w:p>
        </w:tc>
        <w:tc>
          <w:tcPr>
            <w:tcW w:w="1560"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c>
          <w:tcPr>
            <w:tcW w:w="1417"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r>
      <w:tr w:rsidR="00535DD1" w:rsidRPr="00535DD1" w:rsidTr="00112F3E">
        <w:tc>
          <w:tcPr>
            <w:tcW w:w="426" w:type="dxa"/>
          </w:tcPr>
          <w:p w:rsidR="00535DD1" w:rsidRPr="00535DD1" w:rsidRDefault="00535DD1" w:rsidP="00535DD1">
            <w:pPr>
              <w:rPr>
                <w:lang w:eastAsia="ar-SA"/>
              </w:rPr>
            </w:pPr>
          </w:p>
        </w:tc>
        <w:tc>
          <w:tcPr>
            <w:tcW w:w="709" w:type="dxa"/>
          </w:tcPr>
          <w:p w:rsidR="00535DD1" w:rsidRPr="00535DD1" w:rsidRDefault="00535DD1" w:rsidP="00535DD1">
            <w:pPr>
              <w:rPr>
                <w:lang w:eastAsia="ar-SA"/>
              </w:rPr>
            </w:pPr>
          </w:p>
        </w:tc>
        <w:tc>
          <w:tcPr>
            <w:tcW w:w="1559" w:type="dxa"/>
          </w:tcPr>
          <w:p w:rsidR="00535DD1" w:rsidRPr="00535DD1" w:rsidRDefault="00535DD1" w:rsidP="00535DD1">
            <w:pPr>
              <w:rPr>
                <w:lang w:eastAsia="ar-SA"/>
              </w:rPr>
            </w:pPr>
          </w:p>
        </w:tc>
        <w:tc>
          <w:tcPr>
            <w:tcW w:w="1418" w:type="dxa"/>
          </w:tcPr>
          <w:p w:rsidR="00535DD1" w:rsidRPr="00535DD1" w:rsidRDefault="00535DD1" w:rsidP="00535DD1">
            <w:pPr>
              <w:rPr>
                <w:lang w:eastAsia="ar-SA"/>
              </w:rPr>
            </w:pPr>
          </w:p>
        </w:tc>
        <w:tc>
          <w:tcPr>
            <w:tcW w:w="1276" w:type="dxa"/>
          </w:tcPr>
          <w:p w:rsidR="00535DD1" w:rsidRPr="00535DD1" w:rsidRDefault="00535DD1" w:rsidP="00535DD1">
            <w:pPr>
              <w:rPr>
                <w:lang w:eastAsia="ar-SA"/>
              </w:rPr>
            </w:pPr>
          </w:p>
        </w:tc>
        <w:tc>
          <w:tcPr>
            <w:tcW w:w="1701" w:type="dxa"/>
          </w:tcPr>
          <w:p w:rsidR="00535DD1" w:rsidRPr="00535DD1" w:rsidRDefault="00535DD1" w:rsidP="00535DD1">
            <w:pPr>
              <w:rPr>
                <w:lang w:eastAsia="ar-SA"/>
              </w:rPr>
            </w:pPr>
          </w:p>
        </w:tc>
        <w:tc>
          <w:tcPr>
            <w:tcW w:w="1417"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c>
          <w:tcPr>
            <w:tcW w:w="1559" w:type="dxa"/>
          </w:tcPr>
          <w:p w:rsidR="00535DD1" w:rsidRPr="00535DD1" w:rsidRDefault="00535DD1" w:rsidP="00535DD1">
            <w:pPr>
              <w:rPr>
                <w:lang w:eastAsia="ar-SA"/>
              </w:rPr>
            </w:pPr>
          </w:p>
        </w:tc>
        <w:tc>
          <w:tcPr>
            <w:tcW w:w="1560"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c>
          <w:tcPr>
            <w:tcW w:w="1417"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r>
      <w:tr w:rsidR="00535DD1" w:rsidRPr="00535DD1" w:rsidTr="00112F3E">
        <w:tc>
          <w:tcPr>
            <w:tcW w:w="426" w:type="dxa"/>
            <w:tcBorders>
              <w:bottom w:val="single" w:sz="4" w:space="0" w:color="auto"/>
            </w:tcBorders>
          </w:tcPr>
          <w:p w:rsidR="00535DD1" w:rsidRPr="00535DD1" w:rsidRDefault="00535DD1" w:rsidP="00535DD1">
            <w:pPr>
              <w:rPr>
                <w:lang w:eastAsia="ar-SA"/>
              </w:rPr>
            </w:pPr>
          </w:p>
        </w:tc>
        <w:tc>
          <w:tcPr>
            <w:tcW w:w="709" w:type="dxa"/>
            <w:tcBorders>
              <w:bottom w:val="single" w:sz="4" w:space="0" w:color="auto"/>
            </w:tcBorders>
          </w:tcPr>
          <w:p w:rsidR="00535DD1" w:rsidRPr="00535DD1" w:rsidRDefault="00535DD1" w:rsidP="00535DD1">
            <w:pPr>
              <w:rPr>
                <w:lang w:eastAsia="ar-SA"/>
              </w:rPr>
            </w:pPr>
          </w:p>
        </w:tc>
        <w:tc>
          <w:tcPr>
            <w:tcW w:w="1559" w:type="dxa"/>
            <w:tcBorders>
              <w:bottom w:val="single" w:sz="4" w:space="0" w:color="auto"/>
            </w:tcBorders>
          </w:tcPr>
          <w:p w:rsidR="00535DD1" w:rsidRPr="00535DD1" w:rsidRDefault="00535DD1" w:rsidP="00535DD1">
            <w:pPr>
              <w:rPr>
                <w:lang w:eastAsia="ar-SA"/>
              </w:rPr>
            </w:pPr>
          </w:p>
        </w:tc>
        <w:tc>
          <w:tcPr>
            <w:tcW w:w="1418" w:type="dxa"/>
            <w:tcBorders>
              <w:bottom w:val="single" w:sz="4" w:space="0" w:color="auto"/>
            </w:tcBorders>
          </w:tcPr>
          <w:p w:rsidR="00535DD1" w:rsidRPr="00535DD1" w:rsidRDefault="00535DD1" w:rsidP="00535DD1">
            <w:pPr>
              <w:rPr>
                <w:lang w:eastAsia="ar-SA"/>
              </w:rPr>
            </w:pPr>
          </w:p>
        </w:tc>
        <w:tc>
          <w:tcPr>
            <w:tcW w:w="1276" w:type="dxa"/>
            <w:tcBorders>
              <w:bottom w:val="single" w:sz="4" w:space="0" w:color="auto"/>
            </w:tcBorders>
          </w:tcPr>
          <w:p w:rsidR="00535DD1" w:rsidRPr="00535DD1" w:rsidRDefault="00535DD1" w:rsidP="00535DD1">
            <w:pPr>
              <w:rPr>
                <w:lang w:eastAsia="ar-SA"/>
              </w:rPr>
            </w:pPr>
          </w:p>
        </w:tc>
        <w:tc>
          <w:tcPr>
            <w:tcW w:w="1701" w:type="dxa"/>
            <w:tcBorders>
              <w:bottom w:val="single" w:sz="4" w:space="0" w:color="auto"/>
            </w:tcBorders>
          </w:tcPr>
          <w:p w:rsidR="00535DD1" w:rsidRPr="00535DD1" w:rsidRDefault="00535DD1" w:rsidP="00535DD1">
            <w:pPr>
              <w:rPr>
                <w:lang w:eastAsia="ar-SA"/>
              </w:rPr>
            </w:pPr>
          </w:p>
        </w:tc>
        <w:tc>
          <w:tcPr>
            <w:tcW w:w="1417" w:type="dxa"/>
            <w:tcBorders>
              <w:bottom w:val="single" w:sz="4" w:space="0" w:color="auto"/>
            </w:tcBorders>
          </w:tcPr>
          <w:p w:rsidR="00535DD1" w:rsidRPr="00535DD1" w:rsidRDefault="00535DD1" w:rsidP="00535DD1">
            <w:pPr>
              <w:rPr>
                <w:lang w:eastAsia="ar-SA"/>
              </w:rPr>
            </w:pPr>
          </w:p>
        </w:tc>
        <w:tc>
          <w:tcPr>
            <w:tcW w:w="1134" w:type="dxa"/>
            <w:tcBorders>
              <w:bottom w:val="single" w:sz="4" w:space="0" w:color="auto"/>
            </w:tcBorders>
          </w:tcPr>
          <w:p w:rsidR="00535DD1" w:rsidRPr="00535DD1" w:rsidRDefault="00535DD1" w:rsidP="00535DD1">
            <w:pPr>
              <w:rPr>
                <w:lang w:eastAsia="ar-SA"/>
              </w:rPr>
            </w:pPr>
          </w:p>
        </w:tc>
        <w:tc>
          <w:tcPr>
            <w:tcW w:w="1559" w:type="dxa"/>
            <w:tcBorders>
              <w:bottom w:val="single" w:sz="4" w:space="0" w:color="auto"/>
            </w:tcBorders>
          </w:tcPr>
          <w:p w:rsidR="00535DD1" w:rsidRPr="00535DD1" w:rsidRDefault="00535DD1" w:rsidP="00535DD1">
            <w:pPr>
              <w:rPr>
                <w:lang w:eastAsia="ar-SA"/>
              </w:rPr>
            </w:pPr>
          </w:p>
        </w:tc>
        <w:tc>
          <w:tcPr>
            <w:tcW w:w="1560" w:type="dxa"/>
            <w:tcBorders>
              <w:bottom w:val="single" w:sz="4" w:space="0" w:color="auto"/>
            </w:tcBorders>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c>
          <w:tcPr>
            <w:tcW w:w="1417" w:type="dxa"/>
          </w:tcPr>
          <w:p w:rsidR="00535DD1" w:rsidRPr="00535DD1" w:rsidRDefault="00535DD1" w:rsidP="00535DD1">
            <w:pPr>
              <w:rPr>
                <w:lang w:eastAsia="ar-SA"/>
              </w:rPr>
            </w:pPr>
          </w:p>
        </w:tc>
        <w:tc>
          <w:tcPr>
            <w:tcW w:w="1134" w:type="dxa"/>
          </w:tcPr>
          <w:p w:rsidR="00535DD1" w:rsidRPr="00535DD1" w:rsidRDefault="00535DD1" w:rsidP="00535DD1">
            <w:pPr>
              <w:rPr>
                <w:lang w:eastAsia="ar-SA"/>
              </w:rPr>
            </w:pPr>
          </w:p>
        </w:tc>
      </w:tr>
      <w:tr w:rsidR="00535DD1" w:rsidRPr="00535DD1" w:rsidTr="00112F3E">
        <w:tc>
          <w:tcPr>
            <w:tcW w:w="426" w:type="dxa"/>
            <w:tcBorders>
              <w:top w:val="single" w:sz="4" w:space="0" w:color="auto"/>
              <w:left w:val="nil"/>
              <w:bottom w:val="nil"/>
              <w:right w:val="nil"/>
            </w:tcBorders>
          </w:tcPr>
          <w:p w:rsidR="00535DD1" w:rsidRPr="00535DD1" w:rsidRDefault="00535DD1" w:rsidP="00535DD1">
            <w:pPr>
              <w:rPr>
                <w:lang w:eastAsia="ar-SA"/>
              </w:rPr>
            </w:pPr>
          </w:p>
        </w:tc>
        <w:tc>
          <w:tcPr>
            <w:tcW w:w="709" w:type="dxa"/>
            <w:tcBorders>
              <w:top w:val="single" w:sz="4" w:space="0" w:color="auto"/>
              <w:left w:val="nil"/>
              <w:bottom w:val="nil"/>
              <w:right w:val="nil"/>
            </w:tcBorders>
          </w:tcPr>
          <w:p w:rsidR="00535DD1" w:rsidRPr="00535DD1" w:rsidRDefault="00535DD1" w:rsidP="00535DD1">
            <w:pPr>
              <w:rPr>
                <w:lang w:eastAsia="ar-SA"/>
              </w:rPr>
            </w:pPr>
          </w:p>
        </w:tc>
        <w:tc>
          <w:tcPr>
            <w:tcW w:w="1559" w:type="dxa"/>
            <w:tcBorders>
              <w:top w:val="single" w:sz="4" w:space="0" w:color="auto"/>
              <w:left w:val="nil"/>
              <w:bottom w:val="nil"/>
              <w:right w:val="nil"/>
            </w:tcBorders>
          </w:tcPr>
          <w:p w:rsidR="00535DD1" w:rsidRPr="00535DD1" w:rsidRDefault="00535DD1" w:rsidP="00535DD1">
            <w:pPr>
              <w:rPr>
                <w:lang w:eastAsia="ar-SA"/>
              </w:rPr>
            </w:pPr>
          </w:p>
        </w:tc>
        <w:tc>
          <w:tcPr>
            <w:tcW w:w="1418" w:type="dxa"/>
            <w:tcBorders>
              <w:top w:val="single" w:sz="4" w:space="0" w:color="auto"/>
              <w:left w:val="nil"/>
              <w:bottom w:val="nil"/>
              <w:right w:val="nil"/>
            </w:tcBorders>
          </w:tcPr>
          <w:p w:rsidR="00535DD1" w:rsidRPr="00535DD1" w:rsidRDefault="00535DD1" w:rsidP="00535DD1">
            <w:pPr>
              <w:rPr>
                <w:lang w:eastAsia="ar-SA"/>
              </w:rPr>
            </w:pPr>
          </w:p>
        </w:tc>
        <w:tc>
          <w:tcPr>
            <w:tcW w:w="1276" w:type="dxa"/>
            <w:tcBorders>
              <w:top w:val="single" w:sz="4" w:space="0" w:color="auto"/>
              <w:left w:val="nil"/>
              <w:bottom w:val="nil"/>
              <w:right w:val="nil"/>
            </w:tcBorders>
          </w:tcPr>
          <w:p w:rsidR="00535DD1" w:rsidRPr="00535DD1" w:rsidRDefault="00535DD1" w:rsidP="00535DD1">
            <w:pPr>
              <w:rPr>
                <w:lang w:eastAsia="ar-SA"/>
              </w:rPr>
            </w:pPr>
          </w:p>
        </w:tc>
        <w:tc>
          <w:tcPr>
            <w:tcW w:w="1701" w:type="dxa"/>
            <w:tcBorders>
              <w:top w:val="single" w:sz="4" w:space="0" w:color="auto"/>
              <w:left w:val="nil"/>
              <w:bottom w:val="nil"/>
              <w:right w:val="nil"/>
            </w:tcBorders>
          </w:tcPr>
          <w:p w:rsidR="00535DD1" w:rsidRPr="00535DD1" w:rsidRDefault="00535DD1" w:rsidP="00535DD1">
            <w:pPr>
              <w:rPr>
                <w:lang w:eastAsia="ar-SA"/>
              </w:rPr>
            </w:pPr>
          </w:p>
        </w:tc>
        <w:tc>
          <w:tcPr>
            <w:tcW w:w="1417" w:type="dxa"/>
            <w:tcBorders>
              <w:top w:val="single" w:sz="4" w:space="0" w:color="auto"/>
              <w:left w:val="nil"/>
              <w:bottom w:val="nil"/>
              <w:right w:val="nil"/>
            </w:tcBorders>
          </w:tcPr>
          <w:p w:rsidR="00535DD1" w:rsidRPr="00535DD1" w:rsidRDefault="00535DD1" w:rsidP="00535DD1">
            <w:pPr>
              <w:rPr>
                <w:lang w:eastAsia="ar-SA"/>
              </w:rPr>
            </w:pPr>
          </w:p>
        </w:tc>
        <w:tc>
          <w:tcPr>
            <w:tcW w:w="1134" w:type="dxa"/>
            <w:tcBorders>
              <w:top w:val="single" w:sz="4" w:space="0" w:color="auto"/>
              <w:left w:val="nil"/>
              <w:bottom w:val="nil"/>
              <w:right w:val="nil"/>
            </w:tcBorders>
          </w:tcPr>
          <w:p w:rsidR="00535DD1" w:rsidRPr="00535DD1" w:rsidRDefault="00535DD1" w:rsidP="00535DD1">
            <w:pPr>
              <w:rPr>
                <w:lang w:eastAsia="ar-SA"/>
              </w:rPr>
            </w:pPr>
          </w:p>
        </w:tc>
        <w:tc>
          <w:tcPr>
            <w:tcW w:w="1559" w:type="dxa"/>
            <w:tcBorders>
              <w:top w:val="single" w:sz="4" w:space="0" w:color="auto"/>
              <w:left w:val="nil"/>
              <w:bottom w:val="nil"/>
              <w:right w:val="nil"/>
            </w:tcBorders>
          </w:tcPr>
          <w:p w:rsidR="00535DD1" w:rsidRPr="00535DD1" w:rsidRDefault="00535DD1" w:rsidP="00535DD1">
            <w:pPr>
              <w:rPr>
                <w:lang w:eastAsia="ar-SA"/>
              </w:rPr>
            </w:pPr>
          </w:p>
        </w:tc>
        <w:tc>
          <w:tcPr>
            <w:tcW w:w="1560" w:type="dxa"/>
            <w:tcBorders>
              <w:top w:val="single" w:sz="4" w:space="0" w:color="auto"/>
              <w:left w:val="nil"/>
              <w:bottom w:val="nil"/>
              <w:right w:val="single" w:sz="4" w:space="0" w:color="auto"/>
            </w:tcBorders>
          </w:tcPr>
          <w:p w:rsidR="00535DD1" w:rsidRPr="00535DD1" w:rsidRDefault="00535DD1" w:rsidP="00535DD1">
            <w:pPr>
              <w:rPr>
                <w:lang w:eastAsia="ar-SA"/>
              </w:rPr>
            </w:pPr>
          </w:p>
        </w:tc>
        <w:tc>
          <w:tcPr>
            <w:tcW w:w="1134" w:type="dxa"/>
            <w:tcBorders>
              <w:left w:val="single" w:sz="4" w:space="0" w:color="auto"/>
            </w:tcBorders>
          </w:tcPr>
          <w:p w:rsidR="00535DD1" w:rsidRPr="00535DD1" w:rsidRDefault="00535DD1" w:rsidP="00535DD1">
            <w:pPr>
              <w:rPr>
                <w:lang w:val="en-GB" w:eastAsia="ar-SA"/>
              </w:rPr>
            </w:pPr>
            <w:r w:rsidRPr="00535DD1">
              <w:rPr>
                <w:lang w:val="en-GB" w:eastAsia="ar-SA"/>
              </w:rPr>
              <w:t>ΣΥΝΟΛΟ</w:t>
            </w:r>
          </w:p>
        </w:tc>
        <w:tc>
          <w:tcPr>
            <w:tcW w:w="1417" w:type="dxa"/>
          </w:tcPr>
          <w:p w:rsidR="00535DD1" w:rsidRPr="00535DD1" w:rsidRDefault="00535DD1" w:rsidP="00535DD1">
            <w:pPr>
              <w:rPr>
                <w:lang w:val="en-GB" w:eastAsia="ar-SA"/>
              </w:rPr>
            </w:pPr>
          </w:p>
        </w:tc>
        <w:tc>
          <w:tcPr>
            <w:tcW w:w="1134" w:type="dxa"/>
          </w:tcPr>
          <w:p w:rsidR="00535DD1" w:rsidRPr="00535DD1" w:rsidRDefault="00535DD1" w:rsidP="00535DD1">
            <w:pPr>
              <w:rPr>
                <w:lang w:val="en-GB" w:eastAsia="ar-SA"/>
              </w:rPr>
            </w:pPr>
          </w:p>
        </w:tc>
      </w:tr>
    </w:tbl>
    <w:p w:rsidR="00535DD1" w:rsidRPr="00535DD1" w:rsidRDefault="00535DD1" w:rsidP="00535DD1">
      <w:pPr>
        <w:rPr>
          <w:lang w:eastAsia="ar-SA"/>
        </w:rPr>
      </w:pPr>
      <w:r w:rsidRPr="00535DD1">
        <w:rPr>
          <w:lang w:eastAsia="ar-SA"/>
        </w:rPr>
        <w:t xml:space="preserve">Ο Χρόνος Ισχύος της Προσφοράς είναι (αριθμητικώς και ολογράφως) : </w:t>
      </w:r>
      <w:r w:rsidRPr="00535DD1">
        <w:rPr>
          <w:lang w:eastAsia="ar-SA"/>
        </w:rPr>
        <w:tab/>
        <w:t>ημέρες</w:t>
      </w:r>
    </w:p>
    <w:p w:rsidR="00535DD1" w:rsidRPr="00535DD1" w:rsidRDefault="00535DD1" w:rsidP="00535DD1">
      <w:pPr>
        <w:rPr>
          <w:lang w:eastAsia="ar-SA"/>
        </w:rPr>
      </w:pPr>
      <w:r w:rsidRPr="00535DD1">
        <w:rPr>
          <w:lang w:eastAsia="ar-SA"/>
        </w:rPr>
        <w:t>Ο Νόμιμος Εκπρόσωπος :</w:t>
      </w:r>
      <w:r w:rsidRPr="00535DD1">
        <w:rPr>
          <w:lang w:eastAsia="ar-SA"/>
        </w:rPr>
        <w:tab/>
      </w:r>
    </w:p>
    <w:p w:rsidR="00535DD1" w:rsidRPr="00535DD1" w:rsidRDefault="00535DD1" w:rsidP="00535DD1">
      <w:pPr>
        <w:rPr>
          <w:lang w:eastAsia="ar-SA"/>
        </w:rPr>
      </w:pPr>
      <w:r w:rsidRPr="00535DD1">
        <w:rPr>
          <w:lang w:eastAsia="ar-SA"/>
        </w:rPr>
        <w:t>Ημερομηνία (Υπογραφή - Σφραγίδα)</w:t>
      </w:r>
    </w:p>
    <w:p w:rsidR="00535DD1" w:rsidRPr="00535DD1" w:rsidRDefault="00535DD1" w:rsidP="00535DD1">
      <w:pPr>
        <w:rPr>
          <w:lang w:eastAsia="ar-SA"/>
        </w:rPr>
      </w:pPr>
      <w:r w:rsidRPr="00535DD1">
        <w:rPr>
          <w:lang w:eastAsia="ar-SA"/>
        </w:rPr>
        <w:t>ΟΔΗΓΙΕΣ (Ειδικές απαιτήσεις οικονομικής προσφοράς)</w:t>
      </w:r>
    </w:p>
    <w:p w:rsidR="00535DD1" w:rsidRPr="00535DD1" w:rsidRDefault="00535DD1" w:rsidP="00535DD1">
      <w:pPr>
        <w:rPr>
          <w:lang w:eastAsia="ar-SA"/>
        </w:rPr>
      </w:pPr>
      <w:r w:rsidRPr="00535DD1">
        <w:rPr>
          <w:lang w:eastAsia="ar-SA"/>
        </w:rPr>
        <w:lastRenderedPageBreak/>
        <w:t>1.</w:t>
      </w:r>
      <w:r w:rsidRPr="00535DD1">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535DD1" w:rsidRPr="00535DD1" w:rsidRDefault="00535DD1" w:rsidP="00535DD1">
      <w:pPr>
        <w:rPr>
          <w:lang w:eastAsia="ar-SA"/>
        </w:rPr>
      </w:pPr>
      <w:r w:rsidRPr="00535DD1">
        <w:rPr>
          <w:lang w:eastAsia="ar-SA"/>
        </w:rPr>
        <w:t>2.</w:t>
      </w:r>
      <w:r w:rsidRPr="00535DD1">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535DD1" w:rsidRPr="00535DD1" w:rsidRDefault="00535DD1" w:rsidP="00535DD1">
      <w:pPr>
        <w:rPr>
          <w:lang w:eastAsia="ar-SA"/>
        </w:rPr>
      </w:pPr>
      <w:r w:rsidRPr="00535DD1">
        <w:rPr>
          <w:lang w:eastAsia="ar-SA"/>
        </w:rPr>
        <w:t>3.</w:t>
      </w:r>
      <w:r w:rsidRPr="00535DD1">
        <w:rPr>
          <w:lang w:eastAsia="ar-SA"/>
        </w:rPr>
        <w:tab/>
        <w:t>Προσφορά που δίνει τιμή σε συνάλλαγμα ή σε ρήτρα συναλλάγματος απορρίπτεται ως απαράδεκτη.</w:t>
      </w:r>
    </w:p>
    <w:p w:rsidR="00535DD1" w:rsidRPr="00535DD1" w:rsidRDefault="00535DD1" w:rsidP="00535DD1">
      <w:pPr>
        <w:rPr>
          <w:lang w:eastAsia="ar-SA"/>
        </w:rPr>
      </w:pPr>
      <w:r w:rsidRPr="00535DD1">
        <w:rPr>
          <w:lang w:eastAsia="ar-SA"/>
        </w:rPr>
        <w:t>4.</w:t>
      </w:r>
      <w:r w:rsidRPr="00535DD1">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35DD1" w:rsidRPr="00535DD1" w:rsidRDefault="00535DD1" w:rsidP="00535DD1">
      <w:pPr>
        <w:rPr>
          <w:lang w:eastAsia="ar-SA"/>
        </w:rPr>
      </w:pPr>
      <w:r w:rsidRPr="00535DD1">
        <w:rPr>
          <w:lang w:eastAsia="ar-SA"/>
        </w:rPr>
        <w:t>5.</w:t>
      </w:r>
      <w:r w:rsidRPr="00535DD1">
        <w:rPr>
          <w:lang w:eastAsia="ar-SA"/>
        </w:rPr>
        <w:tab/>
        <w:t>Εφόσον από την προσφορά δεν προκύπτει με σαφήνεια η προσφερόμενη τιμή η προσφορά απορρίπτεται σαν απαράδεκτη.</w:t>
      </w:r>
    </w:p>
    <w:p w:rsidR="00535DD1" w:rsidRPr="00535DD1" w:rsidRDefault="00535DD1" w:rsidP="00535DD1">
      <w:pPr>
        <w:rPr>
          <w:lang w:eastAsia="ar-SA"/>
        </w:rPr>
      </w:pPr>
      <w:r w:rsidRPr="00535DD1">
        <w:rPr>
          <w:lang w:eastAsia="ar-SA"/>
        </w:rPr>
        <w:t>6.</w:t>
      </w:r>
      <w:r w:rsidRPr="00535DD1">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535DD1">
        <w:rPr>
          <w:lang w:eastAsia="ar-SA"/>
        </w:rPr>
        <w:t>προσφερομένων</w:t>
      </w:r>
      <w:proofErr w:type="spellEnd"/>
      <w:r w:rsidRPr="00535DD1">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35DD1" w:rsidRPr="00535DD1" w:rsidRDefault="00535DD1" w:rsidP="00535DD1">
      <w:pPr>
        <w:rPr>
          <w:lang w:eastAsia="ar-SA"/>
        </w:rPr>
      </w:pPr>
      <w:r w:rsidRPr="00535DD1">
        <w:rPr>
          <w:lang w:eastAsia="ar-SA"/>
        </w:rPr>
        <w:t>7.</w:t>
      </w:r>
      <w:r w:rsidRPr="00535DD1">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35DD1" w:rsidRPr="00535DD1" w:rsidRDefault="00535DD1" w:rsidP="00535DD1">
      <w:pPr>
        <w:rPr>
          <w:lang w:eastAsia="ar-SA"/>
        </w:rPr>
      </w:pPr>
      <w:r w:rsidRPr="00535DD1">
        <w:rPr>
          <w:lang w:eastAsia="ar-SA"/>
        </w:rPr>
        <w:t>8.</w:t>
      </w:r>
      <w:r w:rsidRPr="00535DD1">
        <w:rPr>
          <w:lang w:eastAsia="ar-SA"/>
        </w:rP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535DD1" w:rsidRPr="00535DD1" w:rsidRDefault="00535DD1" w:rsidP="00535DD1">
      <w:pPr>
        <w:rPr>
          <w:lang w:eastAsia="ar-SA"/>
        </w:rPr>
      </w:pPr>
    </w:p>
    <w:p w:rsidR="00535DD1" w:rsidRPr="00535DD1" w:rsidRDefault="00535DD1" w:rsidP="00535DD1">
      <w:pPr>
        <w:rPr>
          <w:lang w:eastAsia="ar-SA"/>
        </w:rPr>
        <w:sectPr w:rsidR="00535DD1" w:rsidRPr="00535DD1" w:rsidSect="00FB4689">
          <w:pgSz w:w="16838" w:h="11906" w:orient="landscape"/>
          <w:pgMar w:top="1134" w:right="1134" w:bottom="1134" w:left="1134" w:header="720" w:footer="709" w:gutter="0"/>
          <w:cols w:space="720"/>
          <w:docGrid w:linePitch="600" w:charSpace="36864"/>
        </w:sectPr>
      </w:pPr>
    </w:p>
    <w:p w:rsidR="00535DD1" w:rsidRPr="00535DD1" w:rsidRDefault="00535DD1" w:rsidP="00535DD1">
      <w:pPr>
        <w:rPr>
          <w:lang w:eastAsia="ar-SA"/>
        </w:rPr>
      </w:pPr>
      <w:bookmarkStart w:id="7" w:name="_Toc103930766"/>
      <w:r w:rsidRPr="00535DD1">
        <w:rPr>
          <w:lang w:eastAsia="ar-SA"/>
        </w:rPr>
        <w:lastRenderedPageBreak/>
        <w:t>ΠΑΡΑΡΤΗΜΑ V –Υποδείγματα Εγγυητικών Επιστολών</w:t>
      </w:r>
      <w:bookmarkEnd w:id="7"/>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ΥΠΟΔΕΙΓΜΑ ΕΓΓΥΗΤΙΚΗΣ ΕΠΙΣΤΟΛΗΣ ΣΥΜΜΕΤΟΧΗΣ</w:t>
      </w:r>
    </w:p>
    <w:p w:rsidR="00535DD1" w:rsidRPr="00535DD1" w:rsidRDefault="00535DD1" w:rsidP="00535DD1">
      <w:pPr>
        <w:rPr>
          <w:lang w:eastAsia="ar-SA"/>
        </w:rPr>
      </w:pPr>
      <w:r w:rsidRPr="00535DD1">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35DD1" w:rsidRPr="00535DD1" w:rsidRDefault="00535DD1" w:rsidP="00535DD1">
      <w:pPr>
        <w:rPr>
          <w:lang w:eastAsia="ar-SA"/>
        </w:rPr>
      </w:pPr>
      <w:r w:rsidRPr="00535DD1">
        <w:rPr>
          <w:lang w:eastAsia="ar-SA"/>
        </w:rPr>
        <w:t>Ημερομηνία έκδοσης: ……………………………..</w:t>
      </w:r>
    </w:p>
    <w:p w:rsidR="00535DD1" w:rsidRPr="00535DD1" w:rsidRDefault="00535DD1" w:rsidP="00535DD1">
      <w:pPr>
        <w:rPr>
          <w:lang w:eastAsia="ar-SA"/>
        </w:rPr>
      </w:pPr>
      <w:r w:rsidRPr="00535DD1">
        <w:rPr>
          <w:lang w:eastAsia="ar-SA"/>
        </w:rPr>
        <w:t>Προς: (Πλήρης επωνυμία Αναθέτουσας Αρχής/Αναθέτοντος Φορέα</w:t>
      </w:r>
      <w:r w:rsidRPr="00535DD1">
        <w:rPr>
          <w:lang w:eastAsia="ar-SA"/>
        </w:rPr>
        <w:footnoteReference w:id="1"/>
      </w:r>
      <w:r w:rsidRPr="00535DD1">
        <w:rPr>
          <w:lang w:eastAsia="ar-SA"/>
        </w:rPr>
        <w:t>).............................</w:t>
      </w:r>
    </w:p>
    <w:p w:rsidR="00535DD1" w:rsidRPr="00535DD1" w:rsidRDefault="00535DD1" w:rsidP="00535DD1">
      <w:pPr>
        <w:rPr>
          <w:lang w:eastAsia="ar-SA"/>
        </w:rPr>
      </w:pPr>
      <w:r w:rsidRPr="00535DD1">
        <w:rPr>
          <w:lang w:eastAsia="ar-SA"/>
        </w:rPr>
        <w:t>(Διεύθυνση Αναθέτουσας Αρχής/Αναθέτοντος Φορέα</w:t>
      </w:r>
      <w:r w:rsidRPr="00535DD1">
        <w:rPr>
          <w:lang w:eastAsia="ar-SA"/>
        </w:rPr>
        <w:footnoteReference w:id="2"/>
      </w:r>
      <w:r w:rsidRPr="00535DD1">
        <w:rPr>
          <w:lang w:eastAsia="ar-SA"/>
        </w:rPr>
        <w:t>)</w:t>
      </w:r>
      <w:r w:rsidRPr="00535DD1">
        <w:t xml:space="preserve"> .........................................</w:t>
      </w:r>
    </w:p>
    <w:p w:rsidR="00535DD1" w:rsidRPr="00535DD1" w:rsidRDefault="00535DD1" w:rsidP="00535DD1">
      <w:pPr>
        <w:rPr>
          <w:lang w:eastAsia="ar-SA"/>
        </w:rPr>
      </w:pPr>
      <w:r w:rsidRPr="00535DD1">
        <w:rPr>
          <w:lang w:eastAsia="ar-SA"/>
        </w:rPr>
        <w:t xml:space="preserve">Εγγύηση μας υπ’ </w:t>
      </w:r>
      <w:proofErr w:type="spellStart"/>
      <w:r w:rsidRPr="00535DD1">
        <w:rPr>
          <w:lang w:eastAsia="ar-SA"/>
        </w:rPr>
        <w:t>αριθμ</w:t>
      </w:r>
      <w:proofErr w:type="spellEnd"/>
      <w:r w:rsidRPr="00535DD1">
        <w:rPr>
          <w:lang w:eastAsia="ar-SA"/>
        </w:rPr>
        <w:t>. ……………….. ποσού ………………….……. ευρώ</w:t>
      </w:r>
      <w:r w:rsidRPr="00535DD1">
        <w:rPr>
          <w:lang w:eastAsia="ar-SA"/>
        </w:rPr>
        <w:footnoteReference w:id="3"/>
      </w:r>
      <w:r w:rsidRPr="00535DD1">
        <w:rPr>
          <w:lang w:eastAsia="ar-SA"/>
        </w:rPr>
        <w:t>.</w:t>
      </w:r>
    </w:p>
    <w:p w:rsidR="00535DD1" w:rsidRPr="00535DD1" w:rsidRDefault="00535DD1" w:rsidP="00535DD1">
      <w:pPr>
        <w:rPr>
          <w:lang w:eastAsia="ar-SA"/>
        </w:rPr>
      </w:pPr>
      <w:r w:rsidRPr="00535DD1">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535DD1">
        <w:rPr>
          <w:lang w:eastAsia="ar-SA"/>
        </w:rPr>
        <w:t>διζήσεως</w:t>
      </w:r>
      <w:proofErr w:type="spellEnd"/>
    </w:p>
    <w:p w:rsidR="00535DD1" w:rsidRPr="00535DD1" w:rsidRDefault="00535DD1" w:rsidP="00535DD1">
      <w:pPr>
        <w:rPr>
          <w:lang w:eastAsia="ar-SA"/>
        </w:rPr>
      </w:pPr>
      <w:r w:rsidRPr="00535DD1">
        <w:rPr>
          <w:lang w:eastAsia="ar-SA"/>
        </w:rPr>
        <w:t>μέχρι του ποσού των ευρώ  …………………………</w:t>
      </w:r>
      <w:r w:rsidRPr="00535DD1">
        <w:rPr>
          <w:lang w:eastAsia="ar-SA"/>
        </w:rPr>
        <w:footnoteReference w:id="4"/>
      </w:r>
      <w:r w:rsidRPr="00535DD1">
        <w:rPr>
          <w:lang w:eastAsia="ar-SA"/>
        </w:rPr>
        <w:t xml:space="preserve"> υπέρ του </w:t>
      </w:r>
    </w:p>
    <w:p w:rsidR="00535DD1" w:rsidRPr="00535DD1" w:rsidRDefault="00535DD1" w:rsidP="00535DD1">
      <w:pPr>
        <w:rPr>
          <w:lang w:eastAsia="ar-SA"/>
        </w:rPr>
      </w:pPr>
      <w:r w:rsidRPr="00535DD1">
        <w:rPr>
          <w:lang w:eastAsia="ar-SA"/>
        </w:rPr>
        <w:t>(</w:t>
      </w:r>
      <w:proofErr w:type="spellStart"/>
      <w:r w:rsidRPr="00535DD1">
        <w:rPr>
          <w:lang w:val="en-US" w:eastAsia="ar-SA"/>
        </w:rPr>
        <w:t>i</w:t>
      </w:r>
      <w:proofErr w:type="spellEnd"/>
      <w:r w:rsidRPr="00535DD1">
        <w:rPr>
          <w:lang w:eastAsia="ar-SA"/>
        </w:rPr>
        <w:t xml:space="preserve">) [σε </w:t>
      </w:r>
      <w:proofErr w:type="spellStart"/>
      <w:r w:rsidRPr="00535DD1">
        <w:rPr>
          <w:lang w:eastAsia="ar-SA"/>
        </w:rPr>
        <w:t>περίπτωσηφυσικού</w:t>
      </w:r>
      <w:proofErr w:type="spellEnd"/>
      <w:r w:rsidRPr="00535DD1">
        <w:rPr>
          <w:lang w:eastAsia="ar-SA"/>
        </w:rPr>
        <w:t xml:space="preserve"> προσώπου]: (ονοματεπώνυμο, πατρώνυμο) ..............................,  ΑΦΜ: ................ (διεύθυνση) .......................………………………………….., ή</w:t>
      </w:r>
    </w:p>
    <w:p w:rsidR="00535DD1" w:rsidRPr="00535DD1" w:rsidRDefault="00535DD1" w:rsidP="00535DD1">
      <w:pPr>
        <w:rPr>
          <w:lang w:eastAsia="ar-SA"/>
        </w:rPr>
      </w:pPr>
      <w:r w:rsidRPr="00535DD1">
        <w:rPr>
          <w:lang w:eastAsia="ar-SA"/>
        </w:rPr>
        <w:t>(</w:t>
      </w:r>
      <w:r w:rsidRPr="00535DD1">
        <w:rPr>
          <w:lang w:val="en-US" w:eastAsia="ar-SA"/>
        </w:rPr>
        <w:t>ii</w:t>
      </w:r>
      <w:r w:rsidRPr="00535DD1">
        <w:rPr>
          <w:lang w:eastAsia="ar-SA"/>
        </w:rPr>
        <w:t>) [σε περίπτωση νομικού προσώπου]: (πλήρη επωνυμία) ........................, ΑΦΜ: ...................... (διεύθυνση) .......................………………………………….. ή</w:t>
      </w:r>
    </w:p>
    <w:p w:rsidR="00535DD1" w:rsidRPr="00535DD1" w:rsidRDefault="00535DD1" w:rsidP="00535DD1">
      <w:pPr>
        <w:rPr>
          <w:lang w:eastAsia="ar-SA"/>
        </w:rPr>
      </w:pPr>
      <w:r w:rsidRPr="00535DD1">
        <w:rPr>
          <w:lang w:eastAsia="ar-SA"/>
        </w:rPr>
        <w:t>(</w:t>
      </w:r>
      <w:r w:rsidRPr="00535DD1">
        <w:rPr>
          <w:lang w:val="en-US" w:eastAsia="ar-SA"/>
        </w:rPr>
        <w:t>iii</w:t>
      </w:r>
      <w:r w:rsidRPr="00535DD1">
        <w:rPr>
          <w:lang w:eastAsia="ar-SA"/>
        </w:rPr>
        <w:t>) [σε περίπτωση ένωσης ή κοινοπραξίας:] των φυσικών / νομικών προσώπων</w:t>
      </w:r>
    </w:p>
    <w:p w:rsidR="00535DD1" w:rsidRPr="00535DD1" w:rsidRDefault="00535DD1" w:rsidP="00535DD1">
      <w:pPr>
        <w:rPr>
          <w:lang w:eastAsia="ar-SA"/>
        </w:rPr>
      </w:pPr>
      <w:r w:rsidRPr="00535DD1">
        <w:rPr>
          <w:lang w:eastAsia="ar-SA"/>
        </w:rPr>
        <w:t>α) (πλήρη επωνυμία) ........................, ΑΦΜ: ...................... (διεύθυνση) .......................…………………………………..</w:t>
      </w:r>
    </w:p>
    <w:p w:rsidR="00535DD1" w:rsidRPr="00535DD1" w:rsidRDefault="00535DD1" w:rsidP="00535DD1">
      <w:pPr>
        <w:rPr>
          <w:lang w:eastAsia="ar-SA"/>
        </w:rPr>
      </w:pPr>
      <w:r w:rsidRPr="00535DD1">
        <w:rPr>
          <w:lang w:eastAsia="ar-SA"/>
        </w:rPr>
        <w:t>β) (πλήρη επωνυμία) ........................, ΑΦΜ: ...................... (διεύθυνση) .......................…………………………………..</w:t>
      </w:r>
    </w:p>
    <w:p w:rsidR="00535DD1" w:rsidRPr="00535DD1" w:rsidRDefault="00535DD1" w:rsidP="00535DD1">
      <w:pPr>
        <w:rPr>
          <w:lang w:eastAsia="ar-SA"/>
        </w:rPr>
      </w:pPr>
      <w:r w:rsidRPr="00535DD1">
        <w:rPr>
          <w:lang w:eastAsia="ar-SA"/>
        </w:rPr>
        <w:t>γ) (πλήρη επωνυμία) ........................, ΑΦΜ: ...................... (διεύθυνση) .......................…………………………………..</w:t>
      </w:r>
      <w:r w:rsidRPr="00535DD1">
        <w:rPr>
          <w:lang w:eastAsia="ar-SA"/>
        </w:rPr>
        <w:footnoteReference w:id="5"/>
      </w:r>
    </w:p>
    <w:p w:rsidR="00535DD1" w:rsidRPr="00535DD1" w:rsidRDefault="00535DD1" w:rsidP="00535DD1">
      <w:pPr>
        <w:rPr>
          <w:lang w:eastAsia="ar-SA"/>
        </w:rPr>
      </w:pPr>
      <w:r w:rsidRPr="00535DD1">
        <w:rPr>
          <w:lang w:eastAsia="ar-SA"/>
        </w:rPr>
        <w:t xml:space="preserve">ατομικά και για κάθε μία από αυτές και ως αλληλέγγυα και εις ολόκληρο υπόχρεων μεταξύ τους, εκ της </w:t>
      </w:r>
      <w:proofErr w:type="spellStart"/>
      <w:r w:rsidRPr="00535DD1">
        <w:rPr>
          <w:lang w:eastAsia="ar-SA"/>
        </w:rPr>
        <w:t>ιδιότητάς</w:t>
      </w:r>
      <w:proofErr w:type="spellEnd"/>
      <w:r w:rsidRPr="00535DD1">
        <w:rPr>
          <w:lang w:eastAsia="ar-SA"/>
        </w:rPr>
        <w:t xml:space="preserve"> τους ως μελών της ένωσης ή κοινοπραξίας, </w:t>
      </w:r>
    </w:p>
    <w:p w:rsidR="00535DD1" w:rsidRPr="00535DD1" w:rsidRDefault="00535DD1" w:rsidP="00535DD1">
      <w:pPr>
        <w:rPr>
          <w:lang w:eastAsia="ar-SA"/>
        </w:rPr>
      </w:pPr>
      <w:r w:rsidRPr="00535DD1">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535DD1">
        <w:rPr>
          <w:lang w:eastAsia="ar-SA"/>
        </w:rPr>
        <w:footnoteReference w:id="6"/>
      </w:r>
      <w:r w:rsidRPr="00535DD1">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535DD1">
        <w:rPr>
          <w:lang w:eastAsia="ar-SA"/>
        </w:rPr>
        <w:footnoteReference w:id="7"/>
      </w:r>
    </w:p>
    <w:p w:rsidR="00535DD1" w:rsidRPr="00535DD1" w:rsidRDefault="00535DD1" w:rsidP="00535DD1">
      <w:pPr>
        <w:rPr>
          <w:lang w:eastAsia="ar-SA"/>
        </w:rPr>
      </w:pPr>
      <w:r w:rsidRPr="00535DD1">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535DD1" w:rsidRPr="00535DD1" w:rsidRDefault="00535DD1" w:rsidP="00535DD1">
      <w:pPr>
        <w:rPr>
          <w:lang w:eastAsia="ar-SA"/>
        </w:rPr>
      </w:pPr>
      <w:r w:rsidRPr="00535DD1">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535DD1">
        <w:rPr>
          <w:lang w:eastAsia="ar-SA"/>
        </w:rPr>
        <w:footnoteReference w:id="8"/>
      </w:r>
      <w:r w:rsidRPr="00535DD1">
        <w:rPr>
          <w:lang w:eastAsia="ar-SA"/>
        </w:rPr>
        <w:t xml:space="preserve"> από την απλή έγγραφη ειδοποίησή σας.</w:t>
      </w:r>
    </w:p>
    <w:p w:rsidR="00535DD1" w:rsidRPr="00535DD1" w:rsidRDefault="00535DD1" w:rsidP="00535DD1">
      <w:pPr>
        <w:rPr>
          <w:lang w:eastAsia="ar-SA"/>
        </w:rPr>
      </w:pPr>
      <w:proofErr w:type="spellStart"/>
      <w:r w:rsidRPr="00535DD1">
        <w:rPr>
          <w:lang w:eastAsia="ar-SA"/>
        </w:rPr>
        <w:t>Ηπαρούσαισχύειμέχρικαιτην</w:t>
      </w:r>
      <w:proofErr w:type="spellEnd"/>
      <w:r w:rsidRPr="00535DD1">
        <w:rPr>
          <w:lang w:eastAsia="ar-SA"/>
        </w:rPr>
        <w:t xml:space="preserve"> …………………………………………………..</w:t>
      </w:r>
      <w:r w:rsidRPr="00535DD1">
        <w:rPr>
          <w:lang w:eastAsia="ar-SA"/>
        </w:rPr>
        <w:footnoteReference w:id="9"/>
      </w:r>
      <w:r w:rsidRPr="00535DD1">
        <w:rPr>
          <w:lang w:eastAsia="ar-SA"/>
        </w:rPr>
        <w:t xml:space="preserve">. </w:t>
      </w:r>
    </w:p>
    <w:p w:rsidR="00535DD1" w:rsidRPr="00535DD1" w:rsidRDefault="00535DD1" w:rsidP="00535DD1">
      <w:pPr>
        <w:rPr>
          <w:lang w:eastAsia="ar-SA"/>
        </w:rPr>
      </w:pPr>
      <w:r w:rsidRPr="00535DD1">
        <w:rPr>
          <w:lang w:eastAsia="ar-SA"/>
        </w:rPr>
        <w:t>ή</w:t>
      </w:r>
    </w:p>
    <w:p w:rsidR="00535DD1" w:rsidRPr="00535DD1" w:rsidRDefault="00535DD1" w:rsidP="00535DD1">
      <w:pPr>
        <w:rPr>
          <w:lang w:eastAsia="ar-SA"/>
        </w:rPr>
      </w:pPr>
      <w:r w:rsidRPr="00535DD1">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35DD1" w:rsidRPr="00535DD1" w:rsidRDefault="00535DD1" w:rsidP="00535DD1">
      <w:pPr>
        <w:rPr>
          <w:lang w:eastAsia="ar-SA"/>
        </w:rPr>
      </w:pPr>
      <w:r w:rsidRPr="00535DD1">
        <w:rPr>
          <w:lang w:eastAsia="ar-SA"/>
        </w:rPr>
        <w:t>Σε περίπτωση κατάπτωσης της εγγύησης, το ποσό της κατάπτωσης υπόκειται στο εκάστοτε ισχύον πάγιο τέλος χαρτοσήμου.</w:t>
      </w:r>
    </w:p>
    <w:p w:rsidR="00535DD1" w:rsidRPr="00535DD1" w:rsidRDefault="00535DD1" w:rsidP="00535DD1">
      <w:pPr>
        <w:rPr>
          <w:lang w:eastAsia="ar-SA"/>
        </w:rPr>
      </w:pPr>
      <w:proofErr w:type="spellStart"/>
      <w:r w:rsidRPr="00535DD1">
        <w:rPr>
          <w:lang w:eastAsia="ar-SA"/>
        </w:rPr>
        <w:t>Αποδεχόμαστενα</w:t>
      </w:r>
      <w:proofErr w:type="spellEnd"/>
      <w:r w:rsidRPr="00535DD1">
        <w:rPr>
          <w:lang w:eastAsia="ar-SA"/>
        </w:rPr>
        <w:t xml:space="preserve"> παρατείνομε </w:t>
      </w:r>
      <w:proofErr w:type="spellStart"/>
      <w:r w:rsidRPr="00535DD1">
        <w:rPr>
          <w:lang w:eastAsia="ar-SA"/>
        </w:rPr>
        <w:t>τηνισχύτηςεγγύησηςύστερααπόέγγραφο</w:t>
      </w:r>
      <w:proofErr w:type="spellEnd"/>
      <w:r w:rsidRPr="00535DD1">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535DD1">
        <w:rPr>
          <w:lang w:eastAsia="ar-SA"/>
        </w:rPr>
        <w:footnoteReference w:id="10"/>
      </w:r>
      <w:r w:rsidRPr="00535DD1">
        <w:rPr>
          <w:lang w:eastAsia="ar-SA"/>
        </w:rPr>
        <w:t>.</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35DD1">
        <w:rPr>
          <w:lang w:eastAsia="ar-SA"/>
        </w:rPr>
        <w:footnoteReference w:id="11"/>
      </w:r>
      <w:r w:rsidRPr="00535DD1">
        <w:rPr>
          <w:lang w:eastAsia="ar-SA"/>
        </w:rPr>
        <w:t>.</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(Εξουσιοδοτημένη Υπογραφή)</w:t>
      </w:r>
    </w:p>
    <w:p w:rsidR="00535DD1" w:rsidRPr="00535DD1" w:rsidRDefault="00535DD1" w:rsidP="00535DD1">
      <w:pPr>
        <w:rPr>
          <w:lang w:eastAsia="ar-SA"/>
        </w:rPr>
      </w:pPr>
      <w:r w:rsidRPr="00535DD1">
        <w:rPr>
          <w:lang w:eastAsia="ar-SA"/>
        </w:rPr>
        <w:br w:type="page"/>
      </w:r>
      <w:r w:rsidRPr="00535DD1">
        <w:rPr>
          <w:lang w:eastAsia="ar-SA"/>
        </w:rPr>
        <w:lastRenderedPageBreak/>
        <w:t>ΥΠΟΔΕΙΓΜΑ ΕΓΓΥΗΤΙΚΗΣ ΕΠΙΣΤΟΛΗΣ ΚΑΛΗΣ ΕΚΤΕΛΕΣΗΣ</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35DD1" w:rsidRPr="00535DD1" w:rsidRDefault="00535DD1" w:rsidP="00535DD1">
      <w:pPr>
        <w:rPr>
          <w:lang w:eastAsia="ar-SA"/>
        </w:rPr>
      </w:pPr>
      <w:r w:rsidRPr="00535DD1">
        <w:rPr>
          <w:lang w:eastAsia="ar-SA"/>
        </w:rPr>
        <w:t>Ημερομηνία έκδοσης    ……………………………..</w:t>
      </w:r>
    </w:p>
    <w:p w:rsidR="00535DD1" w:rsidRPr="00535DD1" w:rsidRDefault="00535DD1" w:rsidP="00535DD1">
      <w:pPr>
        <w:rPr>
          <w:lang w:eastAsia="ar-SA"/>
        </w:rPr>
      </w:pPr>
      <w:r w:rsidRPr="00535DD1">
        <w:rPr>
          <w:lang w:eastAsia="ar-SA"/>
        </w:rPr>
        <w:t>Προς: (Πλήρης επωνυμία Αναθέτουσας Αρχής/Αναθέτοντος Φορέα</w:t>
      </w:r>
      <w:r w:rsidRPr="00535DD1">
        <w:rPr>
          <w:lang w:eastAsia="ar-SA"/>
        </w:rPr>
        <w:footnoteReference w:customMarkFollows="1" w:id="12"/>
        <w:t>1).................................</w:t>
      </w:r>
    </w:p>
    <w:p w:rsidR="00535DD1" w:rsidRPr="00535DD1" w:rsidRDefault="00535DD1" w:rsidP="00535DD1">
      <w:pPr>
        <w:rPr>
          <w:lang w:eastAsia="ar-SA"/>
        </w:rPr>
      </w:pPr>
      <w:r w:rsidRPr="00535DD1">
        <w:rPr>
          <w:lang w:eastAsia="ar-SA"/>
        </w:rPr>
        <w:t>(Διεύθυνση Αναθέτουσας Αρχής/Αναθέτοντος Φορέα)</w:t>
      </w:r>
      <w:r w:rsidRPr="00535DD1">
        <w:rPr>
          <w:lang w:eastAsia="ar-SA"/>
        </w:rPr>
        <w:footnoteReference w:customMarkFollows="1" w:id="13"/>
        <w:t>2</w:t>
      </w:r>
      <w:r w:rsidRPr="00535DD1">
        <w:t>................................</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Εγγύηση μας υπ’ </w:t>
      </w:r>
      <w:proofErr w:type="spellStart"/>
      <w:r w:rsidRPr="00535DD1">
        <w:rPr>
          <w:lang w:eastAsia="ar-SA"/>
        </w:rPr>
        <w:t>αριθμ</w:t>
      </w:r>
      <w:proofErr w:type="spellEnd"/>
      <w:r w:rsidRPr="00535DD1">
        <w:rPr>
          <w:lang w:eastAsia="ar-SA"/>
        </w:rPr>
        <w:t>. ……………….. ποσού ………………….……. ευρώ</w:t>
      </w:r>
      <w:r w:rsidRPr="00535DD1">
        <w:rPr>
          <w:lang w:eastAsia="ar-SA"/>
        </w:rPr>
        <w:footnoteReference w:customMarkFollows="1" w:id="14"/>
        <w:t>3.</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535DD1">
        <w:rPr>
          <w:lang w:eastAsia="ar-SA"/>
        </w:rPr>
        <w:t>διζήσεως</w:t>
      </w:r>
      <w:proofErr w:type="spellEnd"/>
      <w:r w:rsidRPr="00535DD1">
        <w:rPr>
          <w:lang w:eastAsia="ar-SA"/>
        </w:rPr>
        <w:t xml:space="preserve"> μέχρι του ποσού των ευρώ………………………………………………………………………..</w:t>
      </w:r>
      <w:r w:rsidRPr="00535DD1">
        <w:rPr>
          <w:lang w:eastAsia="ar-SA"/>
        </w:rPr>
        <w:footnoteReference w:customMarkFollows="1" w:id="15"/>
        <w:t>4</w:t>
      </w:r>
    </w:p>
    <w:p w:rsidR="00535DD1" w:rsidRPr="00535DD1" w:rsidRDefault="00535DD1" w:rsidP="00535DD1">
      <w:pPr>
        <w:rPr>
          <w:lang w:eastAsia="ar-SA"/>
        </w:rPr>
      </w:pPr>
      <w:r w:rsidRPr="00535DD1">
        <w:rPr>
          <w:lang w:eastAsia="ar-SA"/>
        </w:rPr>
        <w:t xml:space="preserve">υπέρ του: </w:t>
      </w:r>
    </w:p>
    <w:p w:rsidR="00535DD1" w:rsidRPr="00535DD1" w:rsidRDefault="00535DD1" w:rsidP="00535DD1">
      <w:pPr>
        <w:rPr>
          <w:lang w:eastAsia="ar-SA"/>
        </w:rPr>
      </w:pPr>
      <w:r w:rsidRPr="00535DD1">
        <w:rPr>
          <w:lang w:eastAsia="ar-SA"/>
        </w:rPr>
        <w:t>(</w:t>
      </w:r>
      <w:proofErr w:type="spellStart"/>
      <w:r w:rsidRPr="00535DD1">
        <w:rPr>
          <w:lang w:val="en-US" w:eastAsia="ar-SA"/>
        </w:rPr>
        <w:t>i</w:t>
      </w:r>
      <w:proofErr w:type="spellEnd"/>
      <w:r w:rsidRPr="00535DD1">
        <w:rPr>
          <w:lang w:eastAsia="ar-SA"/>
        </w:rPr>
        <w:t xml:space="preserve">) [σε </w:t>
      </w:r>
      <w:proofErr w:type="spellStart"/>
      <w:r w:rsidRPr="00535DD1">
        <w:rPr>
          <w:lang w:eastAsia="ar-SA"/>
        </w:rPr>
        <w:t>περίπτωσηφυσικού</w:t>
      </w:r>
      <w:proofErr w:type="spellEnd"/>
      <w:r w:rsidRPr="00535DD1">
        <w:rPr>
          <w:lang w:eastAsia="ar-SA"/>
        </w:rPr>
        <w:t xml:space="preserve"> προσώπου]: (ονοματεπώνυμο, πατρώνυμο) ..............................,  ΑΦΜ: ................ (διεύθυνση) .......................………………………………….., ή</w:t>
      </w:r>
    </w:p>
    <w:p w:rsidR="00535DD1" w:rsidRPr="00535DD1" w:rsidRDefault="00535DD1" w:rsidP="00535DD1">
      <w:pPr>
        <w:rPr>
          <w:lang w:eastAsia="ar-SA"/>
        </w:rPr>
      </w:pPr>
      <w:r w:rsidRPr="00535DD1">
        <w:rPr>
          <w:lang w:eastAsia="ar-SA"/>
        </w:rPr>
        <w:t>(</w:t>
      </w:r>
      <w:r w:rsidRPr="00535DD1">
        <w:rPr>
          <w:lang w:val="en-US" w:eastAsia="ar-SA"/>
        </w:rPr>
        <w:t>ii</w:t>
      </w:r>
      <w:r w:rsidRPr="00535DD1">
        <w:rPr>
          <w:lang w:eastAsia="ar-SA"/>
        </w:rPr>
        <w:t>) [σε περίπτωση νομικού προσώπου]: (πλήρη επωνυμία) ........................, ΑΦΜ: ...................... (διεύθυνση) .......................………………………………….. ή</w:t>
      </w:r>
    </w:p>
    <w:p w:rsidR="00535DD1" w:rsidRPr="00535DD1" w:rsidRDefault="00535DD1" w:rsidP="00535DD1">
      <w:pPr>
        <w:rPr>
          <w:lang w:eastAsia="ar-SA"/>
        </w:rPr>
      </w:pPr>
      <w:r w:rsidRPr="00535DD1">
        <w:rPr>
          <w:lang w:eastAsia="ar-SA"/>
        </w:rPr>
        <w:t>(</w:t>
      </w:r>
      <w:r w:rsidRPr="00535DD1">
        <w:rPr>
          <w:lang w:val="en-US" w:eastAsia="ar-SA"/>
        </w:rPr>
        <w:t>iii</w:t>
      </w:r>
      <w:r w:rsidRPr="00535DD1">
        <w:rPr>
          <w:lang w:eastAsia="ar-SA"/>
        </w:rPr>
        <w:t>) [σε περίπτωση ένωσης ή κοινοπραξίας:] των φυσικών / νομικών προσώπων</w:t>
      </w:r>
    </w:p>
    <w:p w:rsidR="00535DD1" w:rsidRPr="00535DD1" w:rsidRDefault="00535DD1" w:rsidP="00535DD1">
      <w:pPr>
        <w:rPr>
          <w:lang w:eastAsia="ar-SA"/>
        </w:rPr>
      </w:pPr>
      <w:r w:rsidRPr="00535DD1">
        <w:rPr>
          <w:lang w:eastAsia="ar-SA"/>
        </w:rPr>
        <w:t>α) (πλήρη επωνυμία) ........................, ΑΦΜ: ...................... (διεύθυνση) ...................</w:t>
      </w:r>
    </w:p>
    <w:p w:rsidR="00535DD1" w:rsidRPr="00535DD1" w:rsidRDefault="00535DD1" w:rsidP="00535DD1">
      <w:pPr>
        <w:rPr>
          <w:lang w:eastAsia="ar-SA"/>
        </w:rPr>
      </w:pPr>
      <w:r w:rsidRPr="00535DD1">
        <w:rPr>
          <w:lang w:eastAsia="ar-SA"/>
        </w:rPr>
        <w:t>β) (πλήρη επωνυμία) ........................, ΑΦΜ: ...................... (διεύθυνση) ...................</w:t>
      </w:r>
    </w:p>
    <w:p w:rsidR="00535DD1" w:rsidRPr="00535DD1" w:rsidRDefault="00535DD1" w:rsidP="00535DD1">
      <w:pPr>
        <w:rPr>
          <w:lang w:eastAsia="ar-SA"/>
        </w:rPr>
      </w:pPr>
      <w:r w:rsidRPr="00535DD1">
        <w:rPr>
          <w:lang w:eastAsia="ar-SA"/>
        </w:rPr>
        <w:t>γ) (πλήρη επωνυμία) ........................, ΑΦΜ: ...................... (διεύθυνση) .................. (συμπληρώνεται με όλα τα μέλη της ένωσης / κοινοπραξίας)</w:t>
      </w:r>
    </w:p>
    <w:p w:rsidR="00535DD1" w:rsidRPr="00535DD1" w:rsidRDefault="00535DD1" w:rsidP="00535DD1">
      <w:pPr>
        <w:rPr>
          <w:lang w:eastAsia="ar-SA"/>
        </w:rPr>
      </w:pPr>
      <w:r w:rsidRPr="00535DD1">
        <w:rPr>
          <w:lang w:eastAsia="ar-SA"/>
        </w:rPr>
        <w:t xml:space="preserve">ατομικά και για κάθε μία από αυτές και ως αλληλέγγυα και εις ολόκληρο υπόχρεων μεταξύ τους, εκ της </w:t>
      </w:r>
      <w:proofErr w:type="spellStart"/>
      <w:r w:rsidRPr="00535DD1">
        <w:rPr>
          <w:lang w:eastAsia="ar-SA"/>
        </w:rPr>
        <w:t>ιδιότητάς</w:t>
      </w:r>
      <w:proofErr w:type="spellEnd"/>
      <w:r w:rsidRPr="00535DD1">
        <w:rPr>
          <w:lang w:eastAsia="ar-SA"/>
        </w:rPr>
        <w:t xml:space="preserve"> τους ως μελών της ένωσης ή κοινοπραξίας,</w:t>
      </w:r>
    </w:p>
    <w:p w:rsidR="00535DD1" w:rsidRPr="00535DD1" w:rsidRDefault="00535DD1" w:rsidP="00535DD1">
      <w:pPr>
        <w:rPr>
          <w:lang w:eastAsia="ar-SA"/>
        </w:rPr>
      </w:pPr>
      <w:r w:rsidRPr="00535DD1">
        <w:rPr>
          <w:lang w:eastAsia="ar-SA"/>
        </w:rPr>
        <w:lastRenderedPageBreak/>
        <w:t>για την καλή εκτέλεση του/ων τμήματος/των ..</w:t>
      </w:r>
      <w:r w:rsidRPr="00535DD1">
        <w:rPr>
          <w:lang w:eastAsia="ar-SA"/>
        </w:rPr>
        <w:footnoteReference w:customMarkFollows="1" w:id="16"/>
        <w:t xml:space="preserve">5/ της </w:t>
      </w:r>
      <w:proofErr w:type="spellStart"/>
      <w:r w:rsidRPr="00535DD1">
        <w:rPr>
          <w:lang w:eastAsia="ar-SA"/>
        </w:rPr>
        <w:t>υπαριθ</w:t>
      </w:r>
      <w:proofErr w:type="spellEnd"/>
      <w:r w:rsidRPr="00535DD1">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535DD1">
        <w:rPr>
          <w:lang w:eastAsia="ar-SA"/>
        </w:rPr>
        <w:footnoteReference w:customMarkFollows="1" w:id="17"/>
        <w:t>6 ........................... της/του (Αναθέτουσας Αρχής/Αναθέτοντος φορέα).</w:t>
      </w:r>
    </w:p>
    <w:p w:rsidR="00535DD1" w:rsidRPr="00535DD1" w:rsidRDefault="00535DD1" w:rsidP="00535DD1">
      <w:pPr>
        <w:rPr>
          <w:lang w:eastAsia="ar-SA"/>
        </w:rPr>
      </w:pPr>
      <w:r w:rsidRPr="00535DD1">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535DD1">
        <w:rPr>
          <w:lang w:eastAsia="ar-SA"/>
        </w:rPr>
        <w:footnoteReference w:customMarkFollows="1" w:id="18"/>
        <w:t>7 από την απλή έγγραφη ειδοποίησή σας.</w:t>
      </w:r>
    </w:p>
    <w:p w:rsidR="00535DD1" w:rsidRPr="00535DD1" w:rsidRDefault="00535DD1" w:rsidP="00535DD1">
      <w:pPr>
        <w:rPr>
          <w:lang w:eastAsia="ar-SA"/>
        </w:rPr>
      </w:pPr>
      <w:r w:rsidRPr="00535DD1">
        <w:rPr>
          <w:lang w:eastAsia="ar-SA"/>
        </w:rPr>
        <w:t>Η παρούσα ισχύει μέχρι και την ............... (αν προβλέπεται ορισμένος χρόνος στα έγγραφα της σύμβασης</w:t>
      </w:r>
      <w:r w:rsidRPr="00535DD1">
        <w:rPr>
          <w:lang w:eastAsia="ar-SA"/>
        </w:rPr>
        <w:footnoteReference w:customMarkFollows="1" w:id="19"/>
        <w:t>8)</w:t>
      </w:r>
    </w:p>
    <w:p w:rsidR="00535DD1" w:rsidRPr="00535DD1" w:rsidRDefault="00535DD1" w:rsidP="00535DD1">
      <w:pPr>
        <w:rPr>
          <w:lang w:eastAsia="ar-SA"/>
        </w:rPr>
      </w:pPr>
      <w:r w:rsidRPr="00535DD1">
        <w:rPr>
          <w:lang w:eastAsia="ar-SA"/>
        </w:rPr>
        <w:t xml:space="preserve">ή </w:t>
      </w:r>
    </w:p>
    <w:p w:rsidR="00535DD1" w:rsidRPr="00535DD1" w:rsidRDefault="00535DD1" w:rsidP="00535DD1">
      <w:pPr>
        <w:rPr>
          <w:lang w:eastAsia="ar-SA"/>
        </w:rPr>
      </w:pPr>
      <w:r w:rsidRPr="00535DD1">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35DD1" w:rsidRPr="00535DD1" w:rsidRDefault="00535DD1" w:rsidP="00535DD1">
      <w:pPr>
        <w:rPr>
          <w:lang w:eastAsia="ar-SA"/>
        </w:rPr>
      </w:pPr>
      <w:r w:rsidRPr="00535DD1">
        <w:rPr>
          <w:lang w:eastAsia="ar-SA"/>
        </w:rPr>
        <w:t>Σε περίπτωση κατάπτωσης της εγγύησης, το ποσό της κατάπτωσης υπόκειται στο εκάστοτε ισχύον πάγιο τέλος χαρτοσήμου.</w:t>
      </w:r>
    </w:p>
    <w:p w:rsidR="00535DD1" w:rsidRPr="00535DD1" w:rsidRDefault="00535DD1" w:rsidP="00535DD1">
      <w:pPr>
        <w:rPr>
          <w:lang w:eastAsia="ar-SA"/>
        </w:rPr>
      </w:pPr>
      <w:r w:rsidRPr="00535DD1">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35DD1">
        <w:rPr>
          <w:lang w:eastAsia="ar-SA"/>
        </w:rPr>
        <w:footnoteReference w:customMarkFollows="1" w:id="20"/>
        <w:t>9.</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(Εξουσιοδοτημένη Υπογραφή)</w:t>
      </w: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sectPr w:rsidR="00535DD1" w:rsidRPr="00535DD1" w:rsidSect="00FB4689">
          <w:pgSz w:w="11906" w:h="16838"/>
          <w:pgMar w:top="1134" w:right="1134" w:bottom="1134" w:left="1134" w:header="720" w:footer="709" w:gutter="0"/>
          <w:cols w:space="720"/>
          <w:docGrid w:linePitch="600" w:charSpace="36864"/>
        </w:sectPr>
      </w:pPr>
    </w:p>
    <w:p w:rsidR="00535DD1" w:rsidRPr="00535DD1" w:rsidRDefault="00535DD1" w:rsidP="00535DD1">
      <w:pPr>
        <w:rPr>
          <w:lang w:eastAsia="ar-SA"/>
        </w:rPr>
      </w:pPr>
      <w:bookmarkStart w:id="8" w:name="_Toc103930767"/>
      <w:r w:rsidRPr="00535DD1">
        <w:rPr>
          <w:lang w:eastAsia="ar-SA"/>
        </w:rPr>
        <w:lastRenderedPageBreak/>
        <w:t xml:space="preserve">ΠΑΡΑΡΤΗΜΑ </w:t>
      </w:r>
      <w:r w:rsidRPr="00535DD1">
        <w:rPr>
          <w:lang w:val="en-US" w:eastAsia="ar-SA"/>
        </w:rPr>
        <w:t>VI</w:t>
      </w:r>
      <w:r w:rsidRPr="00535DD1">
        <w:rPr>
          <w:lang w:eastAsia="ar-SA"/>
        </w:rPr>
        <w:t xml:space="preserve"> – Πίνακας αντιστοίχισης λόγων αποκλεισμού-κριτηρίων ποιοτικής επιλογής και αποδεικτικών μέσων</w:t>
      </w:r>
      <w:bookmarkEnd w:id="8"/>
    </w:p>
    <w:p w:rsidR="00535DD1" w:rsidRPr="00535DD1" w:rsidRDefault="00535DD1" w:rsidP="00535DD1">
      <w:pPr>
        <w:rPr>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535DD1" w:rsidRPr="00535DD1" w:rsidTr="00112F3E">
        <w:trPr>
          <w:tblHeader/>
          <w:jc w:val="center"/>
        </w:trPr>
        <w:tc>
          <w:tcPr>
            <w:tcW w:w="14361" w:type="dxa"/>
            <w:gridSpan w:val="3"/>
            <w:shd w:val="clear" w:color="auto" w:fill="AEAAAA"/>
          </w:tcPr>
          <w:p w:rsidR="00535DD1" w:rsidRPr="00535DD1" w:rsidRDefault="00535DD1" w:rsidP="00535DD1">
            <w:pPr>
              <w:rPr>
                <w:lang w:eastAsia="ar-SA"/>
              </w:rPr>
            </w:pPr>
            <w:r w:rsidRPr="00535DD1">
              <w:rPr>
                <w:lang w:eastAsia="ar-SA"/>
              </w:rPr>
              <w:t>Αποδεικτικά μέσα-Προμήθειες (2.2.9.2)</w:t>
            </w:r>
          </w:p>
        </w:tc>
      </w:tr>
      <w:tr w:rsidR="00535DD1" w:rsidRPr="00535DD1" w:rsidTr="00112F3E">
        <w:trPr>
          <w:tblHeader/>
          <w:jc w:val="center"/>
        </w:trPr>
        <w:tc>
          <w:tcPr>
            <w:tcW w:w="1087" w:type="dxa"/>
            <w:shd w:val="clear" w:color="auto" w:fill="AEAAAA"/>
          </w:tcPr>
          <w:p w:rsidR="00535DD1" w:rsidRPr="00535DD1" w:rsidRDefault="00535DD1" w:rsidP="00535DD1">
            <w:pPr>
              <w:rPr>
                <w:lang w:eastAsia="ar-SA"/>
              </w:rPr>
            </w:pPr>
            <w:r w:rsidRPr="00535DD1">
              <w:rPr>
                <w:lang w:eastAsia="ar-SA"/>
              </w:rPr>
              <w:t>α/α</w:t>
            </w:r>
          </w:p>
        </w:tc>
        <w:tc>
          <w:tcPr>
            <w:tcW w:w="4633" w:type="dxa"/>
            <w:shd w:val="clear" w:color="auto" w:fill="AEAAAA"/>
          </w:tcPr>
          <w:p w:rsidR="00535DD1" w:rsidRPr="00535DD1" w:rsidRDefault="00535DD1" w:rsidP="00535DD1">
            <w:pPr>
              <w:rPr>
                <w:lang w:eastAsia="ar-SA"/>
              </w:rPr>
            </w:pPr>
            <w:r w:rsidRPr="00535DD1">
              <w:rPr>
                <w:lang w:eastAsia="ar-SA"/>
              </w:rPr>
              <w:t>Λόγος αποκλεισμού-Κριτήριο ποιοτικής επιλογής</w:t>
            </w:r>
          </w:p>
        </w:tc>
        <w:tc>
          <w:tcPr>
            <w:tcW w:w="8641" w:type="dxa"/>
            <w:shd w:val="clear" w:color="auto" w:fill="AEAAAA"/>
          </w:tcPr>
          <w:p w:rsidR="00535DD1" w:rsidRPr="00535DD1" w:rsidRDefault="00535DD1" w:rsidP="00535DD1">
            <w:pPr>
              <w:rPr>
                <w:lang w:eastAsia="ar-SA"/>
              </w:rPr>
            </w:pPr>
            <w:r w:rsidRPr="00535DD1">
              <w:rPr>
                <w:lang w:eastAsia="ar-SA"/>
              </w:rPr>
              <w:t>Δικαιολογητικό</w:t>
            </w:r>
          </w:p>
        </w:tc>
      </w:tr>
      <w:tr w:rsidR="00535DD1" w:rsidRPr="00535DD1" w:rsidTr="00112F3E">
        <w:trPr>
          <w:jc w:val="center"/>
        </w:trPr>
        <w:tc>
          <w:tcPr>
            <w:tcW w:w="1087" w:type="dxa"/>
            <w:shd w:val="clear" w:color="auto" w:fill="auto"/>
          </w:tcPr>
          <w:p w:rsidR="00535DD1" w:rsidRPr="00535DD1" w:rsidRDefault="00535DD1" w:rsidP="00535DD1">
            <w:pPr>
              <w:rPr>
                <w:lang w:eastAsia="ar-SA"/>
              </w:rPr>
            </w:pPr>
            <w:r w:rsidRPr="00535DD1">
              <w:rPr>
                <w:lang w:eastAsia="ar-SA"/>
              </w:rPr>
              <w:t>2.2.3.1</w:t>
            </w:r>
          </w:p>
        </w:tc>
        <w:tc>
          <w:tcPr>
            <w:tcW w:w="4633" w:type="dxa"/>
            <w:shd w:val="clear" w:color="auto" w:fill="auto"/>
          </w:tcPr>
          <w:p w:rsidR="00535DD1" w:rsidRPr="00535DD1" w:rsidRDefault="00535DD1" w:rsidP="00535DD1">
            <w:pPr>
              <w:rPr>
                <w:lang w:eastAsia="ar-SA"/>
              </w:rPr>
            </w:pPr>
            <w:r w:rsidRPr="00535DD1">
              <w:rPr>
                <w:lang w:eastAsia="ar-SA"/>
              </w:rPr>
              <w:t>Λόγοι που σχετίζονται με ποινικές καταδίκες για τα αδικήματα που ορίζονται στο άρθρο 73 παρ. 1 ν. 4412/2016:</w:t>
            </w:r>
          </w:p>
          <w:p w:rsidR="00535DD1" w:rsidRPr="00535DD1" w:rsidRDefault="00535DD1" w:rsidP="00535DD1">
            <w:pPr>
              <w:rPr>
                <w:lang w:eastAsia="ar-SA"/>
              </w:rPr>
            </w:pPr>
            <w:r w:rsidRPr="00535DD1">
              <w:rPr>
                <w:lang w:eastAsia="ar-SA"/>
              </w:rPr>
              <w:t>Συμμετοχή σε εγκληματική οργάνωση</w:t>
            </w:r>
          </w:p>
          <w:p w:rsidR="00535DD1" w:rsidRPr="00535DD1" w:rsidRDefault="00535DD1" w:rsidP="00535DD1">
            <w:pPr>
              <w:rPr>
                <w:lang w:eastAsia="ar-SA"/>
              </w:rPr>
            </w:pPr>
            <w:r w:rsidRPr="00535DD1">
              <w:rPr>
                <w:lang w:eastAsia="ar-SA"/>
              </w:rPr>
              <w:t>Ενεργητική δωροδοκία κατά το ελληνικό δίκαιο και το δίκαιο του οικονομικού φορέα</w:t>
            </w:r>
          </w:p>
          <w:p w:rsidR="00535DD1" w:rsidRPr="00535DD1" w:rsidRDefault="00535DD1" w:rsidP="00535DD1">
            <w:pPr>
              <w:rPr>
                <w:lang w:eastAsia="ar-SA"/>
              </w:rPr>
            </w:pPr>
            <w:r w:rsidRPr="00535DD1">
              <w:rPr>
                <w:lang w:eastAsia="ar-SA"/>
              </w:rPr>
              <w:t>Απάτη εις βάρος των οικονομικών συμφερόντων</w:t>
            </w:r>
          </w:p>
          <w:p w:rsidR="00535DD1" w:rsidRPr="00535DD1" w:rsidRDefault="00535DD1" w:rsidP="00535DD1">
            <w:pPr>
              <w:rPr>
                <w:lang w:eastAsia="ar-SA"/>
              </w:rPr>
            </w:pPr>
            <w:r w:rsidRPr="00535DD1">
              <w:rPr>
                <w:lang w:eastAsia="ar-SA"/>
              </w:rPr>
              <w:t>της Ένωσης</w:t>
            </w:r>
          </w:p>
          <w:p w:rsidR="00535DD1" w:rsidRPr="00535DD1" w:rsidRDefault="00535DD1" w:rsidP="00535DD1">
            <w:pPr>
              <w:rPr>
                <w:lang w:eastAsia="ar-SA"/>
              </w:rPr>
            </w:pPr>
            <w:r w:rsidRPr="00535DD1">
              <w:rPr>
                <w:lang w:eastAsia="ar-SA"/>
              </w:rPr>
              <w:t>Τρομοκρατικά εγκλήματα ή εγκλήματα συνδεόμενα με τρομοκρατικές δραστηριότητες</w:t>
            </w:r>
          </w:p>
          <w:p w:rsidR="00535DD1" w:rsidRPr="00535DD1" w:rsidRDefault="00535DD1" w:rsidP="00535DD1">
            <w:pPr>
              <w:rPr>
                <w:lang w:eastAsia="ar-SA"/>
              </w:rPr>
            </w:pPr>
            <w:r w:rsidRPr="00535DD1">
              <w:rPr>
                <w:lang w:eastAsia="ar-SA"/>
              </w:rPr>
              <w:t>Νομιμοποίηση εσόδων από παράνομες δραστηριότητες ή χρηματοδότηση της τρομοκρατίας</w:t>
            </w:r>
          </w:p>
          <w:p w:rsidR="00535DD1" w:rsidRPr="00535DD1" w:rsidRDefault="00535DD1" w:rsidP="00535DD1">
            <w:pPr>
              <w:rPr>
                <w:lang w:eastAsia="ar-SA"/>
              </w:rPr>
            </w:pPr>
            <w:r w:rsidRPr="00535DD1">
              <w:rPr>
                <w:lang w:eastAsia="ar-SA"/>
              </w:rPr>
              <w:t>Παιδική εργασία και άλλες μορφές εμπορίας ανθρώπων</w:t>
            </w:r>
          </w:p>
        </w:tc>
        <w:tc>
          <w:tcPr>
            <w:tcW w:w="8641" w:type="dxa"/>
            <w:shd w:val="clear" w:color="auto" w:fill="auto"/>
          </w:tcPr>
          <w:p w:rsidR="00535DD1" w:rsidRPr="00535DD1" w:rsidRDefault="00535DD1" w:rsidP="00535DD1">
            <w:pPr>
              <w:rPr>
                <w:lang w:eastAsia="ar-SA"/>
              </w:rPr>
            </w:pPr>
            <w:r w:rsidRPr="00535DD1">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535DD1" w:rsidRPr="00535DD1" w:rsidRDefault="00535DD1" w:rsidP="00535DD1">
            <w:pPr>
              <w:rPr>
                <w:lang w:eastAsia="ar-SA"/>
              </w:rPr>
            </w:pPr>
            <w:r w:rsidRPr="00535DD1">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535DD1" w:rsidRPr="00535DD1" w:rsidRDefault="00535DD1" w:rsidP="00535DD1">
            <w:pPr>
              <w:rPr>
                <w:lang w:eastAsia="ar-SA"/>
              </w:rPr>
            </w:pPr>
            <w:r w:rsidRPr="00535DD1">
              <w:rPr>
                <w:lang w:eastAsia="ar-SA"/>
              </w:rPr>
              <w:t xml:space="preserve">μέσω του </w:t>
            </w:r>
            <w:proofErr w:type="spellStart"/>
            <w:r w:rsidRPr="00535DD1">
              <w:rPr>
                <w:lang w:eastAsia="ar-SA"/>
              </w:rPr>
              <w:t>επιγραμμικού</w:t>
            </w:r>
            <w:proofErr w:type="spellEnd"/>
            <w:r w:rsidRPr="00535DD1">
              <w:rPr>
                <w:lang w:eastAsia="ar-SA"/>
              </w:rPr>
              <w:t xml:space="preserve"> αποθετηρίου πιστοποιητικών (e-</w:t>
            </w:r>
            <w:proofErr w:type="spellStart"/>
            <w:r w:rsidRPr="00535DD1">
              <w:rPr>
                <w:lang w:eastAsia="ar-SA"/>
              </w:rPr>
              <w:t>Certis</w:t>
            </w:r>
            <w:proofErr w:type="spellEnd"/>
            <w:r w:rsidRPr="00535DD1">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535DD1" w:rsidRPr="00535DD1" w:rsidTr="00112F3E">
        <w:trPr>
          <w:jc w:val="center"/>
        </w:trPr>
        <w:tc>
          <w:tcPr>
            <w:tcW w:w="1087" w:type="dxa"/>
            <w:vMerge w:val="restart"/>
            <w:shd w:val="clear" w:color="auto" w:fill="auto"/>
          </w:tcPr>
          <w:p w:rsidR="00535DD1" w:rsidRPr="00535DD1" w:rsidRDefault="00535DD1" w:rsidP="00535DD1">
            <w:pPr>
              <w:rPr>
                <w:lang w:eastAsia="ar-SA"/>
              </w:rPr>
            </w:pPr>
            <w:r w:rsidRPr="00535DD1">
              <w:rPr>
                <w:lang w:eastAsia="ar-SA"/>
              </w:rPr>
              <w:t>2.2.3.2</w:t>
            </w:r>
          </w:p>
        </w:tc>
        <w:tc>
          <w:tcPr>
            <w:tcW w:w="4633" w:type="dxa"/>
            <w:shd w:val="clear" w:color="auto" w:fill="auto"/>
          </w:tcPr>
          <w:p w:rsidR="00535DD1" w:rsidRPr="00535DD1" w:rsidRDefault="00535DD1" w:rsidP="00535DD1">
            <w:pPr>
              <w:rPr>
                <w:lang w:eastAsia="ar-SA"/>
              </w:rPr>
            </w:pPr>
            <w:r w:rsidRPr="00535DD1">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535DD1" w:rsidRPr="00535DD1" w:rsidRDefault="00535DD1" w:rsidP="00535DD1">
            <w:pPr>
              <w:rPr>
                <w:lang w:eastAsia="ar-SA"/>
              </w:rPr>
            </w:pPr>
            <w:r w:rsidRPr="00535DD1">
              <w:rPr>
                <w:lang w:eastAsia="ar-SA"/>
              </w:rPr>
              <w:t>Α) Πιστοποιητικό που εκδίδεται από την αρμόδια αρχή του οικείου</w:t>
            </w:r>
          </w:p>
          <w:p w:rsidR="00535DD1" w:rsidRPr="00535DD1" w:rsidRDefault="00535DD1" w:rsidP="00535DD1">
            <w:pPr>
              <w:rPr>
                <w:lang w:eastAsia="ar-SA"/>
              </w:rPr>
            </w:pPr>
            <w:r w:rsidRPr="00535DD1">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535DD1">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535DD1" w:rsidRPr="00535DD1" w:rsidRDefault="00535DD1" w:rsidP="00535DD1">
            <w:pPr>
              <w:rPr>
                <w:lang w:eastAsia="ar-SA"/>
              </w:rPr>
            </w:pPr>
            <w:r w:rsidRPr="00535DD1">
              <w:rPr>
                <w:lang w:eastAsia="ar-SA"/>
              </w:rPr>
              <w:t xml:space="preserve">μέσω του </w:t>
            </w:r>
            <w:proofErr w:type="spellStart"/>
            <w:r w:rsidRPr="00535DD1">
              <w:rPr>
                <w:lang w:eastAsia="ar-SA"/>
              </w:rPr>
              <w:t>επιγραμμικού</w:t>
            </w:r>
            <w:proofErr w:type="spellEnd"/>
            <w:r w:rsidRPr="00535DD1">
              <w:rPr>
                <w:lang w:eastAsia="ar-SA"/>
              </w:rPr>
              <w:t xml:space="preserve"> αποθετηρίου πιστοποιητικών (e-</w:t>
            </w:r>
            <w:proofErr w:type="spellStart"/>
            <w:r w:rsidRPr="00535DD1">
              <w:rPr>
                <w:lang w:eastAsia="ar-SA"/>
              </w:rPr>
              <w:t>Certis</w:t>
            </w:r>
            <w:proofErr w:type="spellEnd"/>
            <w:r w:rsidRPr="00535DD1">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Για τους ημεδαπούς οικονομικούς φορείς: </w:t>
            </w:r>
          </w:p>
          <w:p w:rsidR="00535DD1" w:rsidRPr="00535DD1" w:rsidRDefault="00535DD1" w:rsidP="00535DD1">
            <w:pPr>
              <w:rPr>
                <w:lang w:eastAsia="ar-SA"/>
              </w:rPr>
            </w:pPr>
            <w:r w:rsidRPr="00535DD1">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535DD1" w:rsidRPr="00535DD1" w:rsidRDefault="00535DD1" w:rsidP="00535DD1">
            <w:pPr>
              <w:rPr>
                <w:lang w:eastAsia="ar-SA"/>
              </w:rPr>
            </w:pPr>
          </w:p>
        </w:tc>
      </w:tr>
      <w:tr w:rsidR="00535DD1" w:rsidRPr="00535DD1" w:rsidTr="00112F3E">
        <w:trPr>
          <w:jc w:val="center"/>
        </w:trPr>
        <w:tc>
          <w:tcPr>
            <w:tcW w:w="1087" w:type="dxa"/>
            <w:vMerge/>
            <w:shd w:val="clear" w:color="auto" w:fill="auto"/>
          </w:tcPr>
          <w:p w:rsidR="00535DD1" w:rsidRPr="00535DD1" w:rsidRDefault="00535DD1" w:rsidP="00535DD1">
            <w:pPr>
              <w:rPr>
                <w:lang w:eastAsia="ar-SA"/>
              </w:rPr>
            </w:pPr>
          </w:p>
        </w:tc>
        <w:tc>
          <w:tcPr>
            <w:tcW w:w="4633" w:type="dxa"/>
            <w:shd w:val="clear" w:color="auto" w:fill="auto"/>
          </w:tcPr>
          <w:p w:rsidR="00535DD1" w:rsidRPr="00535DD1" w:rsidRDefault="00535DD1" w:rsidP="00535DD1">
            <w:pPr>
              <w:rPr>
                <w:lang w:eastAsia="ar-SA"/>
              </w:rPr>
            </w:pPr>
            <w:r w:rsidRPr="00535DD1">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535DD1" w:rsidRPr="00535DD1" w:rsidRDefault="00535DD1" w:rsidP="00535DD1">
            <w:pPr>
              <w:rPr>
                <w:lang w:eastAsia="ar-SA"/>
              </w:rPr>
            </w:pPr>
            <w:r w:rsidRPr="00535DD1">
              <w:rPr>
                <w:lang w:eastAsia="ar-SA"/>
              </w:rPr>
              <w:t>Β) Πιστοποιητικό που εκδίδεται από την αρμόδια αρχή του οικείου</w:t>
            </w:r>
          </w:p>
          <w:p w:rsidR="00535DD1" w:rsidRPr="00535DD1" w:rsidRDefault="00535DD1" w:rsidP="00535DD1">
            <w:pPr>
              <w:rPr>
                <w:lang w:eastAsia="ar-SA"/>
              </w:rPr>
            </w:pPr>
            <w:r w:rsidRPr="00535DD1">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535DD1" w:rsidRPr="00535DD1" w:rsidRDefault="00535DD1" w:rsidP="00535DD1">
            <w:pPr>
              <w:rPr>
                <w:lang w:eastAsia="ar-SA"/>
              </w:rPr>
            </w:pPr>
            <w:r w:rsidRPr="00535DD1">
              <w:rPr>
                <w:lang w:eastAsia="ar-SA"/>
              </w:rPr>
              <w:t xml:space="preserve">μέσω του </w:t>
            </w:r>
            <w:proofErr w:type="spellStart"/>
            <w:r w:rsidRPr="00535DD1">
              <w:rPr>
                <w:lang w:eastAsia="ar-SA"/>
              </w:rPr>
              <w:t>επιγραμμικού</w:t>
            </w:r>
            <w:proofErr w:type="spellEnd"/>
            <w:r w:rsidRPr="00535DD1">
              <w:rPr>
                <w:lang w:eastAsia="ar-SA"/>
              </w:rPr>
              <w:t xml:space="preserve"> αποθετηρίου πιστοποιητικών (e-</w:t>
            </w:r>
            <w:proofErr w:type="spellStart"/>
            <w:r w:rsidRPr="00535DD1">
              <w:rPr>
                <w:lang w:eastAsia="ar-SA"/>
              </w:rPr>
              <w:t>Certis</w:t>
            </w:r>
            <w:proofErr w:type="spellEnd"/>
            <w:r w:rsidRPr="00535DD1">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35DD1">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535DD1">
              <w:rPr>
                <w:lang w:val="en-GB" w:eastAsia="ar-SA"/>
              </w:rPr>
              <w:t>e</w:t>
            </w:r>
            <w:r w:rsidRPr="00535DD1">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535DD1" w:rsidRPr="00535DD1" w:rsidTr="00112F3E">
        <w:trPr>
          <w:jc w:val="center"/>
        </w:trPr>
        <w:tc>
          <w:tcPr>
            <w:tcW w:w="1087" w:type="dxa"/>
            <w:vMerge/>
            <w:shd w:val="clear" w:color="auto" w:fill="auto"/>
          </w:tcPr>
          <w:p w:rsidR="00535DD1" w:rsidRPr="00535DD1" w:rsidRDefault="00535DD1" w:rsidP="00535DD1">
            <w:pPr>
              <w:rPr>
                <w:lang w:eastAsia="ar-SA"/>
              </w:rPr>
            </w:pPr>
          </w:p>
        </w:tc>
        <w:tc>
          <w:tcPr>
            <w:tcW w:w="4633" w:type="dxa"/>
            <w:shd w:val="clear" w:color="auto" w:fill="auto"/>
          </w:tcPr>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535DD1" w:rsidRPr="00535DD1" w:rsidTr="00112F3E">
        <w:trPr>
          <w:jc w:val="center"/>
        </w:trPr>
        <w:tc>
          <w:tcPr>
            <w:tcW w:w="1087" w:type="dxa"/>
            <w:shd w:val="clear" w:color="auto" w:fill="auto"/>
          </w:tcPr>
          <w:p w:rsidR="00535DD1" w:rsidRPr="00535DD1" w:rsidRDefault="00535DD1" w:rsidP="00535DD1">
            <w:pPr>
              <w:rPr>
                <w:lang w:eastAsia="ar-SA"/>
              </w:rPr>
            </w:pPr>
            <w:r w:rsidRPr="00535DD1">
              <w:rPr>
                <w:lang w:eastAsia="ar-SA"/>
              </w:rPr>
              <w:t>2.2.3.4.α</w:t>
            </w:r>
          </w:p>
        </w:tc>
        <w:tc>
          <w:tcPr>
            <w:tcW w:w="4633" w:type="dxa"/>
            <w:shd w:val="clear" w:color="auto" w:fill="auto"/>
          </w:tcPr>
          <w:p w:rsidR="00535DD1" w:rsidRPr="00535DD1" w:rsidRDefault="00535DD1" w:rsidP="00535DD1">
            <w:pPr>
              <w:rPr>
                <w:lang w:eastAsia="ar-SA"/>
              </w:rPr>
            </w:pPr>
            <w:r w:rsidRPr="00535DD1">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535DD1" w:rsidRPr="00535DD1" w:rsidRDefault="00535DD1" w:rsidP="00535DD1">
            <w:pPr>
              <w:rPr>
                <w:lang w:eastAsia="ar-SA"/>
              </w:rPr>
            </w:pPr>
            <w:r w:rsidRPr="00535DD1">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535DD1" w:rsidRPr="00535DD1" w:rsidTr="00112F3E">
        <w:trPr>
          <w:jc w:val="center"/>
        </w:trPr>
        <w:tc>
          <w:tcPr>
            <w:tcW w:w="1087" w:type="dxa"/>
            <w:vMerge w:val="restart"/>
            <w:shd w:val="clear" w:color="auto" w:fill="auto"/>
          </w:tcPr>
          <w:p w:rsidR="00535DD1" w:rsidRPr="00535DD1" w:rsidRDefault="00535DD1" w:rsidP="00535DD1">
            <w:pPr>
              <w:rPr>
                <w:lang w:eastAsia="ar-SA"/>
              </w:rPr>
            </w:pPr>
            <w:r w:rsidRPr="00535DD1">
              <w:rPr>
                <w:lang w:eastAsia="ar-SA"/>
              </w:rPr>
              <w:t>2.2.3.4.β</w:t>
            </w:r>
          </w:p>
        </w:tc>
        <w:tc>
          <w:tcPr>
            <w:tcW w:w="4633" w:type="dxa"/>
            <w:shd w:val="clear" w:color="auto" w:fill="auto"/>
          </w:tcPr>
          <w:p w:rsidR="00535DD1" w:rsidRPr="00535DD1" w:rsidRDefault="00535DD1" w:rsidP="00535DD1">
            <w:pPr>
              <w:rPr>
                <w:lang w:eastAsia="ar-SA"/>
              </w:rPr>
            </w:pPr>
            <w:r w:rsidRPr="00535DD1">
              <w:rPr>
                <w:lang w:eastAsia="ar-SA"/>
              </w:rPr>
              <w:t>Καταστάσεις οικονομικής αφερεγγυότητας:</w:t>
            </w:r>
          </w:p>
          <w:p w:rsidR="00535DD1" w:rsidRPr="00535DD1" w:rsidRDefault="00535DD1" w:rsidP="00535DD1">
            <w:pPr>
              <w:rPr>
                <w:lang w:eastAsia="ar-SA"/>
              </w:rPr>
            </w:pPr>
            <w:r w:rsidRPr="00535DD1">
              <w:rPr>
                <w:lang w:eastAsia="ar-SA"/>
              </w:rPr>
              <w:t>Πτώχευση</w:t>
            </w:r>
          </w:p>
          <w:p w:rsidR="00535DD1" w:rsidRPr="00535DD1" w:rsidRDefault="00535DD1" w:rsidP="00535DD1">
            <w:pPr>
              <w:rPr>
                <w:lang w:eastAsia="ar-SA"/>
              </w:rPr>
            </w:pPr>
            <w:r w:rsidRPr="00535DD1">
              <w:rPr>
                <w:lang w:eastAsia="ar-SA"/>
              </w:rPr>
              <w:t>Υπαγωγή σε πτωχευτικό συμβιβασμό ή ειδική εκκαθάριση</w:t>
            </w:r>
          </w:p>
          <w:p w:rsidR="00535DD1" w:rsidRPr="00535DD1" w:rsidRDefault="00535DD1" w:rsidP="00535DD1">
            <w:pPr>
              <w:rPr>
                <w:lang w:eastAsia="ar-SA"/>
              </w:rPr>
            </w:pPr>
            <w:r w:rsidRPr="00535DD1">
              <w:rPr>
                <w:lang w:eastAsia="ar-SA"/>
              </w:rPr>
              <w:t>Αναγκαστική διαχείριση από δικαστήριο ή εκκαθαριστή</w:t>
            </w:r>
          </w:p>
          <w:p w:rsidR="00535DD1" w:rsidRPr="00535DD1" w:rsidRDefault="00535DD1" w:rsidP="00535DD1">
            <w:pPr>
              <w:rPr>
                <w:lang w:eastAsia="ar-SA"/>
              </w:rPr>
            </w:pPr>
            <w:r w:rsidRPr="00535DD1">
              <w:rPr>
                <w:lang w:eastAsia="ar-SA"/>
              </w:rPr>
              <w:t>Υπαγωγή σε Διαδικασία εξυγίανσης</w:t>
            </w:r>
          </w:p>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535DD1" w:rsidRPr="00535DD1" w:rsidRDefault="00535DD1" w:rsidP="00535DD1">
            <w:pPr>
              <w:rPr>
                <w:lang w:eastAsia="ar-SA"/>
              </w:rPr>
            </w:pPr>
            <w:r w:rsidRPr="00535DD1">
              <w:rPr>
                <w:lang w:eastAsia="ar-SA"/>
              </w:rPr>
              <w:t xml:space="preserve">μέσω του </w:t>
            </w:r>
            <w:proofErr w:type="spellStart"/>
            <w:r w:rsidRPr="00535DD1">
              <w:rPr>
                <w:lang w:eastAsia="ar-SA"/>
              </w:rPr>
              <w:t>επιγραμμικού</w:t>
            </w:r>
            <w:proofErr w:type="spellEnd"/>
            <w:r w:rsidRPr="00535DD1">
              <w:rPr>
                <w:lang w:eastAsia="ar-SA"/>
              </w:rPr>
              <w:t xml:space="preserve"> αποθετηρίου πιστοποιητικών (e-</w:t>
            </w:r>
            <w:proofErr w:type="spellStart"/>
            <w:r w:rsidRPr="00535DD1">
              <w:rPr>
                <w:lang w:eastAsia="ar-SA"/>
              </w:rPr>
              <w:t>Certis</w:t>
            </w:r>
            <w:proofErr w:type="spellEnd"/>
            <w:r w:rsidRPr="00535DD1">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35DD1">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Ιδίως οι οικονομικοί φορείς που είναι εγκατεστημένοι στην Ελλάδα προσκομίζουν:</w:t>
            </w:r>
          </w:p>
          <w:p w:rsidR="00535DD1" w:rsidRPr="00535DD1" w:rsidRDefault="00535DD1" w:rsidP="00535DD1">
            <w:pPr>
              <w:rPr>
                <w:lang w:eastAsia="ar-SA"/>
              </w:rPr>
            </w:pPr>
            <w:r w:rsidRPr="00535DD1">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535DD1" w:rsidRPr="00535DD1" w:rsidRDefault="00535DD1" w:rsidP="00535DD1">
            <w:pPr>
              <w:rPr>
                <w:lang w:eastAsia="ar-SA"/>
              </w:rPr>
            </w:pPr>
            <w:r w:rsidRPr="00535DD1">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535DD1" w:rsidRPr="00535DD1" w:rsidRDefault="00535DD1" w:rsidP="00535DD1">
            <w:pPr>
              <w:rPr>
                <w:lang w:eastAsia="ar-SA"/>
              </w:rPr>
            </w:pPr>
            <w:r w:rsidRPr="00535DD1">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535DD1" w:rsidRPr="00535DD1" w:rsidRDefault="00535DD1" w:rsidP="00535DD1">
            <w:pPr>
              <w:rPr>
                <w:lang w:eastAsia="ar-SA"/>
              </w:rPr>
            </w:pPr>
            <w:r w:rsidRPr="00535DD1">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535DD1" w:rsidRPr="00535DD1" w:rsidTr="00112F3E">
        <w:trPr>
          <w:jc w:val="center"/>
        </w:trPr>
        <w:tc>
          <w:tcPr>
            <w:tcW w:w="1087" w:type="dxa"/>
            <w:vMerge/>
            <w:shd w:val="clear" w:color="auto" w:fill="auto"/>
          </w:tcPr>
          <w:p w:rsidR="00535DD1" w:rsidRPr="00535DD1" w:rsidRDefault="00535DD1" w:rsidP="00535DD1">
            <w:pPr>
              <w:rPr>
                <w:lang w:eastAsia="ar-SA"/>
              </w:rPr>
            </w:pPr>
          </w:p>
        </w:tc>
        <w:tc>
          <w:tcPr>
            <w:tcW w:w="4633" w:type="dxa"/>
            <w:shd w:val="clear" w:color="auto" w:fill="auto"/>
          </w:tcPr>
          <w:p w:rsidR="00535DD1" w:rsidRPr="00535DD1" w:rsidRDefault="00535DD1" w:rsidP="00535DD1">
            <w:pPr>
              <w:rPr>
                <w:lang w:eastAsia="ar-SA"/>
              </w:rPr>
            </w:pPr>
            <w:r w:rsidRPr="00535DD1">
              <w:rPr>
                <w:lang w:eastAsia="ar-SA"/>
              </w:rPr>
              <w:t>Αναστολή επιχειρηματικών δραστηριοτήτων</w:t>
            </w:r>
          </w:p>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535DD1">
              <w:rPr>
                <w:lang w:eastAsia="ar-SA"/>
              </w:rPr>
              <w:t>taxisnet</w:t>
            </w:r>
            <w:proofErr w:type="spellEnd"/>
            <w:r w:rsidRPr="00535DD1">
              <w:rPr>
                <w:lang w:eastAsia="ar-SA"/>
              </w:rPr>
              <w:t>,  από την οποία να προκύπτει η μη αναστολή της επιχειρηματικής δραστηριότητάς τους.</w:t>
            </w:r>
          </w:p>
        </w:tc>
      </w:tr>
      <w:tr w:rsidR="00535DD1" w:rsidRPr="00535DD1" w:rsidTr="00112F3E">
        <w:trPr>
          <w:jc w:val="center"/>
        </w:trPr>
        <w:tc>
          <w:tcPr>
            <w:tcW w:w="1087" w:type="dxa"/>
            <w:shd w:val="clear" w:color="auto" w:fill="auto"/>
          </w:tcPr>
          <w:p w:rsidR="00535DD1" w:rsidRPr="00535DD1" w:rsidRDefault="00535DD1" w:rsidP="00535DD1">
            <w:pPr>
              <w:rPr>
                <w:lang w:eastAsia="ar-SA"/>
              </w:rPr>
            </w:pPr>
            <w:r w:rsidRPr="00535DD1">
              <w:rPr>
                <w:lang w:eastAsia="ar-SA"/>
              </w:rPr>
              <w:t>2.2.3.9</w:t>
            </w:r>
          </w:p>
        </w:tc>
        <w:tc>
          <w:tcPr>
            <w:tcW w:w="4633" w:type="dxa"/>
            <w:shd w:val="clear" w:color="auto" w:fill="auto"/>
          </w:tcPr>
          <w:p w:rsidR="00535DD1" w:rsidRPr="00535DD1" w:rsidRDefault="00535DD1" w:rsidP="00535DD1">
            <w:pPr>
              <w:rPr>
                <w:lang w:eastAsia="ar-SA"/>
              </w:rPr>
            </w:pPr>
            <w:r w:rsidRPr="00535DD1">
              <w:rPr>
                <w:lang w:eastAsia="ar-SA"/>
              </w:rPr>
              <w:t>Οριζόντιος αποκλεισμός από μελλοντικές διαδικασίες σύναψης</w:t>
            </w:r>
          </w:p>
        </w:tc>
        <w:tc>
          <w:tcPr>
            <w:tcW w:w="8641" w:type="dxa"/>
            <w:shd w:val="clear" w:color="auto" w:fill="auto"/>
          </w:tcPr>
          <w:p w:rsidR="00535DD1" w:rsidRPr="00535DD1" w:rsidRDefault="00535DD1" w:rsidP="00535DD1">
            <w:pPr>
              <w:rPr>
                <w:lang w:eastAsia="ar-SA"/>
              </w:rPr>
            </w:pPr>
            <w:r w:rsidRPr="00535DD1">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535DD1" w:rsidRPr="00535DD1" w:rsidTr="00112F3E">
        <w:trPr>
          <w:jc w:val="center"/>
        </w:trPr>
        <w:tc>
          <w:tcPr>
            <w:tcW w:w="1087" w:type="dxa"/>
            <w:vMerge w:val="restart"/>
            <w:shd w:val="clear" w:color="auto" w:fill="auto"/>
          </w:tcPr>
          <w:p w:rsidR="00535DD1" w:rsidRPr="00535DD1" w:rsidRDefault="00535DD1" w:rsidP="00535DD1">
            <w:pPr>
              <w:rPr>
                <w:lang w:eastAsia="ar-SA"/>
              </w:rPr>
            </w:pPr>
            <w:r w:rsidRPr="00535DD1">
              <w:rPr>
                <w:lang w:eastAsia="ar-SA"/>
              </w:rPr>
              <w:lastRenderedPageBreak/>
              <w:t>2.2.4</w:t>
            </w:r>
          </w:p>
        </w:tc>
        <w:tc>
          <w:tcPr>
            <w:tcW w:w="4633" w:type="dxa"/>
            <w:shd w:val="clear" w:color="auto" w:fill="auto"/>
          </w:tcPr>
          <w:p w:rsidR="00535DD1" w:rsidRPr="00535DD1" w:rsidRDefault="00535DD1" w:rsidP="00535DD1">
            <w:pPr>
              <w:rPr>
                <w:lang w:eastAsia="ar-SA"/>
              </w:rPr>
            </w:pPr>
            <w:r w:rsidRPr="00535DD1">
              <w:rPr>
                <w:lang w:eastAsia="ar-SA"/>
              </w:rPr>
              <w:t>Εγγραφή στο σχετικό επαγγελματικό μητρώο</w:t>
            </w:r>
          </w:p>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535DD1" w:rsidRPr="00535DD1" w:rsidTr="00112F3E">
        <w:trPr>
          <w:jc w:val="center"/>
        </w:trPr>
        <w:tc>
          <w:tcPr>
            <w:tcW w:w="1087" w:type="dxa"/>
            <w:vMerge/>
            <w:shd w:val="clear" w:color="auto" w:fill="auto"/>
          </w:tcPr>
          <w:p w:rsidR="00535DD1" w:rsidRPr="00535DD1" w:rsidRDefault="00535DD1" w:rsidP="00535DD1">
            <w:pPr>
              <w:rPr>
                <w:lang w:eastAsia="ar-SA"/>
              </w:rPr>
            </w:pPr>
          </w:p>
        </w:tc>
        <w:tc>
          <w:tcPr>
            <w:tcW w:w="4633" w:type="dxa"/>
            <w:shd w:val="clear" w:color="auto" w:fill="auto"/>
          </w:tcPr>
          <w:p w:rsidR="00535DD1" w:rsidRPr="00535DD1" w:rsidRDefault="00535DD1" w:rsidP="00535DD1">
            <w:pPr>
              <w:rPr>
                <w:lang w:eastAsia="ar-SA"/>
              </w:rPr>
            </w:pPr>
            <w:r w:rsidRPr="00535DD1">
              <w:rPr>
                <w:lang w:eastAsia="ar-SA"/>
              </w:rPr>
              <w:t>Εγγραφή στο σχετικό εμπορικό μητρώο</w:t>
            </w:r>
          </w:p>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535DD1" w:rsidRPr="00535DD1" w:rsidRDefault="00535DD1" w:rsidP="00535DD1">
            <w:pPr>
              <w:rPr>
                <w:lang w:eastAsia="ar-SA"/>
              </w:rPr>
            </w:pPr>
            <w:r w:rsidRPr="00535DD1">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535DD1" w:rsidRPr="00535DD1" w:rsidTr="00112F3E">
        <w:trPr>
          <w:jc w:val="center"/>
        </w:trPr>
        <w:tc>
          <w:tcPr>
            <w:tcW w:w="1087" w:type="dxa"/>
            <w:vMerge/>
            <w:shd w:val="clear" w:color="auto" w:fill="auto"/>
          </w:tcPr>
          <w:p w:rsidR="00535DD1" w:rsidRPr="00535DD1" w:rsidRDefault="00535DD1" w:rsidP="00535DD1">
            <w:pPr>
              <w:rPr>
                <w:lang w:eastAsia="ar-SA"/>
              </w:rPr>
            </w:pPr>
          </w:p>
        </w:tc>
        <w:tc>
          <w:tcPr>
            <w:tcW w:w="4633" w:type="dxa"/>
            <w:shd w:val="clear" w:color="auto" w:fill="auto"/>
          </w:tcPr>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535DD1" w:rsidRPr="00535DD1" w:rsidTr="00112F3E">
        <w:trPr>
          <w:jc w:val="center"/>
        </w:trPr>
        <w:tc>
          <w:tcPr>
            <w:tcW w:w="1087" w:type="dxa"/>
            <w:shd w:val="clear" w:color="auto" w:fill="auto"/>
          </w:tcPr>
          <w:p w:rsidR="00535DD1" w:rsidRPr="00535DD1" w:rsidRDefault="00535DD1" w:rsidP="00535DD1">
            <w:pPr>
              <w:rPr>
                <w:lang w:eastAsia="ar-SA"/>
              </w:rPr>
            </w:pPr>
            <w:r w:rsidRPr="00535DD1">
              <w:rPr>
                <w:lang w:eastAsia="ar-SA"/>
              </w:rPr>
              <w:t>2.2.7.α</w:t>
            </w:r>
          </w:p>
        </w:tc>
        <w:tc>
          <w:tcPr>
            <w:tcW w:w="4633" w:type="dxa"/>
            <w:shd w:val="clear" w:color="auto" w:fill="auto"/>
          </w:tcPr>
          <w:p w:rsidR="00535DD1" w:rsidRPr="00535DD1" w:rsidRDefault="00535DD1" w:rsidP="00535DD1">
            <w:pPr>
              <w:rPr>
                <w:lang w:eastAsia="ar-SA"/>
              </w:rPr>
            </w:pPr>
            <w:r w:rsidRPr="00535DD1">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535DD1" w:rsidRPr="00535DD1" w:rsidRDefault="00535DD1" w:rsidP="00535DD1">
            <w:pPr>
              <w:rPr>
                <w:lang w:eastAsia="ar-SA"/>
              </w:rPr>
            </w:pPr>
            <w:r w:rsidRPr="00535DD1">
              <w:rPr>
                <w:lang w:eastAsia="ar-SA"/>
              </w:rPr>
              <w:t>Τα κατά περίπτωση ζητούμενα πιστοποιητικά που αποδεικνύουν τη συμμόρφωση με τα απαιτούμενα πρότυπα διασφάλισης ποιότητας.</w:t>
            </w:r>
          </w:p>
          <w:p w:rsidR="00535DD1" w:rsidRPr="00535DD1" w:rsidRDefault="00535DD1" w:rsidP="00535DD1">
            <w:pPr>
              <w:rPr>
                <w:lang w:eastAsia="ar-SA"/>
              </w:rPr>
            </w:pPr>
            <w:r w:rsidRPr="00535DD1">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535DD1" w:rsidRPr="00535DD1" w:rsidTr="00112F3E">
        <w:trPr>
          <w:jc w:val="center"/>
        </w:trPr>
        <w:tc>
          <w:tcPr>
            <w:tcW w:w="1087" w:type="dxa"/>
            <w:shd w:val="clear" w:color="auto" w:fill="auto"/>
          </w:tcPr>
          <w:p w:rsidR="00535DD1" w:rsidRPr="00535DD1" w:rsidRDefault="00535DD1" w:rsidP="00535DD1">
            <w:pPr>
              <w:rPr>
                <w:lang w:eastAsia="ar-SA"/>
              </w:rPr>
            </w:pPr>
            <w:r w:rsidRPr="00535DD1">
              <w:rPr>
                <w:lang w:eastAsia="ar-SA"/>
              </w:rPr>
              <w:lastRenderedPageBreak/>
              <w:t>2.2.7.β</w:t>
            </w:r>
          </w:p>
        </w:tc>
        <w:tc>
          <w:tcPr>
            <w:tcW w:w="4633" w:type="dxa"/>
            <w:shd w:val="clear" w:color="auto" w:fill="auto"/>
          </w:tcPr>
          <w:p w:rsidR="00535DD1" w:rsidRPr="00535DD1" w:rsidRDefault="00535DD1" w:rsidP="00535DD1">
            <w:pPr>
              <w:rPr>
                <w:lang w:eastAsia="ar-SA"/>
              </w:rPr>
            </w:pPr>
            <w:r w:rsidRPr="00535DD1">
              <w:rPr>
                <w:lang w:eastAsia="ar-SA"/>
              </w:rPr>
              <w:t>Πιστοποιητικά από ανεξάρτητους οργανισμούς σχετικά με συστήματα ή πρότυπα περιβαλλοντικής διαχείρισης</w:t>
            </w:r>
          </w:p>
          <w:p w:rsidR="00535DD1" w:rsidRPr="00535DD1" w:rsidRDefault="00535DD1" w:rsidP="00535DD1">
            <w:pPr>
              <w:rPr>
                <w:lang w:eastAsia="ar-SA"/>
              </w:rPr>
            </w:pPr>
          </w:p>
        </w:tc>
        <w:tc>
          <w:tcPr>
            <w:tcW w:w="8641" w:type="dxa"/>
            <w:shd w:val="clear" w:color="auto" w:fill="auto"/>
          </w:tcPr>
          <w:p w:rsidR="00535DD1" w:rsidRPr="00535DD1" w:rsidRDefault="00535DD1" w:rsidP="00535DD1">
            <w:pPr>
              <w:rPr>
                <w:lang w:eastAsia="ar-SA"/>
              </w:rPr>
            </w:pPr>
            <w:r w:rsidRPr="00535DD1">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535DD1" w:rsidRPr="00535DD1" w:rsidRDefault="00535DD1" w:rsidP="00535DD1">
      <w:pPr>
        <w:rPr>
          <w:lang w:eastAsia="ar-SA"/>
        </w:rPr>
        <w:sectPr w:rsidR="00535DD1" w:rsidRPr="00535DD1" w:rsidSect="00FB4689">
          <w:pgSz w:w="16838" w:h="11906" w:orient="landscape"/>
          <w:pgMar w:top="1134" w:right="1134" w:bottom="1134" w:left="1134" w:header="720" w:footer="709" w:gutter="0"/>
          <w:cols w:space="720"/>
          <w:docGrid w:linePitch="600" w:charSpace="36864"/>
        </w:sectPr>
      </w:pPr>
    </w:p>
    <w:p w:rsidR="00535DD1" w:rsidRPr="00535DD1" w:rsidRDefault="00535DD1" w:rsidP="00535DD1">
      <w:pPr>
        <w:rPr>
          <w:lang w:eastAsia="ar-SA"/>
        </w:rPr>
      </w:pPr>
      <w:bookmarkStart w:id="9" w:name="_Toc103930768"/>
      <w:r w:rsidRPr="00535DD1">
        <w:rPr>
          <w:lang w:eastAsia="ar-SA"/>
        </w:rPr>
        <w:lastRenderedPageBreak/>
        <w:t xml:space="preserve">ΠΑΡΑΡΤΗΜΑ </w:t>
      </w:r>
      <w:r w:rsidRPr="00535DD1">
        <w:rPr>
          <w:lang w:val="en-US" w:eastAsia="ar-SA"/>
        </w:rPr>
        <w:t>VII</w:t>
      </w:r>
      <w:r w:rsidRPr="00535DD1">
        <w:rPr>
          <w:lang w:eastAsia="ar-SA"/>
        </w:rPr>
        <w:t xml:space="preserve"> – Ενημέρωση φυσικών προσώπων για την επεξεργασία προσωπικών δεδομένων</w:t>
      </w:r>
      <w:bookmarkEnd w:id="9"/>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535DD1" w:rsidRPr="00535DD1" w:rsidRDefault="00535DD1" w:rsidP="00535DD1">
      <w:pPr>
        <w:rPr>
          <w:lang w:eastAsia="ar-SA"/>
        </w:rPr>
      </w:pPr>
      <w:r w:rsidRPr="00535DD1">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535DD1" w:rsidRPr="00535DD1" w:rsidRDefault="00535DD1" w:rsidP="00535DD1">
      <w:pPr>
        <w:rPr>
          <w:lang w:eastAsia="ar-SA"/>
        </w:rPr>
      </w:pPr>
      <w:r w:rsidRPr="00535DD1">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535DD1" w:rsidRPr="00535DD1" w:rsidRDefault="00535DD1" w:rsidP="00535DD1">
      <w:pPr>
        <w:rPr>
          <w:lang w:eastAsia="ar-SA"/>
        </w:rPr>
      </w:pPr>
      <w:r w:rsidRPr="00535DD1">
        <w:rPr>
          <w:lang w:eastAsia="ar-SA"/>
        </w:rPr>
        <w:t xml:space="preserve">ΙΙΙ. Αποδέκτες των ανωτέρω (υπό Α) δεδομένων στους οποίους κοινοποιούνται είναι: </w:t>
      </w:r>
    </w:p>
    <w:p w:rsidR="00535DD1" w:rsidRPr="00535DD1" w:rsidRDefault="00535DD1" w:rsidP="00535DD1">
      <w:pPr>
        <w:rPr>
          <w:lang w:eastAsia="ar-SA"/>
        </w:rPr>
      </w:pPr>
      <w:r w:rsidRPr="00535DD1">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35DD1">
        <w:rPr>
          <w:lang w:eastAsia="ar-SA"/>
        </w:rPr>
        <w:t>προστηθέντες</w:t>
      </w:r>
      <w:proofErr w:type="spellEnd"/>
      <w:r w:rsidRPr="00535DD1">
        <w:rPr>
          <w:lang w:eastAsia="ar-SA"/>
        </w:rPr>
        <w:t xml:space="preserve"> της, υπό τον όρο της τήρησης σε κάθε περίπτωση του απορρήτου.</w:t>
      </w:r>
    </w:p>
    <w:p w:rsidR="00535DD1" w:rsidRPr="00535DD1" w:rsidRDefault="00535DD1" w:rsidP="00535DD1">
      <w:pPr>
        <w:rPr>
          <w:lang w:eastAsia="ar-SA"/>
        </w:rPr>
      </w:pPr>
      <w:r w:rsidRPr="00535DD1">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535DD1" w:rsidRPr="00535DD1" w:rsidRDefault="00535DD1" w:rsidP="00535DD1">
      <w:pPr>
        <w:rPr>
          <w:lang w:eastAsia="ar-SA"/>
        </w:rPr>
      </w:pPr>
      <w:r w:rsidRPr="00535DD1">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535DD1" w:rsidRPr="00535DD1" w:rsidRDefault="00535DD1" w:rsidP="00535DD1">
      <w:pPr>
        <w:rPr>
          <w:lang w:eastAsia="ar-SA"/>
        </w:rPr>
      </w:pPr>
      <w:r w:rsidRPr="00535DD1">
        <w:rPr>
          <w:lang w:val="en-GB" w:eastAsia="ar-SA"/>
        </w:rPr>
        <w:t>IV</w:t>
      </w:r>
      <w:r w:rsidRPr="00535DD1">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535DD1" w:rsidRPr="00535DD1" w:rsidRDefault="00535DD1" w:rsidP="00535DD1">
      <w:pPr>
        <w:rPr>
          <w:lang w:eastAsia="ar-SA"/>
        </w:rPr>
      </w:pPr>
      <w:r w:rsidRPr="00535DD1">
        <w:rPr>
          <w:lang w:val="en-GB" w:eastAsia="ar-SA"/>
        </w:rPr>
        <w:t>V</w:t>
      </w:r>
      <w:r w:rsidRPr="00535DD1">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535DD1" w:rsidRPr="00535DD1" w:rsidRDefault="00535DD1" w:rsidP="00535DD1">
      <w:pPr>
        <w:rPr>
          <w:lang w:eastAsia="ar-SA"/>
        </w:rPr>
      </w:pPr>
      <w:r w:rsidRPr="00535DD1">
        <w:rPr>
          <w:lang w:val="en-GB" w:eastAsia="ar-SA"/>
        </w:rPr>
        <w:t>VI</w:t>
      </w:r>
      <w:r w:rsidRPr="00535DD1">
        <w:rPr>
          <w:lang w:eastAsia="ar-SA"/>
        </w:rPr>
        <w:t xml:space="preserve">. </w:t>
      </w:r>
      <w:r w:rsidRPr="00535DD1">
        <w:rPr>
          <w:lang w:val="en-GB" w:eastAsia="ar-SA"/>
        </w:rPr>
        <w:t>H</w:t>
      </w:r>
      <w:r w:rsidRPr="00535DD1">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pPr>
      <w:bookmarkStart w:id="10" w:name="_Toc103930769"/>
      <w:r w:rsidRPr="00535DD1">
        <w:rPr>
          <w:lang w:eastAsia="ar-SA"/>
        </w:rPr>
        <w:lastRenderedPageBreak/>
        <w:t xml:space="preserve">ΠΑΡΑΡΤΗΜΑ </w:t>
      </w:r>
      <w:r w:rsidRPr="00535DD1">
        <w:rPr>
          <w:lang w:val="en-US" w:eastAsia="ar-SA"/>
        </w:rPr>
        <w:t>VIII</w:t>
      </w:r>
      <w:r w:rsidRPr="00535DD1">
        <w:rPr>
          <w:lang w:eastAsia="ar-SA"/>
        </w:rPr>
        <w:t xml:space="preserve"> – Σχέδιο Σύμβασης</w:t>
      </w:r>
      <w:bookmarkEnd w:id="10"/>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r w:rsidRPr="00535DD1">
        <w:rPr>
          <w:lang w:eastAsia="el-GR"/>
        </w:rPr>
        <w:drawing>
          <wp:anchor distT="0" distB="0" distL="114300" distR="114300" simplePos="0" relativeHeight="251659264" behindDoc="0" locked="0" layoutInCell="1" allowOverlap="1" wp14:anchorId="6F25841D" wp14:editId="0D4A3BA8">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ΕΛΛΗΝΙΚΗ ΔΗΜΟΚΡΑΤΙΑ</w:t>
      </w:r>
    </w:p>
    <w:p w:rsidR="00535DD1" w:rsidRPr="00535DD1" w:rsidRDefault="00535DD1" w:rsidP="00535DD1">
      <w:pPr>
        <w:rPr>
          <w:lang w:eastAsia="ar-SA"/>
        </w:rPr>
      </w:pPr>
      <w:r w:rsidRPr="00535DD1">
        <w:rPr>
          <w:lang w:eastAsia="ar-SA"/>
        </w:rPr>
        <w:t>ΥΠΟΥΡΓΕΙΟ ΥΓΕΙΑΣ</w:t>
      </w:r>
    </w:p>
    <w:p w:rsidR="00535DD1" w:rsidRPr="00535DD1" w:rsidRDefault="00535DD1" w:rsidP="00535DD1">
      <w:pPr>
        <w:rPr>
          <w:lang w:eastAsia="ar-SA"/>
        </w:rPr>
      </w:pPr>
      <w:r w:rsidRPr="00535DD1">
        <w:rPr>
          <w:lang w:eastAsia="ar-SA"/>
        </w:rPr>
        <w:t>7η ΥΓΕΙΟΝΟΜΙΚΗ ΠΕΡΙΦΕΡΕΙΑ ΚΡΗΤΗΣ</w:t>
      </w:r>
    </w:p>
    <w:p w:rsidR="00535DD1" w:rsidRPr="00535DD1" w:rsidRDefault="00535DD1" w:rsidP="00535DD1">
      <w:pPr>
        <w:rPr>
          <w:lang w:eastAsia="ar-SA"/>
        </w:rPr>
      </w:pPr>
      <w:r w:rsidRPr="00535DD1">
        <w:rPr>
          <w:lang w:eastAsia="ar-SA"/>
        </w:rPr>
        <w:t>Γ.Ν. ΛΑΣΙΘΙΟΥ - Γ.Ν.-Κ.Υ. ΝΕΑΠΟΛΕΩΣ «ΔΙΑΛΥΝΑΚΕΙΟ»</w:t>
      </w:r>
    </w:p>
    <w:p w:rsidR="00535DD1" w:rsidRPr="00535DD1" w:rsidRDefault="00535DD1" w:rsidP="00535DD1">
      <w:pPr>
        <w:rPr>
          <w:lang w:eastAsia="ar-SA"/>
        </w:rPr>
      </w:pPr>
      <w:r w:rsidRPr="00535DD1">
        <w:rPr>
          <w:lang w:eastAsia="ar-SA"/>
        </w:rPr>
        <w:t>ΟΡΓΑΝΙΚΗ ΜΟΝΑΔΑ ΤΗΣ ΕΔΡΑΣ (ΑΓΙΟΣ ΝΙΚΟΛΑΟΣ)</w:t>
      </w:r>
    </w:p>
    <w:p w:rsidR="00535DD1" w:rsidRPr="00535DD1" w:rsidRDefault="00535DD1" w:rsidP="00535DD1">
      <w:pPr>
        <w:rPr>
          <w:lang w:eastAsia="el-GR"/>
        </w:rPr>
      </w:pPr>
      <w:r w:rsidRPr="00535DD1">
        <w:rPr>
          <w:lang w:eastAsia="el-GR"/>
        </w:rPr>
        <w:t>ΣΥΜΦΩΝΗΤΙΚΟ ΠΡΟΜΗΘΕΙΑΣ…………….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proofErr w:type="spellStart"/>
      <w:r w:rsidRPr="00535DD1">
        <w:rPr>
          <w:lang w:eastAsia="el-GR"/>
        </w:rPr>
        <w:t>Στ</w:t>
      </w:r>
      <w:proofErr w:type="spellEnd"/>
      <w:r w:rsidRPr="00535DD1">
        <w:rPr>
          <w:lang w:eastAsia="el-GR"/>
        </w:rPr>
        <w:t>.. .................. σήμερα ........................ ημέρα ....................... οι παρακάτω συμβαλλόμενοι:</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535DD1">
        <w:rPr>
          <w:lang w:eastAsia="ar-SA"/>
        </w:rPr>
        <w:t>1015.</w:t>
      </w:r>
      <w:r w:rsidRPr="00535DD1">
        <w:rPr>
          <w:lang w:val="en-GB" w:eastAsia="ar-SA"/>
        </w:rPr>
        <w:t>E</w:t>
      </w:r>
      <w:r w:rsidRPr="00535DD1">
        <w:rPr>
          <w:lang w:eastAsia="ar-SA"/>
        </w:rPr>
        <w:t xml:space="preserve">00245.00034 (Γ.Ν.-Κ.Υ. ΝΕΑΠΟΛΗΣ «ΔΙΑΛΥΝΑΚΕΙΟ»), </w:t>
      </w:r>
      <w:r w:rsidRPr="00535DD1">
        <w:rPr>
          <w:lang w:eastAsia="el-GR"/>
        </w:rPr>
        <w:t>νομίμως εκπροσωπούμενο από τον Κοινό Διοικητή των Διασυνδεόμενων Νοσοκομείων Γ.Ν. Λασιθίου &amp; Γ.Ν.-Κ.Υ. Νεάπολης «</w:t>
      </w:r>
      <w:proofErr w:type="spellStart"/>
      <w:r w:rsidRPr="00535DD1">
        <w:rPr>
          <w:lang w:eastAsia="el-GR"/>
        </w:rPr>
        <w:t>Διαλυνάκειο</w:t>
      </w:r>
      <w:proofErr w:type="spellEnd"/>
      <w:r w:rsidRPr="00535DD1">
        <w:rPr>
          <w:lang w:eastAsia="el-GR"/>
        </w:rPr>
        <w:t xml:space="preserve">» δυνάμει της υπ’ </w:t>
      </w:r>
      <w:proofErr w:type="spellStart"/>
      <w:r w:rsidRPr="00535DD1">
        <w:rPr>
          <w:lang w:eastAsia="el-GR"/>
        </w:rPr>
        <w:t>αρ</w:t>
      </w:r>
      <w:proofErr w:type="spellEnd"/>
      <w:r w:rsidRPr="00535DD1">
        <w:rPr>
          <w:lang w:eastAsia="el-GR"/>
        </w:rPr>
        <w:t>. Γ4β/</w:t>
      </w:r>
      <w:proofErr w:type="spellStart"/>
      <w:r w:rsidRPr="00535DD1">
        <w:rPr>
          <w:lang w:eastAsia="el-GR"/>
        </w:rPr>
        <w:t>Γ.Π.οικ</w:t>
      </w:r>
      <w:proofErr w:type="spellEnd"/>
      <w:r w:rsidRPr="00535DD1">
        <w:rPr>
          <w:lang w:eastAsia="el-GR"/>
        </w:rPr>
        <w:t xml:space="preserve">. 1107/9-1-2020 Υ.Α. (ΦΕΚ 12Α, τεύχος Υ.Ο.Δ.Δ.) (στο εξής η «Αναθέτουσα Αρχή»)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535DD1" w:rsidRPr="00535DD1" w:rsidRDefault="00535DD1" w:rsidP="00535DD1">
      <w:pPr>
        <w:rPr>
          <w:lang w:eastAsia="el-GR"/>
        </w:rPr>
      </w:pPr>
    </w:p>
    <w:p w:rsidR="00535DD1" w:rsidRPr="00535DD1" w:rsidRDefault="00535DD1" w:rsidP="00535DD1">
      <w:pPr>
        <w:rPr>
          <w:lang w:eastAsia="ar-SA"/>
        </w:rPr>
      </w:pPr>
      <w:r w:rsidRPr="00535DD1">
        <w:rPr>
          <w:lang w:eastAsia="ar-SA"/>
        </w:rPr>
        <w:t>Έχοντας υπόψη:</w:t>
      </w:r>
    </w:p>
    <w:p w:rsidR="00535DD1" w:rsidRPr="00535DD1" w:rsidRDefault="00535DD1" w:rsidP="00535DD1">
      <w:pPr>
        <w:rPr>
          <w:lang w:eastAsia="ar-SA"/>
        </w:rPr>
      </w:pPr>
      <w:r w:rsidRPr="00535DD1">
        <w:rPr>
          <w:lang w:eastAsia="ar-SA"/>
        </w:rPr>
        <w:t xml:space="preserve">1. την </w:t>
      </w:r>
      <w:proofErr w:type="spellStart"/>
      <w:r w:rsidRPr="00535DD1">
        <w:rPr>
          <w:lang w:eastAsia="ar-SA"/>
        </w:rPr>
        <w:t>υπ</w:t>
      </w:r>
      <w:proofErr w:type="spellEnd"/>
      <w:r w:rsidRPr="00535DD1">
        <w:rPr>
          <w:lang w:eastAsia="ar-SA"/>
        </w:rPr>
        <w:t xml:space="preserve">΄ </w:t>
      </w:r>
      <w:proofErr w:type="spellStart"/>
      <w:r w:rsidRPr="00535DD1">
        <w:rPr>
          <w:lang w:eastAsia="ar-SA"/>
        </w:rPr>
        <w:t>αριθμ</w:t>
      </w:r>
      <w:proofErr w:type="spellEnd"/>
      <w:r w:rsidRPr="00535DD1">
        <w:rPr>
          <w:lang w:eastAsia="ar-SA"/>
        </w:rPr>
        <w:t xml:space="preserve"> ..... διακήρυξη (ΑΔΑΜ…) </w:t>
      </w:r>
      <w:r w:rsidRPr="00535DD1">
        <w:rPr>
          <w:lang w:eastAsia="el-GR"/>
        </w:rPr>
        <w:t xml:space="preserve">και τα λοιπά έγγραφα της σύμβασης που συνέταξε η </w:t>
      </w:r>
      <w:r w:rsidRPr="00535DD1">
        <w:rPr>
          <w:lang w:eastAsia="ar-SA"/>
        </w:rPr>
        <w:t>Αναθέτουσα Αρχή για την ανωτέρω εν θέματι σύμβαση προμήθειας.</w:t>
      </w:r>
    </w:p>
    <w:p w:rsidR="00535DD1" w:rsidRPr="00535DD1" w:rsidRDefault="00535DD1" w:rsidP="00535DD1">
      <w:pPr>
        <w:rPr>
          <w:lang w:eastAsia="ar-SA"/>
        </w:rPr>
      </w:pPr>
      <w:r w:rsidRPr="00535DD1">
        <w:rPr>
          <w:lang w:eastAsia="ar-SA"/>
        </w:rPr>
        <w:t xml:space="preserve">2. Την </w:t>
      </w:r>
      <w:proofErr w:type="spellStart"/>
      <w:r w:rsidRPr="00535DD1">
        <w:rPr>
          <w:lang w:eastAsia="ar-SA"/>
        </w:rPr>
        <w:t>υπ</w:t>
      </w:r>
      <w:proofErr w:type="spellEnd"/>
      <w:r w:rsidRPr="00535DD1">
        <w:rPr>
          <w:lang w:eastAsia="ar-SA"/>
        </w:rPr>
        <w:t xml:space="preserve">΄ </w:t>
      </w:r>
      <w:proofErr w:type="spellStart"/>
      <w:r w:rsidRPr="00535DD1">
        <w:rPr>
          <w:lang w:eastAsia="ar-SA"/>
        </w:rPr>
        <w:t>αριθμ</w:t>
      </w:r>
      <w:proofErr w:type="spellEnd"/>
      <w:r w:rsidRPr="00535DD1">
        <w:rPr>
          <w:lang w:eastAsia="ar-SA"/>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535DD1">
        <w:rPr>
          <w:lang w:eastAsia="ar-SA"/>
        </w:rPr>
        <w:t>αριθμ</w:t>
      </w:r>
      <w:proofErr w:type="spellEnd"/>
      <w:r w:rsidRPr="00535DD1">
        <w:rPr>
          <w:lang w:eastAsia="ar-SA"/>
        </w:rPr>
        <w:t xml:space="preserve">. </w:t>
      </w:r>
      <w:proofErr w:type="spellStart"/>
      <w:r w:rsidRPr="00535DD1">
        <w:rPr>
          <w:lang w:eastAsia="ar-SA"/>
        </w:rPr>
        <w:t>πρωτ</w:t>
      </w:r>
      <w:proofErr w:type="spellEnd"/>
      <w:r w:rsidRPr="00535DD1">
        <w:rPr>
          <w:lang w:eastAsia="ar-SA"/>
        </w:rPr>
        <w:t xml:space="preserve">. …………… </w:t>
      </w:r>
      <w:r w:rsidRPr="00535DD1">
        <w:rPr>
          <w:lang w:eastAsia="ar-SA"/>
        </w:rPr>
        <w:lastRenderedPageBreak/>
        <w:t>ειδική πρόσκληση της Αναθέτουσας Αρχής προς τον Ανάδοχο για την υπογραφή του παρόντος, η οποία κοινοποιήθηκε σε αυτόν την…...</w:t>
      </w:r>
    </w:p>
    <w:p w:rsidR="00535DD1" w:rsidRPr="00535DD1" w:rsidRDefault="00535DD1" w:rsidP="00535DD1">
      <w:pPr>
        <w:rPr>
          <w:lang w:eastAsia="el-GR"/>
        </w:rPr>
      </w:pPr>
      <w:r w:rsidRPr="00535DD1">
        <w:rPr>
          <w:lang w:eastAsia="ar-SA"/>
        </w:rPr>
        <w:t xml:space="preserve">3. Την από ……υπεύθυνη δήλωση του αναδόχου περί μη </w:t>
      </w:r>
      <w:proofErr w:type="spellStart"/>
      <w:r w:rsidRPr="00535DD1">
        <w:rPr>
          <w:lang w:eastAsia="ar-SA"/>
        </w:rPr>
        <w:t>οψιγενών</w:t>
      </w:r>
      <w:proofErr w:type="spellEnd"/>
      <w:r w:rsidRPr="00535DD1">
        <w:rPr>
          <w:lang w:eastAsia="ar-SA"/>
        </w:rPr>
        <w:t xml:space="preserve"> μεταβολών, κατά την έννοια της περ. (2) της παρ. 3 του άρθρου 100 του ν. 4412/2016 </w:t>
      </w:r>
      <w:r w:rsidRPr="00535DD1">
        <w:rPr>
          <w:lang w:eastAsia="el-GR"/>
        </w:rPr>
        <w:t xml:space="preserve">[μνημονεύεται μόνο στην περίπτωση του </w:t>
      </w:r>
      <w:proofErr w:type="spellStart"/>
      <w:r w:rsidRPr="00535DD1">
        <w:rPr>
          <w:lang w:eastAsia="el-GR"/>
        </w:rPr>
        <w:t>προσυμβατικού</w:t>
      </w:r>
      <w:proofErr w:type="spellEnd"/>
      <w:r w:rsidRPr="00535DD1">
        <w:rPr>
          <w:lang w:eastAsia="el-GR"/>
        </w:rPr>
        <w:t xml:space="preserve"> ελέγχου ή της άσκησης προδικαστικής προσφυγής κατά της απόφασης κατακύρωσης]</w:t>
      </w:r>
    </w:p>
    <w:p w:rsidR="00535DD1" w:rsidRPr="00535DD1" w:rsidRDefault="00535DD1" w:rsidP="00535DD1">
      <w:pPr>
        <w:rPr>
          <w:lang w:eastAsia="el-GR"/>
        </w:rPr>
      </w:pPr>
      <w:r w:rsidRPr="00535DD1">
        <w:rPr>
          <w:lang w:eastAsia="ar-SA"/>
        </w:rPr>
        <w:t xml:space="preserve">3. Ότι </w:t>
      </w:r>
      <w:r w:rsidRPr="00535DD1">
        <w:rPr>
          <w:lang w:eastAsia="el-GR"/>
        </w:rPr>
        <w:t xml:space="preserve">αναπόσπαστο τμήμα της παρούσας αποτελούν, σύμφωνα με το άρθρο 2 παρ.1 </w:t>
      </w:r>
      <w:proofErr w:type="spellStart"/>
      <w:r w:rsidRPr="00535DD1">
        <w:rPr>
          <w:lang w:eastAsia="el-GR"/>
        </w:rPr>
        <w:t>περιπτ</w:t>
      </w:r>
      <w:proofErr w:type="spellEnd"/>
      <w:r w:rsidRPr="00535DD1">
        <w:rPr>
          <w:lang w:eastAsia="el-GR"/>
        </w:rPr>
        <w:t>. 42 του Ν.4412/2016:</w:t>
      </w:r>
    </w:p>
    <w:p w:rsidR="00535DD1" w:rsidRPr="00535DD1" w:rsidRDefault="00535DD1" w:rsidP="00535DD1">
      <w:pPr>
        <w:rPr>
          <w:lang w:eastAsia="el-GR"/>
        </w:rPr>
      </w:pPr>
      <w:r w:rsidRPr="00535DD1">
        <w:rPr>
          <w:lang w:eastAsia="el-GR"/>
        </w:rPr>
        <w:t>-η υπ’ αριθ. ............ διακήρυξη, με τα Παραρτήματα της</w:t>
      </w:r>
    </w:p>
    <w:p w:rsidR="00535DD1" w:rsidRPr="00535DD1" w:rsidRDefault="00535DD1" w:rsidP="00535DD1">
      <w:pPr>
        <w:rPr>
          <w:lang w:eastAsia="el-GR"/>
        </w:rPr>
      </w:pPr>
      <w:r w:rsidRPr="00535DD1">
        <w:rPr>
          <w:lang w:eastAsia="el-GR"/>
        </w:rPr>
        <w:t xml:space="preserve">-........ (στο εξής «τα Έγγραφα της Σύμβασης» </w:t>
      </w:r>
    </w:p>
    <w:p w:rsidR="00535DD1" w:rsidRPr="00535DD1" w:rsidRDefault="00535DD1" w:rsidP="00535DD1">
      <w:pPr>
        <w:rPr>
          <w:lang w:eastAsia="ar-SA"/>
        </w:rPr>
      </w:pPr>
      <w:r w:rsidRPr="00535DD1">
        <w:rPr>
          <w:lang w:eastAsia="el-GR"/>
        </w:rPr>
        <w:t>-η προσφορά του Αναδόχου</w:t>
      </w:r>
    </w:p>
    <w:p w:rsidR="00535DD1" w:rsidRPr="00535DD1" w:rsidRDefault="00535DD1" w:rsidP="00535DD1">
      <w:pPr>
        <w:rPr>
          <w:lang w:eastAsia="el-GR"/>
        </w:rPr>
      </w:pPr>
      <w:r w:rsidRPr="00535DD1">
        <w:rPr>
          <w:lang w:eastAsia="ar-SA"/>
        </w:rPr>
        <w:t xml:space="preserve">4. Ότι ο </w:t>
      </w:r>
      <w:r w:rsidRPr="00535DD1">
        <w:rPr>
          <w:lang w:eastAsia="el-GR"/>
        </w:rPr>
        <w:t xml:space="preserve">ανάδοχος κατέθεσε την: </w:t>
      </w:r>
    </w:p>
    <w:p w:rsidR="00535DD1" w:rsidRPr="00535DD1" w:rsidRDefault="00535DD1" w:rsidP="00535DD1">
      <w:pPr>
        <w:rPr>
          <w:lang w:eastAsia="el-GR"/>
        </w:rPr>
      </w:pPr>
      <w:r w:rsidRPr="00535DD1">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Συμφώνησαν και έκαναν αμοιβαία αποδεκτά τα ακόλουθα :</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w:t>
      </w:r>
    </w:p>
    <w:p w:rsidR="00535DD1" w:rsidRPr="00535DD1" w:rsidRDefault="00535DD1" w:rsidP="00535DD1">
      <w:pPr>
        <w:rPr>
          <w:lang w:eastAsia="el-GR"/>
        </w:rPr>
      </w:pPr>
      <w:r w:rsidRPr="00535DD1">
        <w:rPr>
          <w:lang w:eastAsia="el-GR"/>
        </w:rPr>
        <w:t>Αντικείμενο</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2</w:t>
      </w:r>
    </w:p>
    <w:p w:rsidR="00535DD1" w:rsidRPr="00535DD1" w:rsidRDefault="00535DD1" w:rsidP="00535DD1">
      <w:pPr>
        <w:rPr>
          <w:lang w:eastAsia="el-GR"/>
        </w:rPr>
      </w:pPr>
      <w:r w:rsidRPr="00535DD1">
        <w:rPr>
          <w:lang w:eastAsia="el-GR"/>
        </w:rPr>
        <w:t>Χρηματοδότηση της σύμβασης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535DD1" w:rsidRPr="00535DD1" w:rsidRDefault="00535DD1" w:rsidP="00535DD1">
      <w:pPr>
        <w:rPr>
          <w:lang w:eastAsia="el-GR"/>
        </w:rPr>
      </w:pPr>
      <w:r w:rsidRPr="00535DD1">
        <w:rPr>
          <w:lang w:eastAsia="el-GR"/>
        </w:rPr>
        <w:lastRenderedPageBreak/>
        <w:t xml:space="preserve">Για την παρούσα διαδικασία έχει εκδοθεί η απόφαση με </w:t>
      </w:r>
      <w:proofErr w:type="spellStart"/>
      <w:r w:rsidRPr="00535DD1">
        <w:rPr>
          <w:lang w:eastAsia="el-GR"/>
        </w:rPr>
        <w:t>αρ</w:t>
      </w:r>
      <w:proofErr w:type="spellEnd"/>
      <w:r w:rsidRPr="00535DD1">
        <w:rPr>
          <w:lang w:eastAsia="el-GR"/>
        </w:rPr>
        <w:t xml:space="preserve">. </w:t>
      </w:r>
      <w:proofErr w:type="spellStart"/>
      <w:r w:rsidRPr="00535DD1">
        <w:rPr>
          <w:lang w:eastAsia="el-GR"/>
        </w:rPr>
        <w:t>πρωτ</w:t>
      </w:r>
      <w:proofErr w:type="spellEnd"/>
      <w:r w:rsidRPr="00535DD1">
        <w:rPr>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535DD1" w:rsidRPr="00535DD1" w:rsidRDefault="00535DD1" w:rsidP="00535DD1">
      <w:pPr>
        <w:rPr>
          <w:lang w:eastAsia="el-GR"/>
        </w:rPr>
      </w:pPr>
      <w:r w:rsidRPr="00535DD1">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535DD1">
        <w:rPr>
          <w:lang w:eastAsia="el-GR"/>
        </w:rPr>
        <w:t>π.δ</w:t>
      </w:r>
      <w:proofErr w:type="spellEnd"/>
      <w:r w:rsidRPr="00535DD1">
        <w:rPr>
          <w:lang w:eastAsia="el-GR"/>
        </w:rPr>
        <w:t xml:space="preserve"> 80/2016, σε συνδυασμό με τα άρθρα 67 και 68 του ν. 4270/2014 (Α΄ 143)]</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3</w:t>
      </w:r>
    </w:p>
    <w:p w:rsidR="00535DD1" w:rsidRPr="00535DD1" w:rsidRDefault="00535DD1" w:rsidP="00535DD1">
      <w:pPr>
        <w:rPr>
          <w:lang w:eastAsia="el-GR"/>
        </w:rPr>
      </w:pPr>
      <w:r w:rsidRPr="00535DD1">
        <w:rPr>
          <w:lang w:eastAsia="el-GR"/>
        </w:rPr>
        <w:t>Διάρκεια σύμβασης –Χρόνος Παράδοσης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1. Δυνάμει του άρθρου 1.3 της Διακήρυξης η διάρκεια της παρούσας σύμβασης ορίζεται από την υπογραφή της και μέχρι .............................</w:t>
      </w:r>
    </w:p>
    <w:p w:rsidR="00535DD1" w:rsidRPr="00535DD1" w:rsidRDefault="00535DD1" w:rsidP="00535DD1">
      <w:pPr>
        <w:rPr>
          <w:lang w:eastAsia="el-GR"/>
        </w:rPr>
      </w:pPr>
    </w:p>
    <w:p w:rsidR="00535DD1" w:rsidRPr="00535DD1" w:rsidRDefault="00535DD1" w:rsidP="00535DD1">
      <w:pPr>
        <w:rPr>
          <w:lang w:eastAsia="ar-SA"/>
        </w:rPr>
      </w:pPr>
      <w:r w:rsidRPr="00535DD1">
        <w:rPr>
          <w:lang w:eastAsia="ar-SA"/>
        </w:rPr>
        <w:t xml:space="preserve">3.2. Ο συμβατικός χρόνος παράδοσης των υλικών καθορίζεται στο άρθρο 7 της παρούσας </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4</w:t>
      </w:r>
    </w:p>
    <w:p w:rsidR="00535DD1" w:rsidRPr="00535DD1" w:rsidRDefault="00535DD1" w:rsidP="00535DD1">
      <w:pPr>
        <w:rPr>
          <w:lang w:eastAsia="el-GR"/>
        </w:rPr>
      </w:pPr>
      <w:r w:rsidRPr="00535DD1">
        <w:rPr>
          <w:lang w:eastAsia="el-GR"/>
        </w:rPr>
        <w:t>Υποχρεώσεις Αναδόχου</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Ο Ανάδοχος εγγυάται και δεσμεύεται ανέκκλητα  στην Αναθέτουσα Αρχή: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535DD1">
        <w:rPr>
          <w:lang w:eastAsia="el-GR"/>
        </w:rPr>
        <w:t>καθ</w:t>
      </w:r>
      <w:proofErr w:type="spellEnd"/>
      <w:r w:rsidRPr="00535DD1">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[Εφ’ όσον συντρέχει εφαρμογής, στο σημείο αυτό αναφέρονται: ]</w:t>
      </w:r>
    </w:p>
    <w:p w:rsidR="00535DD1" w:rsidRPr="00535DD1" w:rsidRDefault="00535DD1" w:rsidP="00535DD1">
      <w:pPr>
        <w:rPr>
          <w:lang w:eastAsia="ar-SA"/>
        </w:rPr>
      </w:pPr>
      <w:r w:rsidRPr="00535DD1">
        <w:rPr>
          <w:lang w:eastAsia="el-GR"/>
        </w:rPr>
        <w:t xml:space="preserve">4.3. ότι, σύμφωνα με το άρθρο 4.3.2. της Διακήρυξης, με δεδομένο πως η εν θέματι </w:t>
      </w:r>
      <w:r w:rsidRPr="00535DD1">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535DD1" w:rsidRPr="00535DD1" w:rsidRDefault="00535DD1" w:rsidP="00535DD1">
      <w:pPr>
        <w:rPr>
          <w:lang w:eastAsia="ar-SA"/>
        </w:rPr>
      </w:pPr>
      <w:r w:rsidRPr="00535DD1">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535DD1">
          <w:rPr>
            <w:lang w:eastAsia="ar-SA"/>
          </w:rPr>
          <w:t>παραγράφου 4 του άρθρου 105</w:t>
        </w:r>
      </w:hyperlink>
      <w:r w:rsidRPr="00535DD1">
        <w:rPr>
          <w:lang w:eastAsia="ar-SA"/>
        </w:rPr>
        <w:t xml:space="preserve"> του ν. 4412/2016.</w:t>
      </w:r>
    </w:p>
    <w:p w:rsidR="00535DD1" w:rsidRPr="00535DD1" w:rsidRDefault="00535DD1" w:rsidP="00535DD1">
      <w:pPr>
        <w:rPr>
          <w:lang w:eastAsia="ar-SA"/>
        </w:rPr>
      </w:pPr>
      <w:r w:rsidRPr="00535DD1">
        <w:rPr>
          <w:lang w:eastAsia="ar-SA"/>
        </w:rPr>
        <w:t>Ο αριθμός ΕΜΠΑ του υπόχρεου παραγωγού……είναι ο …….</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5</w:t>
      </w:r>
    </w:p>
    <w:p w:rsidR="00535DD1" w:rsidRPr="00535DD1" w:rsidRDefault="00535DD1" w:rsidP="00535DD1">
      <w:pPr>
        <w:rPr>
          <w:lang w:eastAsia="el-GR"/>
        </w:rPr>
      </w:pPr>
      <w:r w:rsidRPr="00535DD1">
        <w:rPr>
          <w:lang w:eastAsia="el-GR"/>
        </w:rPr>
        <w:t>Αμοιβή – Τρόπος πληρωμής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5.1. Το συνολικό συμβατικό τίμημα ανέρχεται σε ……., πλέον ΦΠΑ…..%</w:t>
      </w:r>
    </w:p>
    <w:p w:rsidR="00535DD1" w:rsidRPr="00535DD1" w:rsidRDefault="00535DD1" w:rsidP="00535DD1">
      <w:pPr>
        <w:rPr>
          <w:lang w:eastAsia="el-GR"/>
        </w:rPr>
      </w:pPr>
      <w:r w:rsidRPr="00535DD1">
        <w:rPr>
          <w:lang w:eastAsia="el-GR"/>
        </w:rPr>
        <w:t xml:space="preserve">Αναλυτικά η αμοιβή του αναδόχου ανά τιμή μονάδας αναφέρεται στον πίνακα </w:t>
      </w:r>
      <w:proofErr w:type="spellStart"/>
      <w:r w:rsidRPr="00535DD1">
        <w:rPr>
          <w:lang w:eastAsia="el-GR"/>
        </w:rPr>
        <w:t>κατακυρωθέντων</w:t>
      </w:r>
      <w:proofErr w:type="spellEnd"/>
      <w:r w:rsidRPr="00535DD1">
        <w:rPr>
          <w:lang w:eastAsia="el-GR"/>
        </w:rPr>
        <w:t xml:space="preserve"> ειδών που παρατίθεται στο τέλος της σύμβασης.</w:t>
      </w:r>
    </w:p>
    <w:p w:rsidR="00535DD1" w:rsidRPr="00535DD1" w:rsidRDefault="00535DD1" w:rsidP="00535DD1">
      <w:pPr>
        <w:rPr>
          <w:lang w:eastAsia="el-GR"/>
        </w:rPr>
      </w:pPr>
    </w:p>
    <w:p w:rsidR="00535DD1" w:rsidRPr="00535DD1" w:rsidRDefault="00535DD1" w:rsidP="00535DD1">
      <w:pPr>
        <w:rPr>
          <w:lang w:eastAsia="ar-SA"/>
        </w:rPr>
      </w:pPr>
      <w:r w:rsidRPr="00535DD1">
        <w:rPr>
          <w:lang w:eastAsia="el-GR"/>
        </w:rPr>
        <w:t xml:space="preserve">5.2. Η πληρωμή του Αναδόχου θα πραγματοποιηθεί σύμφωνα με το άρθρο 5.1.1 της Διακήρυξης και συγκεκριμένα </w:t>
      </w:r>
      <w:r w:rsidRPr="00535DD1">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535DD1" w:rsidRPr="00535DD1" w:rsidRDefault="00535DD1" w:rsidP="00535DD1">
      <w:pPr>
        <w:rPr>
          <w:lang w:eastAsia="el-GR"/>
        </w:rPr>
      </w:pPr>
      <w:r w:rsidRPr="00535DD1">
        <w:rPr>
          <w:lang w:eastAsia="el-GR"/>
        </w:rPr>
        <w:t xml:space="preserve">5.3. Η πληρωμή του συμβατικού τιμήματος θα γίνεται με την προσκόμιση από τον Ανάδοχο των </w:t>
      </w:r>
      <w:proofErr w:type="spellStart"/>
      <w:r w:rsidRPr="00535DD1">
        <w:rPr>
          <w:lang w:eastAsia="el-GR"/>
        </w:rPr>
        <w:t>νομίμων</w:t>
      </w:r>
      <w:proofErr w:type="spellEnd"/>
      <w:r w:rsidRPr="00535DD1">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5.4. </w:t>
      </w:r>
      <w:r w:rsidRPr="00535DD1">
        <w:rPr>
          <w:lang w:val="en-GB" w:eastAsia="el-GR"/>
        </w:rPr>
        <w:t>To</w:t>
      </w:r>
      <w:r w:rsidRPr="00535DD1">
        <w:rPr>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535DD1">
        <w:rPr>
          <w:lang w:eastAsia="el-GR"/>
        </w:rPr>
        <w:t>των  συμβατικών</w:t>
      </w:r>
      <w:proofErr w:type="gramEnd"/>
      <w:r w:rsidRPr="00535DD1">
        <w:rPr>
          <w:lang w:eastAsia="el-GR"/>
        </w:rPr>
        <w:t xml:space="preserve"> υλικών στον τόπο και με τον τρόπο που προβλέπεται στη Διακήρυξη και λοιπά  έγγραφα της Σύμβασης. Ιδίως ο Ανάδοχος  </w:t>
      </w:r>
      <w:proofErr w:type="spellStart"/>
      <w:r w:rsidRPr="00535DD1">
        <w:rPr>
          <w:lang w:eastAsia="el-GR"/>
        </w:rPr>
        <w:t>βαρύνεται</w:t>
      </w:r>
      <w:proofErr w:type="spellEnd"/>
      <w:r w:rsidRPr="00535DD1">
        <w:rPr>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535DD1" w:rsidRPr="00535DD1" w:rsidRDefault="00535DD1" w:rsidP="00535DD1">
      <w:pPr>
        <w:rPr>
          <w:lang w:eastAsia="el-GR"/>
        </w:rPr>
      </w:pPr>
      <w:r w:rsidRPr="00535DD1">
        <w:rPr>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35DD1">
        <w:rPr>
          <w:lang w:eastAsia="el-GR"/>
        </w:rPr>
        <w:t>υποπαρ</w:t>
      </w:r>
      <w:proofErr w:type="spellEnd"/>
      <w:r w:rsidRPr="00535DD1">
        <w:rPr>
          <w:lang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535DD1" w:rsidRPr="00535DD1" w:rsidRDefault="00535DD1" w:rsidP="00535DD1">
      <w:pPr>
        <w:rPr>
          <w:lang w:eastAsia="el-GR"/>
        </w:rPr>
      </w:pPr>
      <w:r w:rsidRPr="00535DD1">
        <w:rPr>
          <w:lang w:eastAsia="el-GR"/>
        </w:rPr>
        <w:t>5.7 Η τιμολόγηση θα γίνεται στα κάτωθι στοιχεία:</w:t>
      </w:r>
    </w:p>
    <w:p w:rsidR="00535DD1" w:rsidRPr="00535DD1" w:rsidRDefault="00535DD1" w:rsidP="00535DD1">
      <w:pPr>
        <w:rPr>
          <w:lang w:eastAsia="el-GR"/>
        </w:rPr>
      </w:pPr>
      <w:r w:rsidRPr="00535DD1">
        <w:rPr>
          <w:lang w:eastAsia="el-GR"/>
        </w:rPr>
        <w:t>Οργανική Μονάδα Έδρας του Γ.Ν. Λασιθίου – Γ.Ν.-Κ.Υ. Νεαπόλεως «</w:t>
      </w:r>
      <w:proofErr w:type="spellStart"/>
      <w:r w:rsidRPr="00535DD1">
        <w:rPr>
          <w:lang w:eastAsia="el-GR"/>
        </w:rPr>
        <w:t>Διαλυνάκειο</w:t>
      </w:r>
      <w:proofErr w:type="spellEnd"/>
      <w:r w:rsidRPr="00535DD1">
        <w:rPr>
          <w:lang w:eastAsia="el-GR"/>
        </w:rPr>
        <w:t>»- Κνωσού 2-4, Άγιος Νικόλαος, Τ.Κ. 72100, ΑΦΜ 999070198, Δ.Ο.Υ ΑΓΙΟΥ ΝΙΚΟΛΑΟΥ</w:t>
      </w:r>
    </w:p>
    <w:p w:rsidR="00535DD1" w:rsidRPr="00535DD1" w:rsidRDefault="00535DD1" w:rsidP="00535DD1">
      <w:pPr>
        <w:rPr>
          <w:lang w:eastAsia="el-GR"/>
        </w:rPr>
      </w:pPr>
      <w:r w:rsidRPr="00535DD1">
        <w:rPr>
          <w:lang w:eastAsia="el-GR"/>
        </w:rPr>
        <w:t>Αποκεντρωμένη Οργανική Μονάδα Ιεράπετρας του Γ.Ν. Λασιθίου – Γ.Ν.-Κ.Υ. Νεαπόλεως «</w:t>
      </w:r>
      <w:proofErr w:type="spellStart"/>
      <w:r w:rsidRPr="00535DD1">
        <w:rPr>
          <w:lang w:eastAsia="el-GR"/>
        </w:rPr>
        <w:t>Διαλυνάκειο</w:t>
      </w:r>
      <w:proofErr w:type="spellEnd"/>
      <w:r w:rsidRPr="00535DD1">
        <w:rPr>
          <w:lang w:eastAsia="el-GR"/>
        </w:rPr>
        <w:t xml:space="preserve">»- </w:t>
      </w:r>
      <w:proofErr w:type="spellStart"/>
      <w:r w:rsidRPr="00535DD1">
        <w:rPr>
          <w:lang w:eastAsia="el-GR"/>
        </w:rPr>
        <w:t>Καλημεράκη</w:t>
      </w:r>
      <w:proofErr w:type="spellEnd"/>
      <w:r w:rsidRPr="00535DD1">
        <w:rPr>
          <w:lang w:eastAsia="el-GR"/>
        </w:rPr>
        <w:t xml:space="preserve"> 6, Ιεράπετρα, Τ.Κ. 72200, ΑΦΜ 999070198, Δ.Ο.Υ ΑΓΙΟΥ ΝΙΚΟΛΑΟΥ</w:t>
      </w:r>
    </w:p>
    <w:p w:rsidR="00535DD1" w:rsidRPr="00535DD1" w:rsidRDefault="00535DD1" w:rsidP="00535DD1">
      <w:pPr>
        <w:rPr>
          <w:lang w:eastAsia="el-GR"/>
        </w:rPr>
      </w:pPr>
      <w:r w:rsidRPr="00535DD1">
        <w:rPr>
          <w:lang w:eastAsia="el-GR"/>
        </w:rPr>
        <w:t>Αποκεντρωμένη Οργανική Μονάδα Σητείας του Γ.Ν. Λασιθίου – Γ.Ν.-Κ.Υ. Νεαπόλεως «</w:t>
      </w:r>
      <w:proofErr w:type="spellStart"/>
      <w:r w:rsidRPr="00535DD1">
        <w:rPr>
          <w:lang w:eastAsia="el-GR"/>
        </w:rPr>
        <w:t>Διαλυνάκειο</w:t>
      </w:r>
      <w:proofErr w:type="spellEnd"/>
      <w:r w:rsidRPr="00535DD1">
        <w:rPr>
          <w:lang w:eastAsia="el-GR"/>
        </w:rPr>
        <w:t xml:space="preserve">»- Καπετάν Γιάννη Παπαδάκη 3 </w:t>
      </w:r>
      <w:proofErr w:type="spellStart"/>
      <w:r w:rsidRPr="00535DD1">
        <w:rPr>
          <w:lang w:eastAsia="el-GR"/>
        </w:rPr>
        <w:t>Ξεροκαμάρες</w:t>
      </w:r>
      <w:proofErr w:type="spellEnd"/>
      <w:r w:rsidRPr="00535DD1">
        <w:rPr>
          <w:lang w:eastAsia="el-GR"/>
        </w:rPr>
        <w:t>, Σητεία Τ.Κ. 723 00 , ΑΦΜ 999070198, Δ.Ο.Υ ΑΓΙΟΥ ΝΙΚΟΛΑΟΥ</w:t>
      </w:r>
    </w:p>
    <w:p w:rsidR="00535DD1" w:rsidRPr="00535DD1" w:rsidRDefault="00535DD1" w:rsidP="00535DD1">
      <w:pPr>
        <w:rPr>
          <w:lang w:eastAsia="el-GR"/>
        </w:rPr>
      </w:pPr>
      <w:r w:rsidRPr="00535DD1">
        <w:rPr>
          <w:lang w:eastAsia="el-GR"/>
        </w:rPr>
        <w:t>Γ.Ν.-Κ.Υ. Νεαπόλεως «</w:t>
      </w:r>
      <w:proofErr w:type="spellStart"/>
      <w:r w:rsidRPr="00535DD1">
        <w:rPr>
          <w:lang w:eastAsia="el-GR"/>
        </w:rPr>
        <w:t>Διαλυνάκειο</w:t>
      </w:r>
      <w:proofErr w:type="spellEnd"/>
      <w:r w:rsidRPr="00535DD1">
        <w:rPr>
          <w:lang w:eastAsia="el-GR"/>
        </w:rPr>
        <w:t xml:space="preserve">», Γ. </w:t>
      </w:r>
      <w:proofErr w:type="spellStart"/>
      <w:r w:rsidRPr="00535DD1">
        <w:rPr>
          <w:lang w:eastAsia="el-GR"/>
        </w:rPr>
        <w:t>Διαλυνά</w:t>
      </w:r>
      <w:proofErr w:type="spellEnd"/>
      <w:r w:rsidRPr="00535DD1">
        <w:rPr>
          <w:lang w:eastAsia="el-GR"/>
        </w:rPr>
        <w:t xml:space="preserve"> 2, Νεάπολη Τ.Κ. 72400, ΑΦΜ 800240765, Δ.Ο.Υ ΑΓΙΟΥ ΝΙΚΟΛΑΟΥ</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6</w:t>
      </w:r>
    </w:p>
    <w:p w:rsidR="00535DD1" w:rsidRPr="00535DD1" w:rsidRDefault="00535DD1" w:rsidP="00535DD1">
      <w:pPr>
        <w:rPr>
          <w:lang w:eastAsia="el-GR"/>
        </w:rPr>
      </w:pPr>
      <w:r w:rsidRPr="00535DD1">
        <w:rPr>
          <w:lang w:eastAsia="el-GR"/>
        </w:rPr>
        <w:t xml:space="preserve">Χρόνος Παράδοσης Υλικών-Παραλαβή υλικών - </w:t>
      </w:r>
      <w:r w:rsidRPr="00535DD1">
        <w:rPr>
          <w:lang w:eastAsia="el-GR"/>
        </w:rPr>
        <w:br/>
        <w:t>Χρόνος και τρόπος παραλαβής υλικών –Τόπος εκτέλεσης σύμβασης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6.1 Ο Ανάδοχος υποχρεούται να παραδώσει τα υλικά στο χρόνο, τρόπο και </w:t>
      </w:r>
      <w:proofErr w:type="spellStart"/>
      <w:r w:rsidRPr="00535DD1">
        <w:rPr>
          <w:lang w:eastAsia="el-GR"/>
        </w:rPr>
        <w:t>τόποπου</w:t>
      </w:r>
      <w:proofErr w:type="spellEnd"/>
      <w:r w:rsidRPr="00535DD1">
        <w:rPr>
          <w:lang w:eastAsia="el-GR"/>
        </w:rPr>
        <w:t xml:space="preserve"> καθορίζονται στα άρθρα 6.1. και 6.2.της Διακήρυξης.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535DD1" w:rsidRPr="00535DD1" w:rsidRDefault="00535DD1" w:rsidP="00535DD1">
      <w:pPr>
        <w:rPr>
          <w:lang w:eastAsia="el-GR"/>
        </w:rPr>
      </w:pPr>
    </w:p>
    <w:p w:rsidR="00535DD1" w:rsidRPr="00535DD1" w:rsidRDefault="00535DD1" w:rsidP="00535DD1">
      <w:pPr>
        <w:rPr>
          <w:lang w:eastAsia="el-GR"/>
        </w:rPr>
      </w:pPr>
      <w:r w:rsidRPr="00535DD1">
        <w:rPr>
          <w:lang w:val="en-GB" w:eastAsia="el-GR"/>
        </w:rPr>
        <w:lastRenderedPageBreak/>
        <w:t>H</w:t>
      </w:r>
      <w:r w:rsidRPr="00535DD1">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Υλικά που απορρίφθηκαν ή κρίθηκαν </w:t>
      </w:r>
      <w:proofErr w:type="spellStart"/>
      <w:r w:rsidRPr="00535DD1">
        <w:rPr>
          <w:lang w:eastAsia="el-GR"/>
        </w:rPr>
        <w:t>παραληπτέα</w:t>
      </w:r>
      <w:proofErr w:type="spellEnd"/>
      <w:r w:rsidRPr="00535DD1">
        <w:rPr>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535DD1" w:rsidRPr="00535DD1" w:rsidRDefault="00535DD1" w:rsidP="00535DD1">
      <w:pPr>
        <w:rPr>
          <w:lang w:eastAsia="el-GR"/>
        </w:rPr>
      </w:pPr>
    </w:p>
    <w:p w:rsidR="00535DD1" w:rsidRPr="00535DD1" w:rsidRDefault="00535DD1" w:rsidP="00535DD1">
      <w:pPr>
        <w:rPr>
          <w:lang w:eastAsia="ar-SA"/>
        </w:rPr>
      </w:pPr>
      <w:r w:rsidRPr="00535DD1">
        <w:rPr>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535DD1" w:rsidRPr="00535DD1" w:rsidRDefault="00535DD1" w:rsidP="00535DD1">
      <w:pPr>
        <w:rPr>
          <w:lang w:eastAsia="el-GR"/>
        </w:rPr>
      </w:pPr>
      <w:r w:rsidRPr="00535DD1">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535DD1">
        <w:rPr>
          <w:lang w:eastAsia="el-GR"/>
        </w:rPr>
        <w:t>προβλεπομένων</w:t>
      </w:r>
      <w:proofErr w:type="spellEnd"/>
      <w:r w:rsidRPr="00535DD1">
        <w:rPr>
          <w:lang w:eastAsia="el-GR"/>
        </w:rPr>
        <w:t xml:space="preserve"> από την παρούσα  σύμβαση ελέγχων και τη σύνταξη των σχετικών πρωτοκόλλων.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535DD1" w:rsidRPr="00535DD1" w:rsidRDefault="00535DD1" w:rsidP="00535DD1">
      <w:pPr>
        <w:rPr>
          <w:lang w:eastAsia="el-GR"/>
        </w:rPr>
      </w:pPr>
      <w:r w:rsidRPr="00535DD1">
        <w:rPr>
          <w:lang w:eastAsia="el-GR"/>
        </w:rPr>
        <w:t>6.6 Ο τόπος εκτέλεσης της σύμβασης είναι οι αποθήκες των Νοσοκομείων:</w:t>
      </w:r>
    </w:p>
    <w:p w:rsidR="00535DD1" w:rsidRPr="00535DD1" w:rsidRDefault="00535DD1" w:rsidP="00535DD1">
      <w:pPr>
        <w:rPr>
          <w:lang w:eastAsia="el-GR"/>
        </w:rPr>
      </w:pPr>
      <w:r w:rsidRPr="00535DD1">
        <w:rPr>
          <w:lang w:eastAsia="el-GR"/>
        </w:rPr>
        <w:t>Οργανική Μονάδα Έδρας του Γ.Ν. Λασιθίου – Γ.Ν.-Κ.Υ. Νεαπόλεως «</w:t>
      </w:r>
      <w:proofErr w:type="spellStart"/>
      <w:r w:rsidRPr="00535DD1">
        <w:rPr>
          <w:lang w:eastAsia="el-GR"/>
        </w:rPr>
        <w:t>Διαλυνάκειο</w:t>
      </w:r>
      <w:proofErr w:type="spellEnd"/>
      <w:r w:rsidRPr="00535DD1">
        <w:rPr>
          <w:lang w:eastAsia="el-GR"/>
        </w:rPr>
        <w:t>»- Κνωσού 2-4, Άγιος Νικόλαος, Τ.Κ. 72100</w:t>
      </w:r>
    </w:p>
    <w:p w:rsidR="00535DD1" w:rsidRPr="00535DD1" w:rsidRDefault="00535DD1" w:rsidP="00535DD1">
      <w:pPr>
        <w:rPr>
          <w:lang w:eastAsia="el-GR"/>
        </w:rPr>
      </w:pPr>
      <w:r w:rsidRPr="00535DD1">
        <w:rPr>
          <w:lang w:eastAsia="el-GR"/>
        </w:rPr>
        <w:lastRenderedPageBreak/>
        <w:t>Αποκεντρωμένη Οργανική Μονάδα Ιεράπετρας του Γ.Ν. Λασιθίου – Γ.Ν.-Κ.Υ. Νεαπόλεως «</w:t>
      </w:r>
      <w:proofErr w:type="spellStart"/>
      <w:r w:rsidRPr="00535DD1">
        <w:rPr>
          <w:lang w:eastAsia="el-GR"/>
        </w:rPr>
        <w:t>Διαλυνάκειο</w:t>
      </w:r>
      <w:proofErr w:type="spellEnd"/>
      <w:r w:rsidRPr="00535DD1">
        <w:rPr>
          <w:lang w:eastAsia="el-GR"/>
        </w:rPr>
        <w:t xml:space="preserve">»- </w:t>
      </w:r>
      <w:proofErr w:type="spellStart"/>
      <w:r w:rsidRPr="00535DD1">
        <w:rPr>
          <w:lang w:eastAsia="el-GR"/>
        </w:rPr>
        <w:t>Καλημεράκη</w:t>
      </w:r>
      <w:proofErr w:type="spellEnd"/>
      <w:r w:rsidRPr="00535DD1">
        <w:rPr>
          <w:lang w:eastAsia="el-GR"/>
        </w:rPr>
        <w:t xml:space="preserve"> 6, Ιεράπετρα, Τ.Κ. 72200</w:t>
      </w:r>
    </w:p>
    <w:p w:rsidR="00535DD1" w:rsidRPr="00535DD1" w:rsidRDefault="00535DD1" w:rsidP="00535DD1">
      <w:pPr>
        <w:rPr>
          <w:lang w:eastAsia="el-GR"/>
        </w:rPr>
      </w:pPr>
      <w:r w:rsidRPr="00535DD1">
        <w:rPr>
          <w:lang w:eastAsia="el-GR"/>
        </w:rPr>
        <w:t>Αποκεντρωμένη Οργανική Μονάδα Σητείας του Γ.Ν. Λασιθίου – Γ.Ν.-Κ.Υ. Νεαπόλεως «</w:t>
      </w:r>
      <w:proofErr w:type="spellStart"/>
      <w:r w:rsidRPr="00535DD1">
        <w:rPr>
          <w:lang w:eastAsia="el-GR"/>
        </w:rPr>
        <w:t>Διαλυνάκειο</w:t>
      </w:r>
      <w:proofErr w:type="spellEnd"/>
      <w:r w:rsidRPr="00535DD1">
        <w:rPr>
          <w:lang w:eastAsia="el-GR"/>
        </w:rPr>
        <w:t xml:space="preserve">»- Καπετάν Γιάννη Παπαδάκη 3 </w:t>
      </w:r>
      <w:proofErr w:type="spellStart"/>
      <w:r w:rsidRPr="00535DD1">
        <w:rPr>
          <w:lang w:eastAsia="el-GR"/>
        </w:rPr>
        <w:t>Ξεροκαμάρες</w:t>
      </w:r>
      <w:proofErr w:type="spellEnd"/>
      <w:r w:rsidRPr="00535DD1">
        <w:rPr>
          <w:lang w:eastAsia="el-GR"/>
        </w:rPr>
        <w:t>, Σητεία, Τ.Κ. 72300</w:t>
      </w:r>
    </w:p>
    <w:p w:rsidR="00535DD1" w:rsidRPr="00535DD1" w:rsidRDefault="00535DD1" w:rsidP="00535DD1">
      <w:pPr>
        <w:rPr>
          <w:lang w:eastAsia="el-GR"/>
        </w:rPr>
      </w:pPr>
      <w:r w:rsidRPr="00535DD1">
        <w:rPr>
          <w:lang w:eastAsia="el-GR"/>
        </w:rPr>
        <w:t>Γ.Ν.-Κ.Υ. Νεαπόλεως «</w:t>
      </w:r>
      <w:proofErr w:type="spellStart"/>
      <w:r w:rsidRPr="00535DD1">
        <w:rPr>
          <w:lang w:eastAsia="el-GR"/>
        </w:rPr>
        <w:t>Διαλυνάκειο</w:t>
      </w:r>
      <w:proofErr w:type="spellEnd"/>
      <w:r w:rsidRPr="00535DD1">
        <w:rPr>
          <w:lang w:eastAsia="el-GR"/>
        </w:rPr>
        <w:t xml:space="preserve">», Γ. </w:t>
      </w:r>
      <w:proofErr w:type="spellStart"/>
      <w:r w:rsidRPr="00535DD1">
        <w:rPr>
          <w:lang w:eastAsia="el-GR"/>
        </w:rPr>
        <w:t>Διαλυνά</w:t>
      </w:r>
      <w:proofErr w:type="spellEnd"/>
      <w:r w:rsidRPr="00535DD1">
        <w:rPr>
          <w:lang w:eastAsia="el-GR"/>
        </w:rPr>
        <w:t xml:space="preserve"> 2, Νεάπολη, Τ.Κ. 72400</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7</w:t>
      </w:r>
    </w:p>
    <w:p w:rsidR="00535DD1" w:rsidRPr="00535DD1" w:rsidRDefault="00535DD1" w:rsidP="00535DD1">
      <w:pPr>
        <w:rPr>
          <w:lang w:eastAsia="el-GR"/>
        </w:rPr>
      </w:pPr>
      <w:r w:rsidRPr="00535DD1">
        <w:rPr>
          <w:lang w:eastAsia="el-GR"/>
        </w:rPr>
        <w:t>Απόρριψη συμβατικών υλικών –Αντικατάσταση</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535DD1" w:rsidRPr="00535DD1" w:rsidRDefault="00535DD1" w:rsidP="00535DD1">
      <w:pPr>
        <w:rPr>
          <w:lang w:eastAsia="el-GR"/>
        </w:rPr>
      </w:pPr>
      <w:r w:rsidRPr="00535DD1">
        <w:rPr>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535DD1" w:rsidRPr="00535DD1" w:rsidRDefault="00535DD1" w:rsidP="00535DD1">
      <w:pPr>
        <w:rPr>
          <w:lang w:eastAsia="el-GR"/>
        </w:rPr>
      </w:pPr>
      <w:r w:rsidRPr="00535DD1">
        <w:rPr>
          <w:lang w:eastAsia="el-GR"/>
        </w:rPr>
        <w:t>7.3. Η επιστροφή των υλικών που απορρίφθηκαν γίνεται σύμφωνα με τα προβλεπόμενα στις παρ. 2 και 3 του άρθρου 213 του ν. 4412/2016.</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8</w:t>
      </w:r>
    </w:p>
    <w:p w:rsidR="00535DD1" w:rsidRPr="00535DD1" w:rsidRDefault="00535DD1" w:rsidP="00535DD1">
      <w:pPr>
        <w:rPr>
          <w:lang w:eastAsia="el-GR"/>
        </w:rPr>
      </w:pPr>
      <w:r w:rsidRPr="00535DD1">
        <w:rPr>
          <w:lang w:eastAsia="el-GR"/>
        </w:rPr>
        <w:t>Υπεργολαβία</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w:t>
      </w:r>
      <w:r w:rsidRPr="00535DD1">
        <w:rPr>
          <w:lang w:eastAsia="el-GR"/>
        </w:rPr>
        <w:lastRenderedPageBreak/>
        <w:t>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535DD1">
        <w:rPr>
          <w:lang w:val="en-GB" w:eastAsia="el-GR"/>
        </w:rPr>
        <w:footnoteReference w:id="21"/>
      </w:r>
      <w:r w:rsidRPr="00535DD1">
        <w:rPr>
          <w:lang w:eastAsia="el-GR"/>
        </w:rPr>
        <w:t xml:space="preserve">.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8.3. </w:t>
      </w:r>
      <w:r w:rsidRPr="00535DD1">
        <w:rPr>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9</w:t>
      </w:r>
    </w:p>
    <w:p w:rsidR="00535DD1" w:rsidRPr="00535DD1" w:rsidRDefault="00535DD1" w:rsidP="00535DD1">
      <w:pPr>
        <w:rPr>
          <w:lang w:eastAsia="el-GR"/>
        </w:rPr>
      </w:pPr>
      <w:r w:rsidRPr="00535DD1">
        <w:rPr>
          <w:lang w:eastAsia="el-GR"/>
        </w:rPr>
        <w:t>Κήρυξη οικονομικού φορέα εκπτώτου –Κυρώσεις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535DD1" w:rsidRPr="00535DD1" w:rsidRDefault="00535DD1" w:rsidP="00535DD1">
      <w:pPr>
        <w:rPr>
          <w:lang w:eastAsia="el-GR"/>
        </w:rPr>
      </w:pPr>
      <w:r w:rsidRPr="00535DD1">
        <w:rPr>
          <w:lang w:eastAsia="el-GR"/>
        </w:rPr>
        <w:t xml:space="preserve">Δ = (ΤΚΤ ΤΚΕ) </w:t>
      </w:r>
      <w:r w:rsidRPr="00535DD1">
        <w:rPr>
          <w:lang w:val="en-GB" w:eastAsia="el-GR"/>
        </w:rPr>
        <w:t>x</w:t>
      </w:r>
      <w:r w:rsidRPr="00535DD1">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535DD1" w:rsidRPr="00535DD1" w:rsidRDefault="00535DD1" w:rsidP="00535DD1">
      <w:pPr>
        <w:rPr>
          <w:lang w:eastAsia="el-GR"/>
        </w:rPr>
      </w:pPr>
      <w:r w:rsidRPr="00535DD1">
        <w:rPr>
          <w:lang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535DD1" w:rsidRPr="00535DD1" w:rsidRDefault="00535DD1" w:rsidP="00535DD1">
      <w:pPr>
        <w:rPr>
          <w:lang w:eastAsia="el-GR"/>
        </w:rPr>
      </w:pPr>
      <w:r w:rsidRPr="00535DD1">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535DD1" w:rsidRPr="00535DD1" w:rsidRDefault="00535DD1" w:rsidP="00535DD1">
      <w:pPr>
        <w:rPr>
          <w:lang w:eastAsia="el-GR"/>
        </w:rPr>
      </w:pPr>
      <w:r w:rsidRPr="00535DD1">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535DD1" w:rsidRPr="00535DD1" w:rsidRDefault="00535DD1" w:rsidP="00535DD1">
      <w:pPr>
        <w:rPr>
          <w:lang w:eastAsia="el-GR"/>
        </w:rPr>
      </w:pPr>
      <w:r w:rsidRPr="00535DD1">
        <w:rPr>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10</w:t>
      </w:r>
    </w:p>
    <w:p w:rsidR="00535DD1" w:rsidRPr="00535DD1" w:rsidRDefault="00535DD1" w:rsidP="00535DD1">
      <w:pPr>
        <w:rPr>
          <w:lang w:eastAsia="el-GR"/>
        </w:rPr>
      </w:pPr>
      <w:r w:rsidRPr="00535DD1">
        <w:rPr>
          <w:lang w:eastAsia="el-GR"/>
        </w:rPr>
        <w:t>Τροποποίηση σύμβασης κατά τη διάρκειά της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535DD1" w:rsidRPr="00535DD1" w:rsidRDefault="00535DD1" w:rsidP="00535DD1">
      <w:pPr>
        <w:rPr>
          <w:lang w:eastAsia="el-GR"/>
        </w:rPr>
      </w:pPr>
      <w:r w:rsidRPr="00535DD1">
        <w:rPr>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535DD1" w:rsidRPr="00535DD1" w:rsidRDefault="00535DD1" w:rsidP="00535DD1">
      <w:pPr>
        <w:rPr>
          <w:lang w:eastAsia="el-GR"/>
        </w:rPr>
      </w:pPr>
      <w:r w:rsidRPr="00535DD1">
        <w:rPr>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11</w:t>
      </w:r>
    </w:p>
    <w:p w:rsidR="00535DD1" w:rsidRPr="00535DD1" w:rsidRDefault="00535DD1" w:rsidP="00535DD1">
      <w:pPr>
        <w:rPr>
          <w:lang w:eastAsia="el-GR"/>
        </w:rPr>
      </w:pPr>
      <w:r w:rsidRPr="00535DD1">
        <w:rPr>
          <w:lang w:eastAsia="el-GR"/>
        </w:rPr>
        <w:t>Ανωτέρα Βία</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535DD1" w:rsidRPr="00535DD1" w:rsidRDefault="00535DD1" w:rsidP="00535DD1">
      <w:pPr>
        <w:rPr>
          <w:lang w:eastAsia="el-GR"/>
        </w:rPr>
      </w:pPr>
      <w:r w:rsidRPr="00535DD1">
        <w:rPr>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535DD1" w:rsidRPr="00535DD1" w:rsidRDefault="00535DD1" w:rsidP="00535DD1">
      <w:pPr>
        <w:rPr>
          <w:lang w:eastAsia="el-GR"/>
        </w:rPr>
      </w:pPr>
      <w:r w:rsidRPr="00535DD1">
        <w:rPr>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12</w:t>
      </w:r>
    </w:p>
    <w:p w:rsidR="00535DD1" w:rsidRPr="00535DD1" w:rsidRDefault="00535DD1" w:rsidP="00535DD1">
      <w:pPr>
        <w:rPr>
          <w:lang w:eastAsia="el-GR"/>
        </w:rPr>
      </w:pPr>
      <w:r w:rsidRPr="00535DD1">
        <w:rPr>
          <w:lang w:eastAsia="el-GR"/>
        </w:rPr>
        <w:t>Ολοκλήρωση συμβατικού αντικειμένου</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13</w:t>
      </w:r>
    </w:p>
    <w:p w:rsidR="00535DD1" w:rsidRPr="00535DD1" w:rsidRDefault="00535DD1" w:rsidP="00535DD1">
      <w:pPr>
        <w:rPr>
          <w:lang w:eastAsia="el-GR"/>
        </w:rPr>
      </w:pPr>
      <w:r w:rsidRPr="00535DD1">
        <w:rPr>
          <w:lang w:eastAsia="el-GR"/>
        </w:rPr>
        <w:t>Δικαίωμα μονομερούς λύσης της σύμβασης</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14</w:t>
      </w:r>
    </w:p>
    <w:p w:rsidR="00535DD1" w:rsidRPr="00535DD1" w:rsidRDefault="00535DD1" w:rsidP="00535DD1">
      <w:pPr>
        <w:rPr>
          <w:lang w:eastAsia="el-GR"/>
        </w:rPr>
      </w:pPr>
      <w:r w:rsidRPr="00535DD1">
        <w:rPr>
          <w:lang w:eastAsia="el-GR"/>
        </w:rPr>
        <w:t>Εφαρμοστέο Δίκαιο – Επίλυση Διαφορών</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15.1. Η παρούσα </w:t>
      </w:r>
      <w:proofErr w:type="spellStart"/>
      <w:r w:rsidRPr="00535DD1">
        <w:rPr>
          <w:lang w:eastAsia="el-GR"/>
        </w:rPr>
        <w:t>διέπεται</w:t>
      </w:r>
      <w:proofErr w:type="spellEnd"/>
      <w:r w:rsidRPr="00535DD1">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lastRenderedPageBreak/>
        <w:t>Άρθρο 15</w:t>
      </w:r>
    </w:p>
    <w:p w:rsidR="00535DD1" w:rsidRPr="00535DD1" w:rsidRDefault="00535DD1" w:rsidP="00535DD1">
      <w:pPr>
        <w:rPr>
          <w:lang w:eastAsia="el-GR"/>
        </w:rPr>
      </w:pPr>
      <w:r w:rsidRPr="00535DD1">
        <w:rPr>
          <w:lang w:eastAsia="el-GR"/>
        </w:rPr>
        <w:t xml:space="preserve">Συμμόρφωση με τον Κανονισμό ΕΕ/2016/2019 και τον ν. 4624/2019 (Α 137) </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535DD1">
        <w:rPr>
          <w:lang w:val="en-GB" w:eastAsia="el-GR"/>
        </w:rPr>
        <w:t>GeneralDataProtectionRegulation</w:t>
      </w:r>
      <w:proofErr w:type="spellEnd"/>
      <w:r w:rsidRPr="00535DD1">
        <w:rPr>
          <w:lang w:eastAsia="el-GR"/>
        </w:rPr>
        <w:t xml:space="preserve"> – </w:t>
      </w:r>
      <w:r w:rsidRPr="00535DD1">
        <w:rPr>
          <w:lang w:val="en-GB" w:eastAsia="el-GR"/>
        </w:rPr>
        <w:t>GDPR</w:t>
      </w:r>
      <w:r w:rsidRPr="00535DD1">
        <w:rPr>
          <w:lang w:eastAsia="el-GR"/>
        </w:rPr>
        <w:t>) και του Ν. 4624/2019. Ειδικότερα:</w:t>
      </w:r>
    </w:p>
    <w:p w:rsidR="00535DD1" w:rsidRPr="00535DD1" w:rsidRDefault="00535DD1" w:rsidP="00535DD1">
      <w:pPr>
        <w:rPr>
          <w:lang w:eastAsia="el-GR"/>
        </w:rPr>
      </w:pPr>
      <w:r w:rsidRPr="00535DD1">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535DD1">
        <w:rPr>
          <w:lang w:eastAsia="el-GR"/>
        </w:rPr>
        <w:t>προστηθέντων</w:t>
      </w:r>
      <w:proofErr w:type="spellEnd"/>
      <w:r w:rsidRPr="00535DD1">
        <w:rPr>
          <w:lang w:eastAsia="el-GR"/>
        </w:rPr>
        <w:t>/συνεργατών/δανειζόντων εμπειρία/υπεργολάβων του, ισχύουν τα παρακάτω:</w:t>
      </w:r>
    </w:p>
    <w:p w:rsidR="00535DD1" w:rsidRPr="00535DD1" w:rsidRDefault="00535DD1" w:rsidP="00535DD1">
      <w:pPr>
        <w:rPr>
          <w:lang w:eastAsia="el-GR"/>
        </w:rPr>
      </w:pPr>
      <w:r w:rsidRPr="00535DD1">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535DD1" w:rsidRPr="00535DD1" w:rsidRDefault="00535DD1" w:rsidP="00535DD1">
      <w:pPr>
        <w:rPr>
          <w:lang w:eastAsia="el-GR"/>
        </w:rPr>
      </w:pPr>
      <w:r w:rsidRPr="00535DD1">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535DD1">
        <w:rPr>
          <w:lang w:eastAsia="el-GR"/>
        </w:rPr>
        <w:t>έγχαρτο</w:t>
      </w:r>
      <w:proofErr w:type="spellEnd"/>
      <w:r w:rsidRPr="00535DD1">
        <w:rPr>
          <w:lang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535DD1">
        <w:rPr>
          <w:lang w:eastAsia="el-GR"/>
        </w:rPr>
        <w:t>πρόσωπαή</w:t>
      </w:r>
      <w:proofErr w:type="spellEnd"/>
      <w:r w:rsidRPr="00535DD1">
        <w:rPr>
          <w:lang w:eastAsia="el-GR"/>
        </w:rPr>
        <w:t xml:space="preserve"> </w:t>
      </w:r>
      <w:proofErr w:type="spellStart"/>
      <w:r w:rsidRPr="00535DD1">
        <w:rPr>
          <w:lang w:eastAsia="el-GR"/>
        </w:rPr>
        <w:t>παρόχους</w:t>
      </w:r>
      <w:proofErr w:type="spellEnd"/>
      <w:r w:rsidRPr="00535DD1">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535DD1" w:rsidRPr="00535DD1" w:rsidRDefault="00535DD1" w:rsidP="00535DD1">
      <w:pPr>
        <w:rPr>
          <w:lang w:eastAsia="el-GR"/>
        </w:rPr>
      </w:pPr>
      <w:r w:rsidRPr="00535DD1">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535DD1">
        <w:rPr>
          <w:lang w:eastAsia="el-GR"/>
        </w:rPr>
        <w:t>στ</w:t>
      </w:r>
      <w:proofErr w:type="spellEnd"/>
      <w:r w:rsidRPr="00535DD1">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535DD1" w:rsidRPr="00535DD1" w:rsidRDefault="00535DD1" w:rsidP="00535DD1">
      <w:pPr>
        <w:rPr>
          <w:lang w:eastAsia="el-GR"/>
        </w:rPr>
      </w:pPr>
      <w:r w:rsidRPr="00535DD1">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535DD1" w:rsidRPr="00535DD1" w:rsidRDefault="00535DD1" w:rsidP="00535DD1">
      <w:pPr>
        <w:rPr>
          <w:lang w:eastAsia="el-GR"/>
        </w:rPr>
      </w:pPr>
      <w:r w:rsidRPr="00535DD1">
        <w:rPr>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35DD1">
        <w:rPr>
          <w:lang w:eastAsia="el-GR"/>
        </w:rPr>
        <w:t>φορητότητας</w:t>
      </w:r>
      <w:proofErr w:type="spellEnd"/>
      <w:r w:rsidRPr="00535DD1">
        <w:rPr>
          <w:lang w:eastAsia="el-GR"/>
        </w:rPr>
        <w:t xml:space="preserve">, διόρθωσης, περιορισμού, </w:t>
      </w:r>
      <w:proofErr w:type="spellStart"/>
      <w:r w:rsidRPr="00535DD1">
        <w:rPr>
          <w:lang w:eastAsia="el-GR"/>
        </w:rPr>
        <w:t>διαγραφήςή</w:t>
      </w:r>
      <w:proofErr w:type="spellEnd"/>
      <w:r w:rsidRPr="00535DD1">
        <w:rPr>
          <w:lang w:eastAsia="el-GR"/>
        </w:rPr>
        <w:t xml:space="preserve"> και εναντίωσης υπό συγκεκριμένες προϋποθέσεις προβλεπόμενες από το νομοθετικό πλαίσιο.</w:t>
      </w:r>
    </w:p>
    <w:p w:rsidR="00535DD1" w:rsidRPr="00535DD1" w:rsidRDefault="00535DD1" w:rsidP="00535DD1">
      <w:pPr>
        <w:rPr>
          <w:lang w:eastAsia="el-GR"/>
        </w:rPr>
      </w:pPr>
      <w:r w:rsidRPr="00535DD1">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535DD1" w:rsidRPr="00535DD1" w:rsidRDefault="00535DD1" w:rsidP="00535DD1">
      <w:pPr>
        <w:rPr>
          <w:lang w:eastAsia="el-GR"/>
        </w:rPr>
      </w:pPr>
      <w:r w:rsidRPr="00535DD1">
        <w:rPr>
          <w:lang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w:t>
      </w:r>
      <w:r w:rsidRPr="00535DD1">
        <w:rPr>
          <w:lang w:eastAsia="el-GR"/>
        </w:rPr>
        <w:lastRenderedPageBreak/>
        <w:t>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535DD1" w:rsidRPr="00535DD1" w:rsidRDefault="00535DD1" w:rsidP="00535DD1">
      <w:pPr>
        <w:rPr>
          <w:lang w:eastAsia="el-GR"/>
        </w:rPr>
      </w:pPr>
      <w:r w:rsidRPr="00535DD1">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535DD1">
        <w:rPr>
          <w:lang w:val="en-GB" w:eastAsia="el-GR"/>
        </w:rPr>
        <w:t>email</w:t>
      </w:r>
      <w:r w:rsidRPr="00535DD1">
        <w:rPr>
          <w:lang w:eastAsia="el-GR"/>
        </w:rPr>
        <w:t xml:space="preserve">: </w:t>
      </w:r>
      <w:proofErr w:type="spellStart"/>
      <w:r w:rsidRPr="00535DD1">
        <w:rPr>
          <w:lang w:val="en-US" w:eastAsia="el-GR"/>
        </w:rPr>
        <w:t>dpo</w:t>
      </w:r>
      <w:proofErr w:type="spellEnd"/>
      <w:r w:rsidRPr="00535DD1">
        <w:rPr>
          <w:lang w:eastAsia="el-GR"/>
        </w:rPr>
        <w:t>@</w:t>
      </w:r>
      <w:proofErr w:type="spellStart"/>
      <w:r w:rsidRPr="00535DD1">
        <w:rPr>
          <w:lang w:val="en-US" w:eastAsia="el-GR"/>
        </w:rPr>
        <w:t>aqs</w:t>
      </w:r>
      <w:proofErr w:type="spellEnd"/>
      <w:r w:rsidRPr="00535DD1">
        <w:rPr>
          <w:lang w:eastAsia="el-GR"/>
        </w:rPr>
        <w:t>.</w:t>
      </w:r>
      <w:r w:rsidRPr="00535DD1">
        <w:rPr>
          <w:lang w:val="en-US" w:eastAsia="el-GR"/>
        </w:rPr>
        <w:t>gr</w:t>
      </w:r>
      <w:r w:rsidRPr="00535DD1">
        <w:rPr>
          <w:lang w:eastAsia="el-GR"/>
        </w:rPr>
        <w:t xml:space="preserve"> /</w:t>
      </w:r>
      <w:proofErr w:type="spellStart"/>
      <w:r w:rsidRPr="00535DD1">
        <w:rPr>
          <w:lang w:eastAsia="el-GR"/>
        </w:rPr>
        <w:t>τηλ</w:t>
      </w:r>
      <w:proofErr w:type="spellEnd"/>
      <w:r w:rsidRPr="00535DD1">
        <w:rPr>
          <w:lang w:eastAsia="el-GR"/>
        </w:rPr>
        <w:t>. 2106216997).</w:t>
      </w:r>
    </w:p>
    <w:p w:rsidR="00535DD1" w:rsidRPr="00535DD1" w:rsidRDefault="00535DD1" w:rsidP="00535DD1">
      <w:pPr>
        <w:rPr>
          <w:lang w:eastAsia="el-GR"/>
        </w:rPr>
      </w:pPr>
      <w:r w:rsidRPr="00535DD1">
        <w:rPr>
          <w:lang w:val="en-GB" w:eastAsia="el-GR"/>
        </w:rPr>
        <w:t>B</w:t>
      </w:r>
      <w:r w:rsidRPr="00535DD1">
        <w:rPr>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535DD1" w:rsidRPr="00535DD1" w:rsidRDefault="00535DD1" w:rsidP="00535DD1">
      <w:pPr>
        <w:rPr>
          <w:lang w:eastAsia="el-GR"/>
        </w:rPr>
      </w:pPr>
      <w:r w:rsidRPr="00535DD1">
        <w:rPr>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535DD1" w:rsidRPr="00535DD1" w:rsidRDefault="00535DD1" w:rsidP="00535DD1">
      <w:pPr>
        <w:rPr>
          <w:lang w:eastAsia="el-GR"/>
        </w:rPr>
      </w:pPr>
      <w:r w:rsidRPr="00535DD1">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535DD1" w:rsidRPr="00535DD1" w:rsidRDefault="00535DD1" w:rsidP="00535DD1">
      <w:pPr>
        <w:rPr>
          <w:lang w:eastAsia="el-GR"/>
        </w:rPr>
      </w:pPr>
      <w:r w:rsidRPr="00535DD1">
        <w:rPr>
          <w:lang w:eastAsia="el-GR"/>
        </w:rPr>
        <w:t xml:space="preserve">γ) λαμβάνει όλα τα απαιτούμενα μέτρα δυνάμει του άρθρου 32 ΓΚΠΔ, </w:t>
      </w:r>
    </w:p>
    <w:p w:rsidR="00535DD1" w:rsidRPr="00535DD1" w:rsidRDefault="00535DD1" w:rsidP="00535DD1">
      <w:pPr>
        <w:rPr>
          <w:lang w:eastAsia="el-GR"/>
        </w:rPr>
      </w:pPr>
      <w:r w:rsidRPr="00535DD1">
        <w:rPr>
          <w:lang w:eastAsia="el-GR"/>
        </w:rPr>
        <w:t xml:space="preserve">δ) τηρεί τους όρους που αναφέρονται στις παραγράφους 2 και 4 για την πρόσληψη άλλου εκτελούντος την επεξεργασία, </w:t>
      </w:r>
    </w:p>
    <w:p w:rsidR="00535DD1" w:rsidRPr="00535DD1" w:rsidRDefault="00535DD1" w:rsidP="00535DD1">
      <w:pPr>
        <w:rPr>
          <w:lang w:eastAsia="el-GR"/>
        </w:rPr>
      </w:pPr>
      <w:r w:rsidRPr="00535DD1">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535DD1">
        <w:rPr>
          <w:lang w:val="en-GB" w:eastAsia="el-GR"/>
        </w:rPr>
        <w:t>III</w:t>
      </w:r>
      <w:r w:rsidRPr="00535DD1">
        <w:rPr>
          <w:lang w:eastAsia="el-GR"/>
        </w:rPr>
        <w:t xml:space="preserve"> δικαιωμάτων του υποκειμένου των δεδομένων, </w:t>
      </w:r>
    </w:p>
    <w:p w:rsidR="00535DD1" w:rsidRPr="00535DD1" w:rsidRDefault="00535DD1" w:rsidP="00535DD1">
      <w:pPr>
        <w:rPr>
          <w:lang w:eastAsia="el-GR"/>
        </w:rPr>
      </w:pPr>
      <w:proofErr w:type="spellStart"/>
      <w:r w:rsidRPr="00535DD1">
        <w:rPr>
          <w:lang w:eastAsia="el-GR"/>
        </w:rPr>
        <w:t>στ</w:t>
      </w:r>
      <w:proofErr w:type="spellEnd"/>
      <w:r w:rsidRPr="00535DD1">
        <w:rPr>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535DD1" w:rsidRPr="00535DD1" w:rsidRDefault="00535DD1" w:rsidP="00535DD1">
      <w:pPr>
        <w:rPr>
          <w:lang w:eastAsia="el-GR"/>
        </w:rPr>
      </w:pPr>
      <w:r w:rsidRPr="00535DD1">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535DD1" w:rsidRPr="00535DD1" w:rsidRDefault="00535DD1" w:rsidP="00535DD1">
      <w:pPr>
        <w:rPr>
          <w:lang w:eastAsia="el-GR"/>
        </w:rPr>
      </w:pPr>
      <w:r w:rsidRPr="00535DD1">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535DD1" w:rsidRPr="00535DD1" w:rsidRDefault="00535DD1" w:rsidP="00535DD1">
      <w:pPr>
        <w:rPr>
          <w:lang w:eastAsia="el-GR"/>
        </w:rPr>
      </w:pPr>
      <w:r w:rsidRPr="00535DD1">
        <w:rPr>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535DD1" w:rsidRPr="00535DD1" w:rsidRDefault="00535DD1" w:rsidP="00535DD1">
      <w:pPr>
        <w:rPr>
          <w:lang w:eastAsia="el-GR"/>
        </w:rPr>
      </w:pP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Άρθρο 16</w:t>
      </w:r>
    </w:p>
    <w:p w:rsidR="00535DD1" w:rsidRPr="00535DD1" w:rsidRDefault="00535DD1" w:rsidP="00535DD1">
      <w:pPr>
        <w:rPr>
          <w:lang w:eastAsia="el-GR"/>
        </w:rPr>
      </w:pPr>
      <w:r w:rsidRPr="00535DD1">
        <w:rPr>
          <w:lang w:eastAsia="el-GR"/>
        </w:rPr>
        <w:t>Λοιποί όροι</w:t>
      </w:r>
    </w:p>
    <w:p w:rsidR="00535DD1" w:rsidRPr="00535DD1" w:rsidRDefault="00535DD1" w:rsidP="00535DD1">
      <w:pPr>
        <w:rPr>
          <w:lang w:eastAsia="el-GR"/>
        </w:rPr>
      </w:pPr>
    </w:p>
    <w:p w:rsidR="00535DD1" w:rsidRPr="00535DD1" w:rsidRDefault="00535DD1" w:rsidP="00535DD1">
      <w:pPr>
        <w:rPr>
          <w:lang w:eastAsia="el-GR"/>
        </w:rPr>
      </w:pPr>
      <w:r w:rsidRPr="00535DD1">
        <w:rPr>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535DD1" w:rsidRPr="00535DD1" w:rsidRDefault="00535DD1" w:rsidP="00535DD1">
      <w:pPr>
        <w:rPr>
          <w:lang w:eastAsia="el-GR"/>
        </w:rPr>
      </w:pPr>
      <w:r w:rsidRPr="00535DD1">
        <w:rPr>
          <w:lang w:eastAsia="el-GR"/>
        </w:rPr>
        <w:lastRenderedPageBreak/>
        <w:t>Αφού συντάχθηκε η παρούσα σύμβαση σε δύο αντίτυπα, αναγνώσθηκε και υπογράφηκε ως ακολούθως από τα συμβαλλόμενα μέρη.</w:t>
      </w:r>
    </w:p>
    <w:p w:rsidR="00535DD1" w:rsidRPr="00535DD1" w:rsidRDefault="00535DD1" w:rsidP="00535DD1">
      <w:pPr>
        <w:rPr>
          <w:lang w:eastAsia="el-GR"/>
        </w:rPr>
      </w:pPr>
    </w:p>
    <w:p w:rsidR="00535DD1" w:rsidRPr="00535DD1" w:rsidRDefault="00535DD1" w:rsidP="00535DD1">
      <w:pPr>
        <w:rPr>
          <w:lang w:val="en-GB" w:eastAsia="el-GR"/>
        </w:rPr>
      </w:pPr>
      <w:r w:rsidRPr="00535DD1">
        <w:rPr>
          <w:lang w:val="en-GB" w:eastAsia="el-GR"/>
        </w:rPr>
        <w:t>ΟΙ ΣΥΜΒΑΛΛΟΜΕΝΟΙ</w:t>
      </w:r>
    </w:p>
    <w:p w:rsidR="00535DD1" w:rsidRPr="00535DD1" w:rsidRDefault="00535DD1" w:rsidP="00535DD1">
      <w:pPr>
        <w:rPr>
          <w:lang w:val="en-GB" w:eastAsia="el-GR"/>
        </w:rPr>
      </w:pPr>
    </w:p>
    <w:tbl>
      <w:tblPr>
        <w:tblW w:w="0" w:type="auto"/>
        <w:jc w:val="center"/>
        <w:tblLook w:val="04A0" w:firstRow="1" w:lastRow="0" w:firstColumn="1" w:lastColumn="0" w:noHBand="0" w:noVBand="1"/>
      </w:tblPr>
      <w:tblGrid>
        <w:gridCol w:w="3085"/>
        <w:gridCol w:w="2268"/>
        <w:gridCol w:w="3169"/>
      </w:tblGrid>
      <w:tr w:rsidR="00535DD1" w:rsidRPr="00535DD1" w:rsidTr="00112F3E">
        <w:trPr>
          <w:trHeight w:val="1301"/>
          <w:jc w:val="center"/>
        </w:trPr>
        <w:tc>
          <w:tcPr>
            <w:tcW w:w="3085" w:type="dxa"/>
            <w:shd w:val="clear" w:color="auto" w:fill="auto"/>
            <w:vAlign w:val="center"/>
          </w:tcPr>
          <w:p w:rsidR="00535DD1" w:rsidRPr="00535DD1" w:rsidRDefault="00535DD1" w:rsidP="00535DD1">
            <w:pPr>
              <w:rPr>
                <w:lang w:eastAsia="el-GR"/>
              </w:rPr>
            </w:pPr>
            <w:r w:rsidRPr="00535DD1">
              <w:rPr>
                <w:lang w:val="en-GB" w:eastAsia="el-GR"/>
              </w:rPr>
              <w:t>…………………………………</w:t>
            </w:r>
          </w:p>
        </w:tc>
        <w:tc>
          <w:tcPr>
            <w:tcW w:w="2268" w:type="dxa"/>
            <w:shd w:val="clear" w:color="auto" w:fill="auto"/>
            <w:vAlign w:val="center"/>
          </w:tcPr>
          <w:p w:rsidR="00535DD1" w:rsidRPr="00535DD1" w:rsidRDefault="00535DD1" w:rsidP="00535DD1">
            <w:pPr>
              <w:rPr>
                <w:lang w:val="en-GB" w:eastAsia="el-GR"/>
              </w:rPr>
            </w:pPr>
          </w:p>
        </w:tc>
        <w:tc>
          <w:tcPr>
            <w:tcW w:w="3169" w:type="dxa"/>
            <w:shd w:val="clear" w:color="auto" w:fill="auto"/>
            <w:vAlign w:val="center"/>
          </w:tcPr>
          <w:p w:rsidR="00535DD1" w:rsidRPr="00535DD1" w:rsidRDefault="00535DD1" w:rsidP="00535DD1">
            <w:pPr>
              <w:rPr>
                <w:lang w:val="en-GB" w:eastAsia="el-GR"/>
              </w:rPr>
            </w:pPr>
            <w:r w:rsidRPr="00535DD1">
              <w:rPr>
                <w:lang w:val="en-GB" w:eastAsia="el-GR"/>
              </w:rPr>
              <w:t>…………………………………</w:t>
            </w:r>
          </w:p>
        </w:tc>
      </w:tr>
      <w:tr w:rsidR="00535DD1" w:rsidRPr="00535DD1" w:rsidTr="00112F3E">
        <w:trPr>
          <w:trHeight w:val="838"/>
          <w:jc w:val="center"/>
        </w:trPr>
        <w:tc>
          <w:tcPr>
            <w:tcW w:w="3085" w:type="dxa"/>
            <w:shd w:val="clear" w:color="auto" w:fill="auto"/>
            <w:vAlign w:val="center"/>
          </w:tcPr>
          <w:p w:rsidR="00535DD1" w:rsidRPr="00535DD1" w:rsidRDefault="00535DD1" w:rsidP="00535DD1">
            <w:pPr>
              <w:rPr>
                <w:lang w:val="en-GB" w:eastAsia="el-GR"/>
              </w:rPr>
            </w:pPr>
            <w:r w:rsidRPr="00535DD1">
              <w:rPr>
                <w:lang w:val="en-GB" w:eastAsia="el-GR"/>
              </w:rPr>
              <w:t>ΓΙΑ ΤΗΝ ΑΝΑΘΕΤΟΥΣΑ ΑΡΧΗ</w:t>
            </w:r>
          </w:p>
        </w:tc>
        <w:tc>
          <w:tcPr>
            <w:tcW w:w="2268" w:type="dxa"/>
            <w:shd w:val="clear" w:color="auto" w:fill="auto"/>
            <w:vAlign w:val="center"/>
          </w:tcPr>
          <w:p w:rsidR="00535DD1" w:rsidRPr="00535DD1" w:rsidRDefault="00535DD1" w:rsidP="00535DD1">
            <w:pPr>
              <w:rPr>
                <w:lang w:val="en-GB" w:eastAsia="el-GR"/>
              </w:rPr>
            </w:pPr>
          </w:p>
        </w:tc>
        <w:tc>
          <w:tcPr>
            <w:tcW w:w="3169" w:type="dxa"/>
            <w:shd w:val="clear" w:color="auto" w:fill="auto"/>
            <w:vAlign w:val="center"/>
          </w:tcPr>
          <w:p w:rsidR="00535DD1" w:rsidRPr="00535DD1" w:rsidRDefault="00535DD1" w:rsidP="00535DD1">
            <w:pPr>
              <w:rPr>
                <w:lang w:val="en-GB" w:eastAsia="el-GR"/>
              </w:rPr>
            </w:pPr>
            <w:r w:rsidRPr="00535DD1">
              <w:rPr>
                <w:lang w:val="en-GB" w:eastAsia="el-GR"/>
              </w:rPr>
              <w:t>ΓΙΑ ΤΟΝ ΑΝΑΔΟΧΟ</w:t>
            </w:r>
          </w:p>
        </w:tc>
      </w:tr>
    </w:tbl>
    <w:p w:rsidR="00535DD1" w:rsidRPr="00535DD1" w:rsidRDefault="00535DD1" w:rsidP="00535DD1">
      <w:pPr>
        <w:rPr>
          <w:lang w:eastAsia="ar-SA"/>
        </w:rPr>
      </w:pPr>
    </w:p>
    <w:p w:rsidR="00535DD1" w:rsidRPr="00535DD1" w:rsidRDefault="00535DD1" w:rsidP="00535DD1">
      <w:pPr>
        <w:rPr>
          <w:lang w:eastAsia="el-GR"/>
        </w:rPr>
      </w:pPr>
      <w:r w:rsidRPr="00535DD1">
        <w:rPr>
          <w:lang w:eastAsia="ar-SA"/>
        </w:rPr>
        <w:t>ΡΗΤΡΑ ΑΚΕΡΑΙΟΤΗΤΑΣ [επισυνάπτεται στο συμφωνητικό]</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Δηλώνω/</w:t>
      </w:r>
      <w:proofErr w:type="spellStart"/>
      <w:r w:rsidRPr="00535DD1">
        <w:rPr>
          <w:lang w:eastAsia="ar-SA"/>
        </w:rPr>
        <w:t>ούμε</w:t>
      </w:r>
      <w:proofErr w:type="spellEnd"/>
      <w:r w:rsidRPr="00535DD1">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535DD1">
        <w:rPr>
          <w:lang w:eastAsia="ar-SA"/>
        </w:rPr>
        <w:t>ουμε</w:t>
      </w:r>
      <w:proofErr w:type="spellEnd"/>
      <w:r w:rsidRPr="00535DD1">
        <w:rPr>
          <w:lang w:eastAsia="ar-SA"/>
        </w:rPr>
        <w:t xml:space="preserve"> να ενεργώ/</w:t>
      </w:r>
      <w:proofErr w:type="spellStart"/>
      <w:r w:rsidRPr="00535DD1">
        <w:rPr>
          <w:lang w:eastAsia="ar-SA"/>
        </w:rPr>
        <w:t>ούμε</w:t>
      </w:r>
      <w:proofErr w:type="spellEnd"/>
      <w:r w:rsidRPr="00535DD1">
        <w:rPr>
          <w:lang w:eastAsia="ar-SA"/>
        </w:rPr>
        <w:t xml:space="preserve"> κατ’ αυτόν τον τρόπο κατά το στάδιο εκτέλεσης της σύμβασης αλλά και μετά τη λήξη αυτής. </w:t>
      </w:r>
    </w:p>
    <w:p w:rsidR="00535DD1" w:rsidRPr="00535DD1" w:rsidRDefault="00535DD1" w:rsidP="00535DD1">
      <w:pPr>
        <w:rPr>
          <w:lang w:eastAsia="ar-SA"/>
        </w:rPr>
      </w:pPr>
      <w:r w:rsidRPr="00535DD1">
        <w:rPr>
          <w:lang w:eastAsia="ar-SA"/>
        </w:rPr>
        <w:t>Ειδικότερα ότι:</w:t>
      </w:r>
    </w:p>
    <w:p w:rsidR="00535DD1" w:rsidRPr="00535DD1" w:rsidRDefault="00535DD1" w:rsidP="00535DD1">
      <w:pPr>
        <w:rPr>
          <w:lang w:eastAsia="ar-SA"/>
        </w:rPr>
      </w:pPr>
      <w:r w:rsidRPr="00535DD1">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535DD1" w:rsidRPr="00535DD1" w:rsidRDefault="00535DD1" w:rsidP="00535DD1">
      <w:pPr>
        <w:rPr>
          <w:lang w:eastAsia="ar-SA"/>
        </w:rPr>
      </w:pPr>
      <w:r w:rsidRPr="00535DD1">
        <w:rPr>
          <w:lang w:eastAsia="ar-SA"/>
        </w:rPr>
        <w:t>2) δεν πραγματοποίησα/</w:t>
      </w:r>
      <w:proofErr w:type="spellStart"/>
      <w:r w:rsidRPr="00535DD1">
        <w:rPr>
          <w:lang w:eastAsia="ar-SA"/>
        </w:rPr>
        <w:t>ήσαμε</w:t>
      </w:r>
      <w:proofErr w:type="spellEnd"/>
      <w:r w:rsidRPr="00535DD1">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535DD1" w:rsidRPr="00535DD1" w:rsidRDefault="00535DD1" w:rsidP="00535DD1">
      <w:pPr>
        <w:rPr>
          <w:lang w:eastAsia="ar-SA"/>
        </w:rPr>
      </w:pPr>
      <w:r w:rsidRPr="00535DD1">
        <w:rPr>
          <w:lang w:eastAsia="ar-SA"/>
        </w:rPr>
        <w:t>3) δεν διενήργησα/διενεργήσαμε ούτε θα διενεργήσω/</w:t>
      </w:r>
      <w:proofErr w:type="spellStart"/>
      <w:r w:rsidRPr="00535DD1">
        <w:rPr>
          <w:lang w:eastAsia="ar-SA"/>
        </w:rPr>
        <w:t>ήσουμε</w:t>
      </w:r>
      <w:proofErr w:type="spellEnd"/>
      <w:r w:rsidRPr="00535DD1">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535DD1">
        <w:rPr>
          <w:lang w:eastAsia="ar-SA"/>
        </w:rPr>
        <w:br/>
        <w:t>4) δεν πρόσφερα/προσφέραμε ούτε θα προσφέρω/</w:t>
      </w:r>
      <w:proofErr w:type="spellStart"/>
      <w:r w:rsidRPr="00535DD1">
        <w:rPr>
          <w:lang w:eastAsia="ar-SA"/>
        </w:rPr>
        <w:t>ουμε</w:t>
      </w:r>
      <w:proofErr w:type="spellEnd"/>
      <w:r w:rsidRPr="00535DD1">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535DD1" w:rsidRPr="00535DD1" w:rsidRDefault="00535DD1" w:rsidP="00535DD1">
      <w:pPr>
        <w:rPr>
          <w:lang w:eastAsia="ar-SA"/>
        </w:rPr>
      </w:pPr>
      <w:r w:rsidRPr="00535DD1">
        <w:rPr>
          <w:lang w:eastAsia="ar-SA"/>
        </w:rPr>
        <w:t>5) δεν θα επιχειρήσω/</w:t>
      </w:r>
      <w:proofErr w:type="spellStart"/>
      <w:r w:rsidRPr="00535DD1">
        <w:rPr>
          <w:lang w:eastAsia="ar-SA"/>
        </w:rPr>
        <w:t>ουμε</w:t>
      </w:r>
      <w:proofErr w:type="spellEnd"/>
      <w:r w:rsidRPr="00535DD1">
        <w:rPr>
          <w:lang w:eastAsia="ar-SA"/>
        </w:rPr>
        <w:t xml:space="preserve">  να επηρεάσω/</w:t>
      </w:r>
      <w:proofErr w:type="spellStart"/>
      <w:r w:rsidRPr="00535DD1">
        <w:rPr>
          <w:lang w:eastAsia="ar-SA"/>
        </w:rPr>
        <w:t>ουμε</w:t>
      </w:r>
      <w:proofErr w:type="spellEnd"/>
      <w:r w:rsidRPr="00535DD1">
        <w:rPr>
          <w:lang w:eastAsia="ar-SA"/>
        </w:rPr>
        <w:t xml:space="preserve"> με αθέμιτο τρόπο τη διαδικασία λήψης αποφάσεων της αναθέτουσας αρχής, ούτε θα παράσχω-</w:t>
      </w:r>
      <w:proofErr w:type="spellStart"/>
      <w:r w:rsidRPr="00535DD1">
        <w:rPr>
          <w:lang w:eastAsia="ar-SA"/>
        </w:rPr>
        <w:t>ουμε</w:t>
      </w:r>
      <w:proofErr w:type="spellEnd"/>
      <w:r w:rsidRPr="00535DD1">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535DD1" w:rsidRPr="00535DD1" w:rsidRDefault="00535DD1" w:rsidP="00535DD1">
      <w:pPr>
        <w:rPr>
          <w:lang w:eastAsia="ar-SA"/>
        </w:rPr>
      </w:pPr>
      <w:r w:rsidRPr="00535DD1">
        <w:rPr>
          <w:lang w:eastAsia="ar-SA"/>
        </w:rPr>
        <w:t>6) δεν έχω/</w:t>
      </w:r>
      <w:proofErr w:type="spellStart"/>
      <w:r w:rsidRPr="00535DD1">
        <w:rPr>
          <w:lang w:eastAsia="ar-SA"/>
        </w:rPr>
        <w:t>ουμε</w:t>
      </w:r>
      <w:proofErr w:type="spellEnd"/>
      <w:r w:rsidRPr="00535DD1">
        <w:rPr>
          <w:lang w:eastAsia="ar-SA"/>
        </w:rPr>
        <w:t xml:space="preserve"> προβεί ούτε θα προβώ/</w:t>
      </w:r>
      <w:proofErr w:type="spellStart"/>
      <w:r w:rsidRPr="00535DD1">
        <w:rPr>
          <w:lang w:eastAsia="ar-SA"/>
        </w:rPr>
        <w:t>ούμε</w:t>
      </w:r>
      <w:proofErr w:type="spellEnd"/>
      <w:r w:rsidRPr="00535DD1">
        <w:rPr>
          <w:lang w:eastAsia="ar-SA"/>
        </w:rPr>
        <w:t>, άμεσα (ο ίδιος) ή έμμεσα (μέσω τρίτων προσώπων), σε οποιαδήποτε πράξη ή παράλειψη [εναλλακτικά: ότι δεν έχω-</w:t>
      </w:r>
      <w:proofErr w:type="spellStart"/>
      <w:r w:rsidRPr="00535DD1">
        <w:rPr>
          <w:lang w:eastAsia="ar-SA"/>
        </w:rPr>
        <w:t>ουμε</w:t>
      </w:r>
      <w:proofErr w:type="spellEnd"/>
      <w:r w:rsidRPr="00535DD1">
        <w:rPr>
          <w:lang w:eastAsia="ar-SA"/>
        </w:rPr>
        <w:t xml:space="preserve"> εμπλακεί και δεν θα εμπλακώ-</w:t>
      </w:r>
      <w:proofErr w:type="spellStart"/>
      <w:r w:rsidRPr="00535DD1">
        <w:rPr>
          <w:lang w:eastAsia="ar-SA"/>
        </w:rPr>
        <w:t>ουμε</w:t>
      </w:r>
      <w:proofErr w:type="spellEnd"/>
      <w:r w:rsidRPr="00535DD1">
        <w:rPr>
          <w:lang w:eastAsia="ar-SA"/>
        </w:rPr>
        <w:t xml:space="preserve"> σε </w:t>
      </w:r>
      <w:r w:rsidRPr="00535DD1">
        <w:rPr>
          <w:lang w:eastAsia="ar-SA"/>
        </w:rPr>
        <w:lastRenderedPageBreak/>
        <w:t xml:space="preserve">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535DD1">
        <w:rPr>
          <w:lang w:eastAsia="ar-SA"/>
        </w:rPr>
        <w:t>νομίμων</w:t>
      </w:r>
      <w:proofErr w:type="spellEnd"/>
      <w:r w:rsidRPr="00535DD1">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535DD1" w:rsidRPr="00535DD1" w:rsidRDefault="00535DD1" w:rsidP="00535DD1">
      <w:pPr>
        <w:rPr>
          <w:lang w:eastAsia="ar-SA"/>
        </w:rPr>
      </w:pPr>
      <w:r w:rsidRPr="00535DD1">
        <w:rPr>
          <w:lang w:eastAsia="ar-SA"/>
        </w:rPr>
        <w:t>7) ότι θα απέχω/</w:t>
      </w:r>
      <w:proofErr w:type="spellStart"/>
      <w:r w:rsidRPr="00535DD1">
        <w:rPr>
          <w:lang w:eastAsia="ar-SA"/>
        </w:rPr>
        <w:t>ουμε</w:t>
      </w:r>
      <w:proofErr w:type="spellEnd"/>
      <w:r w:rsidRPr="00535DD1">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535DD1" w:rsidRPr="00535DD1" w:rsidRDefault="00535DD1" w:rsidP="00535DD1">
      <w:pPr>
        <w:rPr>
          <w:lang w:eastAsia="ar-SA"/>
        </w:rPr>
      </w:pPr>
      <w:r w:rsidRPr="00535DD1">
        <w:rPr>
          <w:lang w:eastAsia="ar-SA"/>
        </w:rPr>
        <w:t>8) ότι θα δηλώσω/</w:t>
      </w:r>
      <w:proofErr w:type="spellStart"/>
      <w:r w:rsidRPr="00535DD1">
        <w:rPr>
          <w:lang w:eastAsia="ar-SA"/>
        </w:rPr>
        <w:t>ουμε</w:t>
      </w:r>
      <w:proofErr w:type="spellEnd"/>
      <w:r w:rsidRPr="00535DD1">
        <w:rPr>
          <w:lang w:eastAsia="ar-SA"/>
        </w:rPr>
        <w:t xml:space="preserve"> στην αναθέτουσα αρχή, αμελλητί με την </w:t>
      </w:r>
      <w:proofErr w:type="spellStart"/>
      <w:r w:rsidRPr="00535DD1">
        <w:rPr>
          <w:lang w:eastAsia="ar-SA"/>
        </w:rPr>
        <w:t>περιέλευση</w:t>
      </w:r>
      <w:proofErr w:type="spellEnd"/>
      <w:r w:rsidRPr="00535DD1">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535DD1">
        <w:rPr>
          <w:lang w:eastAsia="ar-SA"/>
        </w:rPr>
        <w:t>νομίμων</w:t>
      </w:r>
      <w:proofErr w:type="spellEnd"/>
      <w:r w:rsidRPr="00535DD1">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535DD1" w:rsidRPr="00535DD1" w:rsidRDefault="00535DD1" w:rsidP="00535DD1">
      <w:pPr>
        <w:rPr>
          <w:lang w:eastAsia="ar-SA"/>
        </w:rPr>
      </w:pPr>
      <w:r w:rsidRPr="00535DD1">
        <w:rPr>
          <w:lang w:eastAsia="ar-SA"/>
        </w:rPr>
        <w:t xml:space="preserve">9) [Σε περίπτωση χρησιμοποίησης υπεργολάβου] </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535DD1" w:rsidRPr="00535DD1" w:rsidRDefault="00535DD1" w:rsidP="00535DD1">
      <w:pPr>
        <w:rPr>
          <w:lang w:eastAsia="ar-SA"/>
        </w:rPr>
      </w:pPr>
      <w:r w:rsidRPr="00535DD1">
        <w:rPr>
          <w:lang w:eastAsia="ar-SA"/>
        </w:rPr>
        <w:t>Υπογραφή/Σφραγίδα</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pPr>
      <w:bookmarkStart w:id="11" w:name="_Toc103930770"/>
      <w:r w:rsidRPr="00535DD1">
        <w:rPr>
          <w:lang w:eastAsia="ar-SA"/>
        </w:rPr>
        <w:lastRenderedPageBreak/>
        <w:t xml:space="preserve">ΠΑΡΑΡΤΗΜΑ </w:t>
      </w:r>
      <w:r w:rsidRPr="00535DD1">
        <w:rPr>
          <w:lang w:val="en-US" w:eastAsia="ar-SA"/>
        </w:rPr>
        <w:t>IX</w:t>
      </w:r>
      <w:r w:rsidRPr="00535DD1">
        <w:rPr>
          <w:lang w:eastAsia="ar-SA"/>
        </w:rPr>
        <w:t xml:space="preserve"> – Υπόδειγμα πίνακα υπολογισμού αξίας εγγυητικής επιστολής</w:t>
      </w:r>
      <w:bookmarkEnd w:id="11"/>
    </w:p>
    <w:p w:rsidR="00535DD1" w:rsidRPr="00535DD1" w:rsidRDefault="00535DD1" w:rsidP="00535DD1">
      <w:pPr>
        <w:rPr>
          <w:lang w:eastAsia="ar-SA"/>
        </w:rPr>
      </w:pPr>
    </w:p>
    <w:tbl>
      <w:tblPr>
        <w:tblW w:w="9659" w:type="dxa"/>
        <w:tblInd w:w="93" w:type="dxa"/>
        <w:tblLook w:val="04A0" w:firstRow="1" w:lastRow="0" w:firstColumn="1" w:lastColumn="0" w:noHBand="0" w:noVBand="1"/>
      </w:tblPr>
      <w:tblGrid>
        <w:gridCol w:w="578"/>
        <w:gridCol w:w="1045"/>
        <w:gridCol w:w="5196"/>
        <w:gridCol w:w="1340"/>
        <w:gridCol w:w="1500"/>
      </w:tblGrid>
      <w:tr w:rsidR="00535DD1" w:rsidRPr="00535DD1" w:rsidTr="00112F3E">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DD1" w:rsidRPr="00535DD1" w:rsidRDefault="00535DD1" w:rsidP="00535DD1">
            <w:pPr>
              <w:rPr>
                <w:lang w:eastAsia="el-GR"/>
              </w:rPr>
            </w:pPr>
            <w:r w:rsidRPr="00535DD1">
              <w:rPr>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535DD1" w:rsidRPr="00535DD1" w:rsidRDefault="00535DD1" w:rsidP="00535DD1">
            <w:pPr>
              <w:rPr>
                <w:lang w:eastAsia="el-GR"/>
              </w:rPr>
            </w:pPr>
            <w:r w:rsidRPr="00535DD1">
              <w:rPr>
                <w:lang w:eastAsia="el-GR"/>
              </w:rPr>
              <w:t>ΥΨΟΣ ΕΓΓΥΗΤΙΚΗΣ ΕΠΙΣΤΟΛΗΣ ΑΝΑ ΤΜΗΜΑ</w:t>
            </w:r>
          </w:p>
        </w:tc>
      </w:tr>
    </w:tbl>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Ο παραπάνω πίνακας βρίσκεται αναρτημένος στον ηλεκτρονικό χώρο του διαγωνισμού σε μορφή </w:t>
      </w:r>
      <w:r w:rsidRPr="00535DD1">
        <w:rPr>
          <w:lang w:val="en-US" w:eastAsia="ar-SA"/>
        </w:rPr>
        <w:t>excel</w:t>
      </w:r>
      <w:r w:rsidRPr="00535DD1">
        <w:rPr>
          <w:lang w:eastAsia="ar-SA"/>
        </w:rPr>
        <w:t xml:space="preserve">, συμπληρώνεται δε από τους υποψηφίους οικονομικούς φορείς μόνο με τον μηδενισμό της αξίας  στις στήλες </w:t>
      </w:r>
      <w:r w:rsidRPr="00535DD1">
        <w:rPr>
          <w:lang w:eastAsia="el-GR"/>
        </w:rPr>
        <w:t>ΣΥΝΟΛΙΚΗ ΑΞΙΑ ΧΩΡΙΣ ΦΠΑ</w:t>
      </w:r>
      <w:r w:rsidRPr="00535DD1">
        <w:rPr>
          <w:lang w:eastAsia="ar-SA"/>
        </w:rPr>
        <w:t xml:space="preserve">  και </w:t>
      </w:r>
      <w:r w:rsidRPr="00535DD1">
        <w:rPr>
          <w:lang w:eastAsia="el-GR"/>
        </w:rPr>
        <w:t>ΥΨΟΣ ΕΓΓΥΗΤΙΚΗΣ ΕΠΙΣΤΟΛΗΣ ΑΝΑ ΤΜΗΜΑ</w:t>
      </w:r>
      <w:r w:rsidRPr="00535DD1">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535DD1">
        <w:rPr>
          <w:lang w:eastAsia="ar-SA"/>
        </w:rPr>
        <w:t>υποφάκελο</w:t>
      </w:r>
      <w:proofErr w:type="spellEnd"/>
      <w:r w:rsidRPr="00535DD1">
        <w:rPr>
          <w:lang w:eastAsia="ar-SA"/>
        </w:rPr>
        <w:t xml:space="preserve"> ΔΙΚΑΙΟΛΟΓΗΤΙΚΑ ΣΥΜΜΕΤΟΧΗΣ-ΤΕΧΝΙΚΗ ΠΡΟΣΦΟΡΑ σε μορφή </w:t>
      </w:r>
      <w:r w:rsidRPr="00535DD1">
        <w:rPr>
          <w:lang w:val="en-US" w:eastAsia="ar-SA"/>
        </w:rPr>
        <w:t>excel</w:t>
      </w:r>
      <w:r w:rsidRPr="00535DD1">
        <w:rPr>
          <w:lang w:eastAsia="ar-SA"/>
        </w:rPr>
        <w:t>.</w:t>
      </w:r>
    </w:p>
    <w:p w:rsidR="00535DD1" w:rsidRPr="00535DD1" w:rsidRDefault="00535DD1" w:rsidP="00535DD1">
      <w:pPr>
        <w:rPr>
          <w:lang w:eastAsia="ar-SA"/>
        </w:rPr>
      </w:pPr>
      <w:r w:rsidRPr="00535DD1">
        <w:rPr>
          <w:lang w:eastAsia="ar-SA"/>
        </w:rPr>
        <w:br w:type="page"/>
      </w:r>
    </w:p>
    <w:p w:rsidR="00535DD1" w:rsidRPr="00535DD1" w:rsidRDefault="00535DD1" w:rsidP="00535DD1">
      <w:pPr>
        <w:rPr>
          <w:lang w:eastAsia="ar-SA"/>
        </w:rPr>
      </w:pPr>
      <w:bookmarkStart w:id="12" w:name="_Toc103930771"/>
      <w:r w:rsidRPr="00535DD1">
        <w:rPr>
          <w:lang w:eastAsia="ar-SA"/>
        </w:rPr>
        <w:lastRenderedPageBreak/>
        <w:t xml:space="preserve">ΠΑΡΑΡΤΗΜΑ </w:t>
      </w:r>
      <w:r w:rsidRPr="00535DD1">
        <w:rPr>
          <w:lang w:val="en-US" w:eastAsia="ar-SA"/>
        </w:rPr>
        <w:t>X</w:t>
      </w:r>
      <w:r w:rsidRPr="00535DD1">
        <w:rPr>
          <w:lang w:eastAsia="ar-SA"/>
        </w:rPr>
        <w:t xml:space="preserve"> – Περιεχόμενο υπεύθυνης δήλωσης που προσκομίζεται ως δικαιολογητικό κατακύρωσης.</w:t>
      </w:r>
      <w:bookmarkEnd w:id="12"/>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Δηλώνω υπεύθυνα ότι:</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Παράγραφος 2.2.3.2. διακήρυξης:</w:t>
      </w:r>
    </w:p>
    <w:p w:rsidR="00535DD1" w:rsidRPr="00535DD1" w:rsidRDefault="00535DD1" w:rsidP="00535DD1">
      <w:pPr>
        <w:rPr>
          <w:lang w:eastAsia="ar-SA"/>
        </w:rPr>
      </w:pPr>
      <w:r w:rsidRPr="00535DD1">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35DD1">
        <w:rPr>
          <w:lang w:val="en-GB" w:eastAsia="ar-SA"/>
        </w:rPr>
        <w:footnoteReference w:id="22"/>
      </w:r>
      <w:r w:rsidRPr="00535DD1">
        <w:rPr>
          <w:lang w:eastAsia="ar-SA"/>
        </w:rPr>
        <w:t>,</w:t>
      </w:r>
      <w:r w:rsidRPr="00535DD1">
        <w:rPr>
          <w:lang w:val="en-GB" w:eastAsia="ar-SA"/>
        </w:rPr>
        <w:footnoteReference w:id="23"/>
      </w:r>
      <w:r w:rsidRPr="00535DD1">
        <w:rPr>
          <w:lang w:eastAsia="ar-SA"/>
        </w:rPr>
        <w:t xml:space="preserve">. </w:t>
      </w:r>
    </w:p>
    <w:p w:rsidR="00535DD1" w:rsidRPr="00535DD1" w:rsidRDefault="00535DD1" w:rsidP="00535DD1">
      <w:pPr>
        <w:rPr>
          <w:lang w:eastAsia="ar-SA"/>
        </w:rPr>
      </w:pPr>
      <w:r w:rsidRPr="00535DD1">
        <w:rPr>
          <w:lang w:eastAsia="ar-SA"/>
        </w:rPr>
        <w:t>Ή</w:t>
      </w:r>
    </w:p>
    <w:p w:rsidR="00535DD1" w:rsidRPr="00535DD1" w:rsidRDefault="00535DD1" w:rsidP="00535DD1">
      <w:pPr>
        <w:rPr>
          <w:lang w:eastAsia="ar-SA"/>
        </w:rPr>
      </w:pPr>
      <w:r w:rsidRPr="00535DD1">
        <w:rPr>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535DD1">
        <w:rPr>
          <w:lang w:eastAsia="ar-SA"/>
        </w:rPr>
        <w:t>ασφάλισηςαλλά</w:t>
      </w:r>
      <w:proofErr w:type="spellEnd"/>
      <w:r w:rsidRPr="00535DD1">
        <w:rPr>
          <w:lang w:eastAsia="ar-SA"/>
        </w:rPr>
        <w:t xml:space="preserve"> τα συγκεκριμένα ποσά είναι εξαιρετικά μικρά. [αναγράφονται τα ποσά]</w:t>
      </w:r>
    </w:p>
    <w:p w:rsidR="00535DD1" w:rsidRPr="00535DD1" w:rsidRDefault="00535DD1" w:rsidP="00535DD1">
      <w:pPr>
        <w:rPr>
          <w:lang w:eastAsia="ar-SA"/>
        </w:rPr>
      </w:pPr>
      <w:r w:rsidRPr="00535DD1">
        <w:rPr>
          <w:lang w:eastAsia="ar-SA"/>
        </w:rPr>
        <w:t>Ή</w:t>
      </w:r>
    </w:p>
    <w:p w:rsidR="00535DD1" w:rsidRPr="00535DD1" w:rsidRDefault="00535DD1" w:rsidP="00535DD1">
      <w:pPr>
        <w:rPr>
          <w:lang w:eastAsia="ar-SA"/>
        </w:rPr>
      </w:pPr>
      <w:r w:rsidRPr="00535DD1">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Παράγραφος 2.2.3.4. περ. α Διακήρυξης</w:t>
      </w:r>
    </w:p>
    <w:p w:rsidR="00535DD1" w:rsidRPr="00535DD1" w:rsidRDefault="00535DD1" w:rsidP="00535DD1">
      <w:pPr>
        <w:rPr>
          <w:lang w:eastAsia="ar-SA"/>
        </w:rPr>
      </w:pPr>
      <w:r w:rsidRPr="00535DD1">
        <w:rPr>
          <w:lang w:eastAsia="ar-SA"/>
        </w:rPr>
        <w:t>Κατά την εκτέλεση των δημόσιων συμβάσεων δεν έχω/</w:t>
      </w:r>
      <w:proofErr w:type="spellStart"/>
      <w:r w:rsidRPr="00535DD1">
        <w:rPr>
          <w:lang w:eastAsia="ar-SA"/>
        </w:rPr>
        <w:t>ουμε</w:t>
      </w:r>
      <w:proofErr w:type="spellEnd"/>
      <w:r w:rsidRPr="00535DD1">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535DD1">
        <w:rPr>
          <w:lang w:val="en-GB" w:eastAsia="ar-SA"/>
        </w:rPr>
        <w:t>X</w:t>
      </w:r>
      <w:r w:rsidRPr="00535DD1">
        <w:rPr>
          <w:lang w:eastAsia="ar-SA"/>
        </w:rPr>
        <w:t xml:space="preserve"> του Προσαρτήματος Α του ν. 4412/2016:</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Παράγραφος 2.2.3.4. περ. β Διακήρυξης</w:t>
      </w:r>
    </w:p>
    <w:p w:rsidR="00535DD1" w:rsidRPr="00535DD1" w:rsidRDefault="00535DD1" w:rsidP="00535DD1">
      <w:pPr>
        <w:rPr>
          <w:lang w:eastAsia="ar-SA"/>
        </w:rPr>
      </w:pPr>
      <w:r w:rsidRPr="00535DD1">
        <w:rPr>
          <w:lang w:eastAsia="ar-SA"/>
        </w:rPr>
        <w:t xml:space="preserve">Έχω/έχουμε υπαχθεί σε </w:t>
      </w:r>
      <w:proofErr w:type="spellStart"/>
      <w:r w:rsidRPr="00535DD1">
        <w:rPr>
          <w:lang w:eastAsia="ar-SA"/>
        </w:rPr>
        <w:t>προπτωχευτική</w:t>
      </w:r>
      <w:proofErr w:type="spellEnd"/>
      <w:r w:rsidRPr="00535DD1">
        <w:rPr>
          <w:lang w:eastAsia="ar-SA"/>
        </w:rPr>
        <w:t xml:space="preserve"> ή πτωχευτική διαδικασία αλλά είμαι/είμαστε σε θέση να εκτελέσω/</w:t>
      </w:r>
      <w:proofErr w:type="spellStart"/>
      <w:r w:rsidRPr="00535DD1">
        <w:rPr>
          <w:lang w:eastAsia="ar-SA"/>
        </w:rPr>
        <w:t>ουμε</w:t>
      </w:r>
      <w:proofErr w:type="spellEnd"/>
      <w:r w:rsidRPr="00535DD1">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535DD1" w:rsidRPr="00535DD1" w:rsidRDefault="00535DD1" w:rsidP="00535DD1">
      <w:pPr>
        <w:rPr>
          <w:lang w:eastAsia="ar-SA"/>
        </w:rPr>
      </w:pPr>
      <w:r w:rsidRPr="00535DD1">
        <w:rPr>
          <w:lang w:eastAsia="ar-SA"/>
        </w:rPr>
        <w:t>Ιδίως στην περίπτωση εξυγίανσης:</w:t>
      </w:r>
    </w:p>
    <w:p w:rsidR="00535DD1" w:rsidRPr="00535DD1" w:rsidRDefault="00535DD1" w:rsidP="00535DD1">
      <w:pPr>
        <w:rPr>
          <w:lang w:eastAsia="ar-SA"/>
        </w:rPr>
      </w:pPr>
      <w:r w:rsidRPr="00535DD1">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Παράγραφος 2.2.3.9. διακήρυξης:</w:t>
      </w:r>
    </w:p>
    <w:p w:rsidR="00535DD1" w:rsidRPr="00535DD1" w:rsidRDefault="00535DD1" w:rsidP="00535DD1">
      <w:pPr>
        <w:rPr>
          <w:lang w:eastAsia="ar-SA"/>
        </w:rPr>
      </w:pPr>
      <w:r w:rsidRPr="00535DD1">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535DD1" w:rsidRPr="00535DD1" w:rsidRDefault="00535DD1" w:rsidP="00535DD1">
      <w:pPr>
        <w:rPr>
          <w:lang w:eastAsia="ar-SA"/>
        </w:rPr>
      </w:pPr>
      <w:r w:rsidRPr="00535DD1">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535DD1">
        <w:rPr>
          <w:lang w:eastAsia="ar-SA"/>
        </w:rPr>
        <w:t>ουμε</w:t>
      </w:r>
      <w:proofErr w:type="spellEnd"/>
      <w:r w:rsidRPr="00535DD1">
        <w:rPr>
          <w:lang w:eastAsia="ar-SA"/>
        </w:rPr>
        <w:t xml:space="preserve"> αμελλητί σχετικά την αναθέτουσα αρχή.</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ΔΗΛΩΣΗ ΟΨΙΓΕΝΩΝ ΜΕΤΑΒΟΛΩΝ</w:t>
      </w:r>
      <w:r w:rsidRPr="00535DD1">
        <w:rPr>
          <w:lang w:val="en-GB" w:eastAsia="ar-SA"/>
        </w:rPr>
        <w:footnoteReference w:id="24"/>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 xml:space="preserve">Δεν έχουν επέλθει στο πρόσωπό μου/μας </w:t>
      </w:r>
      <w:proofErr w:type="spellStart"/>
      <w:r w:rsidRPr="00535DD1">
        <w:rPr>
          <w:lang w:eastAsia="ar-SA"/>
        </w:rPr>
        <w:t>οψιγενείς</w:t>
      </w:r>
      <w:proofErr w:type="spellEnd"/>
      <w:r w:rsidRPr="00535DD1">
        <w:rPr>
          <w:lang w:eastAsia="ar-SA"/>
        </w:rPr>
        <w:t xml:space="preserve"> μεταβολές κατά την έννοια του άρθρου 104 του Ν. 4412/2016. </w:t>
      </w:r>
    </w:p>
    <w:p w:rsidR="00535DD1" w:rsidRPr="00535DD1" w:rsidRDefault="00535DD1" w:rsidP="00535DD1">
      <w:pPr>
        <w:rPr>
          <w:lang w:eastAsia="ar-SA"/>
        </w:rPr>
      </w:pPr>
    </w:p>
    <w:p w:rsidR="00535DD1" w:rsidRPr="00535DD1" w:rsidRDefault="00535DD1" w:rsidP="00535DD1">
      <w:pPr>
        <w:rPr>
          <w:lang w:eastAsia="ar-SA"/>
        </w:rPr>
      </w:pPr>
      <w:r w:rsidRPr="00535DD1">
        <w:rPr>
          <w:lang w:eastAsia="ar-SA"/>
        </w:rPr>
        <w:t>ΔΗΛΩΣΗ</w:t>
      </w:r>
    </w:p>
    <w:p w:rsidR="00535DD1" w:rsidRPr="00535DD1" w:rsidRDefault="00535DD1" w:rsidP="00535DD1">
      <w:pPr>
        <w:rPr>
          <w:lang w:eastAsia="ar-SA"/>
        </w:rPr>
      </w:pPr>
      <w:r w:rsidRPr="00535DD1">
        <w:rPr>
          <w:lang w:eastAsia="ar-SA"/>
        </w:rPr>
        <w:t>Συναινώ/</w:t>
      </w:r>
      <w:proofErr w:type="spellStart"/>
      <w:r w:rsidRPr="00535DD1">
        <w:rPr>
          <w:lang w:eastAsia="ar-SA"/>
        </w:rPr>
        <w:t>ούμε</w:t>
      </w:r>
      <w:proofErr w:type="spellEnd"/>
      <w:r w:rsidRPr="00535DD1">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535DD1" w:rsidRPr="00535DD1" w:rsidRDefault="00535DD1" w:rsidP="00535DD1">
      <w:pPr>
        <w:rPr>
          <w:lang w:eastAsia="ar-SA"/>
        </w:rPr>
      </w:pPr>
    </w:p>
    <w:p w:rsidR="001457E9" w:rsidRDefault="001457E9">
      <w:bookmarkStart w:id="13" w:name="_GoBack"/>
      <w:bookmarkEnd w:id="13"/>
    </w:p>
    <w:sectPr w:rsidR="001457E9" w:rsidSect="00FB4689">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97E" w:rsidRDefault="0022497E" w:rsidP="00535DD1">
      <w:pPr>
        <w:spacing w:after="0" w:line="240" w:lineRule="auto"/>
      </w:pPr>
      <w:r>
        <w:separator/>
      </w:r>
    </w:p>
  </w:endnote>
  <w:endnote w:type="continuationSeparator" w:id="0">
    <w:p w:rsidR="0022497E" w:rsidRDefault="0022497E" w:rsidP="00535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DD1" w:rsidRPr="00535DD1" w:rsidRDefault="00535DD1" w:rsidP="00535DD1"/>
  <w:p w:rsidR="00535DD1" w:rsidRPr="00535DD1" w:rsidRDefault="00535DD1" w:rsidP="00535DD1">
    <w:r w:rsidRPr="00535DD1">
      <w:t xml:space="preserve">Σελίδα </w:t>
    </w:r>
    <w:r w:rsidRPr="00535DD1">
      <w:fldChar w:fldCharType="begin"/>
    </w:r>
    <w:r w:rsidRPr="00535DD1">
      <w:instrText xml:space="preserve"> PAGE </w:instrText>
    </w:r>
    <w:r w:rsidRPr="00535DD1">
      <w:fldChar w:fldCharType="separate"/>
    </w:r>
    <w:r w:rsidRPr="00535DD1">
      <w:t>1</w:t>
    </w:r>
    <w:r w:rsidRPr="00535DD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97E" w:rsidRDefault="0022497E" w:rsidP="00535DD1">
      <w:pPr>
        <w:spacing w:after="0" w:line="240" w:lineRule="auto"/>
      </w:pPr>
      <w:r>
        <w:separator/>
      </w:r>
    </w:p>
  </w:footnote>
  <w:footnote w:type="continuationSeparator" w:id="0">
    <w:p w:rsidR="0022497E" w:rsidRDefault="0022497E" w:rsidP="00535DD1">
      <w:pPr>
        <w:spacing w:after="0" w:line="240" w:lineRule="auto"/>
      </w:pPr>
      <w:r>
        <w:continuationSeparator/>
      </w:r>
    </w:p>
  </w:footnote>
  <w:footnote w:id="1">
    <w:p w:rsidR="00535DD1" w:rsidRPr="00535DD1" w:rsidRDefault="00535DD1" w:rsidP="00535DD1">
      <w:r w:rsidRPr="00535DD1">
        <w:footnoteRef/>
      </w:r>
      <w:r w:rsidRPr="00535DD1">
        <w:tab/>
        <w:t xml:space="preserve"> Όπως ορίζεται στα έγγραφα της σύμβασης.</w:t>
      </w:r>
    </w:p>
  </w:footnote>
  <w:footnote w:id="2">
    <w:p w:rsidR="00535DD1" w:rsidRPr="00535DD1" w:rsidRDefault="00535DD1" w:rsidP="00535DD1">
      <w:r w:rsidRPr="00535DD1">
        <w:footnoteRef/>
      </w:r>
      <w:r w:rsidRPr="00535DD1">
        <w:tab/>
        <w:t xml:space="preserve"> </w:t>
      </w:r>
      <w:r w:rsidRPr="00535DD1">
        <w:t>Όπως ορίζεται στα έγγραφα της σύμβασης.</w:t>
      </w:r>
    </w:p>
  </w:footnote>
  <w:footnote w:id="3">
    <w:p w:rsidR="00535DD1" w:rsidRPr="00535DD1" w:rsidRDefault="00535DD1" w:rsidP="00535DD1">
      <w:r w:rsidRPr="00535DD1">
        <w:footnoteRef/>
      </w:r>
      <w:r w:rsidRPr="00535DD1">
        <w:tab/>
        <w:t xml:space="preserve"> </w:t>
      </w:r>
      <w:r w:rsidRPr="00535DD1">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535DD1">
        <w:t>προεκτιμώμενης</w:t>
      </w:r>
      <w:proofErr w:type="spellEnd"/>
      <w:r w:rsidRPr="00535DD1">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535DD1" w:rsidRPr="00535DD1" w:rsidRDefault="00535DD1" w:rsidP="00535DD1">
      <w:r w:rsidRPr="00535DD1">
        <w:footnoteRef/>
      </w:r>
      <w:r w:rsidRPr="00535DD1">
        <w:tab/>
      </w:r>
      <w:proofErr w:type="spellStart"/>
      <w:r w:rsidRPr="00535DD1">
        <w:t>ο.π</w:t>
      </w:r>
      <w:proofErr w:type="spellEnd"/>
      <w:r w:rsidRPr="00535DD1">
        <w:t xml:space="preserve">. </w:t>
      </w:r>
      <w:proofErr w:type="spellStart"/>
      <w:r w:rsidRPr="00535DD1">
        <w:t>υποσ</w:t>
      </w:r>
      <w:proofErr w:type="spellEnd"/>
      <w:r w:rsidRPr="00535DD1">
        <w:t>. 3.</w:t>
      </w:r>
    </w:p>
  </w:footnote>
  <w:footnote w:id="5">
    <w:p w:rsidR="00535DD1" w:rsidRPr="00535DD1" w:rsidRDefault="00535DD1" w:rsidP="00535DD1">
      <w:r w:rsidRPr="00535DD1">
        <w:footnoteRef/>
      </w:r>
      <w:r w:rsidRPr="00535DD1">
        <w:tab/>
        <w:t xml:space="preserve"> </w:t>
      </w:r>
      <w:r w:rsidRPr="00535DD1">
        <w:t>Συμπληρώνεται με όλα τα μέλη της ένωσης / κοινοπραξίας.</w:t>
      </w:r>
    </w:p>
  </w:footnote>
  <w:footnote w:id="6">
    <w:p w:rsidR="00535DD1" w:rsidRPr="00535DD1" w:rsidRDefault="00535DD1" w:rsidP="00535DD1">
      <w:r w:rsidRPr="00535DD1">
        <w:footnoteRef/>
      </w:r>
      <w:r w:rsidRPr="00535DD1">
        <w:tab/>
        <w:t xml:space="preserve"> </w:t>
      </w:r>
      <w:r w:rsidRPr="00535DD1">
        <w:t xml:space="preserve">Συνοπτική περιγραφή των προς προμήθεια αγαθών /  υπηρεσιών, </w:t>
      </w:r>
      <w:proofErr w:type="spellStart"/>
      <w:r w:rsidRPr="00535DD1">
        <w:t>κλπ</w:t>
      </w:r>
      <w:proofErr w:type="spellEnd"/>
      <w:r w:rsidRPr="00535DD1">
        <w:t xml:space="preserve"> σύμφωνα με το άρθρο 25 του </w:t>
      </w:r>
      <w:proofErr w:type="spellStart"/>
      <w:r w:rsidRPr="00535DD1">
        <w:t>πδ</w:t>
      </w:r>
      <w:proofErr w:type="spellEnd"/>
      <w:r w:rsidRPr="00535DD1">
        <w:t xml:space="preserve"> 118/2007. </w:t>
      </w:r>
    </w:p>
  </w:footnote>
  <w:footnote w:id="7">
    <w:p w:rsidR="00535DD1" w:rsidRPr="00535DD1" w:rsidRDefault="00535DD1" w:rsidP="00535DD1">
      <w:r w:rsidRPr="00535DD1">
        <w:footnoteRef/>
      </w:r>
      <w:r w:rsidRPr="00535DD1">
        <w:tab/>
      </w:r>
      <w:r w:rsidRPr="00535DD1">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535DD1" w:rsidRPr="00535DD1" w:rsidRDefault="00535DD1" w:rsidP="00535DD1">
      <w:r w:rsidRPr="00535DD1">
        <w:footnoteRef/>
      </w:r>
      <w:r w:rsidRPr="00535DD1">
        <w:tab/>
      </w:r>
      <w:r w:rsidRPr="00535DD1">
        <w:t>Να οριστεί ο χρόνος σύμφωνα με τις κείμενες διατάξεις.</w:t>
      </w:r>
    </w:p>
  </w:footnote>
  <w:footnote w:id="9">
    <w:p w:rsidR="00535DD1" w:rsidRPr="00535DD1" w:rsidRDefault="00535DD1" w:rsidP="00535DD1">
      <w:r w:rsidRPr="00535DD1">
        <w:footnoteRef/>
      </w:r>
      <w:r w:rsidRPr="00535DD1">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535DD1">
        <w:t>εδαφ</w:t>
      </w:r>
      <w:proofErr w:type="spellEnd"/>
      <w:r w:rsidRPr="00535DD1">
        <w:t xml:space="preserve">. β' του ν. 4281/2014). </w:t>
      </w:r>
    </w:p>
  </w:footnote>
  <w:footnote w:id="10">
    <w:p w:rsidR="00535DD1" w:rsidRPr="00535DD1" w:rsidRDefault="00535DD1" w:rsidP="00535DD1">
      <w:r w:rsidRPr="00535DD1">
        <w:footnoteRef/>
      </w:r>
      <w:r w:rsidRPr="00535DD1">
        <w:tab/>
        <w:t xml:space="preserve"> </w:t>
      </w:r>
      <w:r w:rsidRPr="00535DD1">
        <w:t xml:space="preserve">Άρθρο 157 παρ. 1 περ. α </w:t>
      </w:r>
      <w:proofErr w:type="spellStart"/>
      <w:r w:rsidRPr="00535DD1">
        <w:t>εδαφ</w:t>
      </w:r>
      <w:proofErr w:type="spellEnd"/>
      <w:r w:rsidRPr="00535DD1">
        <w:t xml:space="preserve"> γ του ν. 4281/2014.</w:t>
      </w:r>
    </w:p>
  </w:footnote>
  <w:footnote w:id="11">
    <w:p w:rsidR="00535DD1" w:rsidRPr="00535DD1" w:rsidRDefault="00535DD1" w:rsidP="00535DD1">
      <w:r w:rsidRPr="00535DD1">
        <w:footnoteRef/>
      </w:r>
      <w:r w:rsidRPr="00535DD1">
        <w:tab/>
        <w:t xml:space="preserve"> </w:t>
      </w:r>
      <w:r w:rsidRPr="00535DD1">
        <w:t xml:space="preserve">Ο καθορισμός </w:t>
      </w:r>
      <w:proofErr w:type="spellStart"/>
      <w:r w:rsidRPr="00535DD1">
        <w:t>ανωτάτου</w:t>
      </w:r>
      <w:proofErr w:type="spellEnd"/>
      <w:r w:rsidRPr="00535DD1">
        <w:t xml:space="preserve"> ορίου έκδοσης των εγγυητικών επιστολών από τις τράπεζες που λειτουργούν στην Ελλάδα θεσμοθετήθηκε με την </w:t>
      </w:r>
      <w:proofErr w:type="spellStart"/>
      <w:r w:rsidRPr="00535DD1">
        <w:t>υπ'αριθ</w:t>
      </w:r>
      <w:proofErr w:type="spellEnd"/>
      <w:r w:rsidRPr="00535DD1">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535DD1" w:rsidRPr="00535DD1" w:rsidRDefault="00535DD1" w:rsidP="00535DD1">
      <w:r w:rsidRPr="00535DD1">
        <w:t>1</w:t>
      </w:r>
      <w:r w:rsidRPr="00535DD1">
        <w:tab/>
        <w:t xml:space="preserve"> Όπως ορίζεται στα έγγραφα της σύμβασης.</w:t>
      </w:r>
    </w:p>
  </w:footnote>
  <w:footnote w:id="13">
    <w:p w:rsidR="00535DD1" w:rsidRPr="00535DD1" w:rsidRDefault="00535DD1" w:rsidP="00535DD1">
      <w:r w:rsidRPr="00535DD1">
        <w:t>2</w:t>
      </w:r>
      <w:r w:rsidRPr="00535DD1">
        <w:tab/>
        <w:t xml:space="preserve"> Όπως ορίζεται στα έγγραφα της σύμβασης.</w:t>
      </w:r>
    </w:p>
  </w:footnote>
  <w:footnote w:id="14">
    <w:p w:rsidR="00535DD1" w:rsidRPr="00535DD1" w:rsidRDefault="00535DD1" w:rsidP="00535DD1">
      <w:r w:rsidRPr="00535DD1">
        <w:t>3</w:t>
      </w:r>
      <w:r w:rsidRPr="00535DD1">
        <w:tab/>
        <w:t>Ολογράφως και σε παρένθεση αριθμητικώς. Στο ποσό δεν υπολογίζεται ο ΦΠΑ.</w:t>
      </w:r>
    </w:p>
  </w:footnote>
  <w:footnote w:id="15">
    <w:p w:rsidR="00535DD1" w:rsidRPr="00535DD1" w:rsidRDefault="00535DD1" w:rsidP="00535DD1">
      <w:r w:rsidRPr="00535DD1">
        <w:t>4</w:t>
      </w:r>
      <w:r w:rsidRPr="00535DD1">
        <w:tab/>
        <w:t xml:space="preserve"> Όπως υποσημείωση 3.</w:t>
      </w:r>
    </w:p>
  </w:footnote>
  <w:footnote w:id="16">
    <w:p w:rsidR="00535DD1" w:rsidRPr="00535DD1" w:rsidRDefault="00535DD1" w:rsidP="00535DD1">
      <w:r w:rsidRPr="00535DD1">
        <w:t>5</w:t>
      </w:r>
      <w:r w:rsidRPr="00535DD1">
        <w:tab/>
        <w:t>Εφόσον αφορά ανάθεση σε τμήματα συμπληρώνεται ο α/α του/ων τμήματος/των για τα οποία υπογράφεται η σχετική σύμβαση.</w:t>
      </w:r>
    </w:p>
  </w:footnote>
  <w:footnote w:id="17">
    <w:p w:rsidR="00535DD1" w:rsidRPr="00535DD1" w:rsidRDefault="00535DD1" w:rsidP="00535DD1">
      <w:r w:rsidRPr="00535DD1">
        <w:t>6</w:t>
      </w:r>
      <w:r w:rsidRPr="00535DD1">
        <w:tab/>
        <w:t xml:space="preserve"> Συνοπτική περιγραφή των προς προμήθεια αγαθών / υπηρεσιών, σύμφωνα με το άρθρο 25 του </w:t>
      </w:r>
      <w:proofErr w:type="spellStart"/>
      <w:r w:rsidRPr="00535DD1">
        <w:t>πδ</w:t>
      </w:r>
      <w:proofErr w:type="spellEnd"/>
      <w:r w:rsidRPr="00535DD1">
        <w:t xml:space="preserve"> 118/2007.</w:t>
      </w:r>
    </w:p>
  </w:footnote>
  <w:footnote w:id="18">
    <w:p w:rsidR="00535DD1" w:rsidRPr="00535DD1" w:rsidRDefault="00535DD1" w:rsidP="00535DD1">
      <w:r w:rsidRPr="00535DD1">
        <w:t>7</w:t>
      </w:r>
      <w:r w:rsidRPr="00535DD1">
        <w:tab/>
        <w:t xml:space="preserve"> Να οριστεί ο χρόνος σύμφωνα με τις κείμενες διατάξεις. </w:t>
      </w:r>
    </w:p>
  </w:footnote>
  <w:footnote w:id="19">
    <w:p w:rsidR="00535DD1" w:rsidRPr="00535DD1" w:rsidRDefault="00535DD1" w:rsidP="00535DD1">
      <w:r w:rsidRPr="00535DD1">
        <w:t>8</w:t>
      </w:r>
      <w:r w:rsidRPr="00535DD1">
        <w:tab/>
        <w:t xml:space="preserve"> Σύμφωνα με το άρθρο 25 </w:t>
      </w:r>
      <w:proofErr w:type="spellStart"/>
      <w:r w:rsidRPr="00535DD1">
        <w:t>πδ</w:t>
      </w:r>
      <w:proofErr w:type="spellEnd"/>
      <w:r w:rsidRPr="00535DD1">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535DD1" w:rsidRPr="00535DD1" w:rsidRDefault="00535DD1" w:rsidP="00535DD1">
      <w:r w:rsidRPr="00535DD1">
        <w:t>9</w:t>
      </w:r>
      <w:r w:rsidRPr="00535DD1">
        <w:tab/>
        <w:t xml:space="preserve"> Ο καθορισμός </w:t>
      </w:r>
      <w:proofErr w:type="spellStart"/>
      <w:r w:rsidRPr="00535DD1">
        <w:t>ανωτάτου</w:t>
      </w:r>
      <w:proofErr w:type="spellEnd"/>
      <w:r w:rsidRPr="00535DD1">
        <w:t xml:space="preserve"> ορίου έκδοσης των εγγυητικών επιστολών από τις τράπεζες που λειτουργούν στην Ελλάδα θεσμοθετήθηκε με την </w:t>
      </w:r>
      <w:proofErr w:type="spellStart"/>
      <w:r w:rsidRPr="00535DD1">
        <w:t>υπ'αριθ</w:t>
      </w:r>
      <w:proofErr w:type="spellEnd"/>
      <w:r w:rsidRPr="00535DD1">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535DD1" w:rsidRPr="00535DD1" w:rsidRDefault="00535DD1" w:rsidP="00535DD1">
      <w:r w:rsidRPr="00535DD1">
        <w:footnoteRef/>
      </w:r>
      <w:r w:rsidRPr="00535DD1">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535DD1" w:rsidRPr="00535DD1" w:rsidRDefault="00535DD1" w:rsidP="00535DD1">
      <w:r w:rsidRPr="00535DD1">
        <w:footnoteRef/>
      </w:r>
      <w:r w:rsidRPr="00535DD1">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535DD1" w:rsidRPr="00535DD1" w:rsidRDefault="00535DD1" w:rsidP="00535DD1">
      <w:r w:rsidRPr="00535DD1">
        <w:footnoteRef/>
      </w:r>
      <w:r w:rsidRPr="00535DD1">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535DD1" w:rsidRPr="00535DD1" w:rsidRDefault="00535DD1" w:rsidP="00535DD1">
      <w:r w:rsidRPr="00535DD1">
        <w:footnoteRef/>
      </w:r>
      <w:r w:rsidRPr="00535DD1">
        <w:t xml:space="preserve"> </w:t>
      </w:r>
      <w:r w:rsidRPr="00535DD1">
        <w:t xml:space="preserve">Απαιτείται μόνον στην περίπτωση του </w:t>
      </w:r>
      <w:proofErr w:type="spellStart"/>
      <w:r w:rsidRPr="00535DD1">
        <w:t>προσυμβατικού</w:t>
      </w:r>
      <w:proofErr w:type="spellEnd"/>
      <w:r w:rsidRPr="00535DD1">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DD1" w:rsidRPr="00535DD1" w:rsidRDefault="00535DD1" w:rsidP="00535DD1">
    <w:r w:rsidRPr="00535DD1">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D1"/>
    <w:rsid w:val="001457E9"/>
    <w:rsid w:val="0022497E"/>
    <w:rsid w:val="00535D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00993-94B4-4DE0-8042-DA72BEE1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59</Pages>
  <Words>13747</Words>
  <Characters>74239</Characters>
  <Application>Microsoft Office Word</Application>
  <DocSecurity>0</DocSecurity>
  <Lines>618</Lines>
  <Paragraphs>175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2022-05-20T08:02:00Z</dcterms:created>
  <dcterms:modified xsi:type="dcterms:W3CDTF">2022-05-20T08:05:00Z</dcterms:modified>
</cp:coreProperties>
</file>