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3D8" w:rsidRPr="007903D8" w:rsidRDefault="007903D8" w:rsidP="007903D8">
      <w:bookmarkStart w:id="0" w:name="_Toc100645356"/>
      <w:r w:rsidRPr="007903D8">
        <w:t>ΠΑΡΑΡΤΗΜΑΤΑ</w:t>
      </w:r>
      <w:bookmarkEnd w:id="0"/>
    </w:p>
    <w:p w:rsidR="007903D8" w:rsidRPr="007903D8" w:rsidRDefault="007903D8" w:rsidP="007903D8"/>
    <w:p w:rsidR="007903D8" w:rsidRPr="007903D8" w:rsidRDefault="007903D8" w:rsidP="007903D8">
      <w:bookmarkStart w:id="1" w:name="_Toc57806929"/>
      <w:bookmarkStart w:id="2" w:name="_Toc100645357"/>
      <w:r w:rsidRPr="007903D8">
        <w:t>ΠΑΡΑΡΤΗΜΑ Ι – Αναλυτική Περιγραφή Φυσικού και Οικονομικού Αντικειμένου της Σύμβασης</w:t>
      </w:r>
      <w:bookmarkEnd w:id="1"/>
      <w:bookmarkEnd w:id="2"/>
    </w:p>
    <w:p w:rsidR="007903D8" w:rsidRPr="007903D8" w:rsidRDefault="007903D8" w:rsidP="007903D8"/>
    <w:p w:rsidR="007903D8" w:rsidRPr="007903D8" w:rsidRDefault="007903D8" w:rsidP="007903D8">
      <w:r w:rsidRPr="007903D8">
        <w:t xml:space="preserve">ΠΕΡΙΒΑΛΛΟΝ ΤΗΣ ΣΥΜΒΑΣΗΣ </w:t>
      </w:r>
    </w:p>
    <w:p w:rsidR="007903D8" w:rsidRPr="007903D8" w:rsidRDefault="007903D8" w:rsidP="007903D8">
      <w:r w:rsidRPr="007903D8">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903D8" w:rsidRPr="007903D8" w:rsidRDefault="007903D8" w:rsidP="007903D8">
      <w:r w:rsidRPr="007903D8">
        <w:t>Οργανωτική δομή της Α.Α.</w:t>
      </w:r>
    </w:p>
    <w:p w:rsidR="007903D8" w:rsidRPr="007903D8" w:rsidRDefault="007903D8" w:rsidP="007903D8">
      <w:r w:rsidRPr="007903D8">
        <w:t xml:space="preserve">Με βάση το </w:t>
      </w:r>
      <w:proofErr w:type="spellStart"/>
      <w:r w:rsidRPr="007903D8">
        <w:t>αρ</w:t>
      </w:r>
      <w:proofErr w:type="spellEnd"/>
      <w:r w:rsidRPr="007903D8">
        <w:t>.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7903D8" w:rsidRPr="007903D8" w:rsidRDefault="007903D8" w:rsidP="007903D8">
      <w:r w:rsidRPr="007903D8">
        <w:t>Γ.Ν. Αγίου Νικολάου</w:t>
      </w:r>
    </w:p>
    <w:p w:rsidR="007903D8" w:rsidRPr="007903D8" w:rsidRDefault="007903D8" w:rsidP="007903D8">
      <w:r w:rsidRPr="007903D8">
        <w:t>Γ.Ν. – Κ.Υ. Ιεράπετρας</w:t>
      </w:r>
    </w:p>
    <w:p w:rsidR="007903D8" w:rsidRPr="007903D8" w:rsidRDefault="007903D8" w:rsidP="007903D8">
      <w:r w:rsidRPr="007903D8">
        <w:t>Γ.Ν. – Κ.Υ. Σητείας.</w:t>
      </w:r>
    </w:p>
    <w:p w:rsidR="007903D8" w:rsidRPr="007903D8" w:rsidRDefault="007903D8" w:rsidP="007903D8">
      <w:r w:rsidRPr="007903D8">
        <w:t>Το εν λόγω Ν.Π.Δ.Δ. φέρει την επωνυμία «Γ.Ν. Λασιθίου» και έδρα του ορίζεται η μεγαλύτερη σε κλίνες νοσοκομειακή μονάδα.</w:t>
      </w:r>
    </w:p>
    <w:p w:rsidR="007903D8" w:rsidRPr="007903D8" w:rsidRDefault="007903D8" w:rsidP="007903D8">
      <w:r w:rsidRPr="007903D8">
        <w:t>Το ως άνω «Γ.Ν. Λασιθίου» και το «Γ.Ν.- Κ.Υ. Νεαπόλεως «</w:t>
      </w:r>
      <w:proofErr w:type="spellStart"/>
      <w:r w:rsidRPr="007903D8">
        <w:t>Διαλυνάκειο</w:t>
      </w:r>
      <w:proofErr w:type="spellEnd"/>
      <w:r w:rsidRPr="007903D8">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7903D8">
        <w:softHyphen/>
        <w:t>μείο.</w:t>
      </w:r>
    </w:p>
    <w:p w:rsidR="007903D8" w:rsidRPr="007903D8" w:rsidRDefault="007903D8" w:rsidP="007903D8"/>
    <w:p w:rsidR="007903D8" w:rsidRPr="007903D8" w:rsidRDefault="007903D8" w:rsidP="007903D8">
      <w:r w:rsidRPr="007903D8">
        <w:t>ΑΝΤΙΚΕΙΜΕΝΟ ΤΗΣ ΣΥΜΒΑΣΗΣ</w:t>
      </w:r>
    </w:p>
    <w:p w:rsidR="007903D8" w:rsidRPr="007903D8" w:rsidRDefault="007903D8" w:rsidP="007903D8">
      <w:r w:rsidRPr="007903D8">
        <w:t>Απαιτήσεις και Τεχνικές Προδιαγραφές ανά τμήμα αντικειμένου</w:t>
      </w:r>
    </w:p>
    <w:p w:rsidR="007903D8" w:rsidRPr="007903D8" w:rsidRDefault="007903D8" w:rsidP="007903D8"/>
    <w:p w:rsidR="007903D8" w:rsidRPr="007903D8" w:rsidRDefault="007903D8" w:rsidP="007903D8">
      <w:r w:rsidRPr="007903D8">
        <w:t xml:space="preserve">Αντικείμενο της σύμβασης  είναι η προμήθεια Εξοπλισμών Χορήγησης των Δόσεων του Φαρμάκου – Ιατρικών </w:t>
      </w:r>
      <w:proofErr w:type="spellStart"/>
      <w:r w:rsidRPr="007903D8">
        <w:t>Βελόνων</w:t>
      </w:r>
      <w:proofErr w:type="spellEnd"/>
      <w:r w:rsidRPr="007903D8">
        <w:t xml:space="preserve"> – Συρίγγων  για τα νοσοκομεία Αγίου Νικολάου, Ιεράπετρας, Σητείας και Νεάπολης.</w:t>
      </w:r>
    </w:p>
    <w:p w:rsidR="007903D8" w:rsidRPr="007903D8" w:rsidRDefault="007903D8" w:rsidP="007903D8"/>
    <w:p w:rsidR="007903D8" w:rsidRPr="007903D8" w:rsidRDefault="007903D8" w:rsidP="007903D8">
      <w:r w:rsidRPr="007903D8">
        <w:t>ΠΙΝΑΚΑΣ ΕΙΔΩΝ</w:t>
      </w:r>
    </w:p>
    <w:p w:rsidR="007903D8" w:rsidRPr="007903D8" w:rsidRDefault="007903D8" w:rsidP="007903D8"/>
    <w:tbl>
      <w:tblPr>
        <w:tblW w:w="11624" w:type="dxa"/>
        <w:tblInd w:w="-885" w:type="dxa"/>
        <w:tblLayout w:type="fixed"/>
        <w:tblLook w:val="04A0" w:firstRow="1" w:lastRow="0" w:firstColumn="1" w:lastColumn="0" w:noHBand="0" w:noVBand="1"/>
      </w:tblPr>
      <w:tblGrid>
        <w:gridCol w:w="479"/>
        <w:gridCol w:w="819"/>
        <w:gridCol w:w="971"/>
        <w:gridCol w:w="1134"/>
        <w:gridCol w:w="567"/>
        <w:gridCol w:w="709"/>
        <w:gridCol w:w="567"/>
        <w:gridCol w:w="709"/>
        <w:gridCol w:w="708"/>
        <w:gridCol w:w="709"/>
        <w:gridCol w:w="567"/>
        <w:gridCol w:w="709"/>
        <w:gridCol w:w="992"/>
        <w:gridCol w:w="992"/>
        <w:gridCol w:w="992"/>
      </w:tblGrid>
      <w:tr w:rsidR="007903D8" w:rsidRPr="007903D8" w:rsidTr="004D239F">
        <w:trPr>
          <w:cantSplit/>
          <w:trHeight w:val="210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Α/Α</w:t>
            </w:r>
          </w:p>
        </w:tc>
        <w:tc>
          <w:tcPr>
            <w:tcW w:w="819"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ΚΩΔΙΚΟΣ</w:t>
            </w:r>
          </w:p>
        </w:tc>
        <w:tc>
          <w:tcPr>
            <w:tcW w:w="971" w:type="dxa"/>
            <w:tcBorders>
              <w:top w:val="single" w:sz="4" w:space="0" w:color="auto"/>
              <w:left w:val="nil"/>
              <w:bottom w:val="single" w:sz="4" w:space="0" w:color="auto"/>
              <w:right w:val="single" w:sz="4" w:space="0" w:color="auto"/>
            </w:tcBorders>
            <w:shd w:val="clear" w:color="auto" w:fill="auto"/>
            <w:vAlign w:val="bottom"/>
            <w:hideMark/>
          </w:tcPr>
          <w:p w:rsidR="007903D8" w:rsidRPr="007903D8" w:rsidRDefault="007903D8" w:rsidP="007903D8">
            <w:r w:rsidRPr="007903D8">
              <w:t>ΠΕΡΙΓΡΑΦΗ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903D8" w:rsidRPr="007903D8" w:rsidRDefault="007903D8" w:rsidP="007903D8">
            <w:r w:rsidRPr="007903D8">
              <w:t>ΤΕΧΝΙΚΕΣ ΠΡΟΔΙΑΓΡΑΦΕΣ</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7903D8" w:rsidRPr="007903D8" w:rsidRDefault="007903D8" w:rsidP="007903D8">
            <w:r w:rsidRPr="007903D8">
              <w:t>Μ.Μ</w:t>
            </w:r>
          </w:p>
        </w:tc>
        <w:tc>
          <w:tcPr>
            <w:tcW w:w="709" w:type="dxa"/>
            <w:tcBorders>
              <w:top w:val="single" w:sz="4" w:space="0" w:color="auto"/>
              <w:left w:val="nil"/>
              <w:bottom w:val="single" w:sz="4" w:space="0" w:color="auto"/>
              <w:right w:val="single" w:sz="4" w:space="0" w:color="auto"/>
            </w:tcBorders>
            <w:shd w:val="clear" w:color="000000" w:fill="FFFFFF"/>
            <w:textDirection w:val="btLr"/>
            <w:vAlign w:val="bottom"/>
            <w:hideMark/>
          </w:tcPr>
          <w:p w:rsidR="007903D8" w:rsidRPr="007903D8" w:rsidRDefault="007903D8" w:rsidP="007903D8">
            <w:r w:rsidRPr="007903D8">
              <w:t>ΕΝΔΕΙΚΤΙΚΗ ΤΙΜΗ ΜΟΝΑΔΟΣ</w:t>
            </w:r>
          </w:p>
        </w:tc>
        <w:tc>
          <w:tcPr>
            <w:tcW w:w="567" w:type="dxa"/>
            <w:tcBorders>
              <w:top w:val="single" w:sz="4" w:space="0" w:color="auto"/>
              <w:left w:val="nil"/>
              <w:bottom w:val="single" w:sz="4" w:space="0" w:color="auto"/>
              <w:right w:val="single" w:sz="4" w:space="0" w:color="auto"/>
            </w:tcBorders>
            <w:shd w:val="clear" w:color="auto" w:fill="auto"/>
            <w:textDirection w:val="btLr"/>
            <w:vAlign w:val="bottom"/>
            <w:hideMark/>
          </w:tcPr>
          <w:p w:rsidR="007903D8" w:rsidRPr="007903D8" w:rsidRDefault="007903D8" w:rsidP="007903D8">
            <w:r w:rsidRPr="007903D8">
              <w:t>ΣΥΝΤΕΛΕΣΤΗΣ Φ.Π.Α.</w:t>
            </w:r>
          </w:p>
        </w:tc>
        <w:tc>
          <w:tcPr>
            <w:tcW w:w="709" w:type="dxa"/>
            <w:tcBorders>
              <w:top w:val="single" w:sz="4" w:space="0" w:color="auto"/>
              <w:left w:val="nil"/>
              <w:bottom w:val="single" w:sz="4" w:space="0" w:color="auto"/>
              <w:right w:val="single" w:sz="4" w:space="0" w:color="auto"/>
            </w:tcBorders>
            <w:shd w:val="clear" w:color="000000" w:fill="DCE6F1"/>
            <w:textDirection w:val="btLr"/>
            <w:vAlign w:val="bottom"/>
            <w:hideMark/>
          </w:tcPr>
          <w:p w:rsidR="007903D8" w:rsidRPr="007903D8" w:rsidRDefault="007903D8" w:rsidP="007903D8">
            <w:r w:rsidRPr="007903D8">
              <w:t>ΠΟΣΟΤΗΤΑ Ο.Μ. ΕΔΡΑΣ</w:t>
            </w:r>
          </w:p>
        </w:tc>
        <w:tc>
          <w:tcPr>
            <w:tcW w:w="708" w:type="dxa"/>
            <w:tcBorders>
              <w:top w:val="single" w:sz="4" w:space="0" w:color="auto"/>
              <w:left w:val="nil"/>
              <w:bottom w:val="single" w:sz="4" w:space="0" w:color="auto"/>
              <w:right w:val="single" w:sz="4" w:space="0" w:color="auto"/>
            </w:tcBorders>
            <w:shd w:val="clear" w:color="000000" w:fill="F2DCDB"/>
            <w:textDirection w:val="btLr"/>
            <w:vAlign w:val="bottom"/>
            <w:hideMark/>
          </w:tcPr>
          <w:p w:rsidR="007903D8" w:rsidRPr="007903D8" w:rsidRDefault="007903D8" w:rsidP="007903D8">
            <w:r w:rsidRPr="007903D8">
              <w:t>ΠΟΣΟΤΗΤΑ Α.Ο.Μ. ΙΕΡΑΠΕΤΡΑΣ</w:t>
            </w:r>
          </w:p>
        </w:tc>
        <w:tc>
          <w:tcPr>
            <w:tcW w:w="709" w:type="dxa"/>
            <w:tcBorders>
              <w:top w:val="single" w:sz="4" w:space="0" w:color="auto"/>
              <w:left w:val="nil"/>
              <w:bottom w:val="single" w:sz="4" w:space="0" w:color="auto"/>
              <w:right w:val="single" w:sz="4" w:space="0" w:color="auto"/>
            </w:tcBorders>
            <w:shd w:val="clear" w:color="000000" w:fill="EBF1DE"/>
            <w:textDirection w:val="btLr"/>
            <w:vAlign w:val="bottom"/>
            <w:hideMark/>
          </w:tcPr>
          <w:p w:rsidR="007903D8" w:rsidRPr="007903D8" w:rsidRDefault="007903D8" w:rsidP="007903D8">
            <w:r w:rsidRPr="007903D8">
              <w:t>ΠΟΣΟΤΗΤΑ Α.Ο.Μ. ΣΗΤΕΙΑΣ</w:t>
            </w:r>
          </w:p>
        </w:tc>
        <w:tc>
          <w:tcPr>
            <w:tcW w:w="567" w:type="dxa"/>
            <w:tcBorders>
              <w:top w:val="single" w:sz="4" w:space="0" w:color="auto"/>
              <w:left w:val="nil"/>
              <w:bottom w:val="single" w:sz="4" w:space="0" w:color="auto"/>
              <w:right w:val="single" w:sz="4" w:space="0" w:color="auto"/>
            </w:tcBorders>
            <w:shd w:val="clear" w:color="000000" w:fill="E4DFEC"/>
            <w:textDirection w:val="btLr"/>
            <w:vAlign w:val="bottom"/>
            <w:hideMark/>
          </w:tcPr>
          <w:p w:rsidR="007903D8" w:rsidRPr="007903D8" w:rsidRDefault="007903D8" w:rsidP="007903D8">
            <w:r w:rsidRPr="007903D8">
              <w:t>ΠΟΣΟΤΗΤΑ Γ.Ν.-Κ.Υ. ΝΕΑΠΟΛΗΣ "ΔΙΑΛΥΝΑΚΕΙΟ"</w:t>
            </w:r>
          </w:p>
        </w:tc>
        <w:tc>
          <w:tcPr>
            <w:tcW w:w="709"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7903D8" w:rsidRPr="007903D8" w:rsidRDefault="007903D8" w:rsidP="007903D8">
            <w:r w:rsidRPr="007903D8">
              <w:t>ΣΥΝΟΛΙΚΗ ΠΟΣΟΤΗΤΑ</w:t>
            </w:r>
          </w:p>
        </w:tc>
        <w:tc>
          <w:tcPr>
            <w:tcW w:w="992"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7903D8" w:rsidRPr="007903D8" w:rsidRDefault="007903D8" w:rsidP="007903D8">
            <w:r w:rsidRPr="007903D8">
              <w:t xml:space="preserve">ΣΥΝΟΛΙΚΗ ΚΑΘΑΡΗ ΑΞΙΑ </w:t>
            </w:r>
          </w:p>
        </w:tc>
        <w:tc>
          <w:tcPr>
            <w:tcW w:w="992"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7903D8" w:rsidRPr="007903D8" w:rsidRDefault="007903D8" w:rsidP="007903D8">
            <w:r w:rsidRPr="007903D8">
              <w:t>ΣΥΝΟΛΙΚΗ ΑΞΙΑ ΦΠΑ</w:t>
            </w:r>
          </w:p>
        </w:tc>
        <w:tc>
          <w:tcPr>
            <w:tcW w:w="992"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7903D8" w:rsidRPr="007903D8" w:rsidRDefault="007903D8" w:rsidP="007903D8">
            <w:r w:rsidRPr="007903D8">
              <w:t xml:space="preserve">ΣΥΝΟΛΙΚΗ ΤΕΛΙΚΗ ΑΞΙΑ </w:t>
            </w:r>
          </w:p>
        </w:tc>
      </w:tr>
      <w:tr w:rsidR="007903D8" w:rsidRPr="007903D8" w:rsidTr="004D239F">
        <w:trPr>
          <w:trHeight w:val="108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lastRenderedPageBreak/>
              <w:t>1</w:t>
            </w:r>
          </w:p>
        </w:tc>
        <w:tc>
          <w:tcPr>
            <w:tcW w:w="819"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175844</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ΠΡΟΕΚΤΑΣΕΙΣ ΣΚΛΗΡΕΣ ΑΡΣΕΝΙΚΟ-ΘΗΛΥΚΟ  150CM</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ΤΕΜ</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0,44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3400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1.496,00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359,04</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1.855,04</w:t>
            </w:r>
          </w:p>
        </w:tc>
      </w:tr>
      <w:tr w:rsidR="007903D8" w:rsidRPr="007903D8" w:rsidTr="004D239F">
        <w:trPr>
          <w:trHeight w:val="108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w:t>
            </w:r>
          </w:p>
        </w:tc>
        <w:tc>
          <w:tcPr>
            <w:tcW w:w="819"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71867</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ΠΡΟΕΚΤΑΣΕΙΣ ΜΑΛΑΚΕΣ ΑΡΣΕΝΙΚΟ-ΘΗΛΥΚΟ 150 CM</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ΤΕΜ</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0,1102</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44,08</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10,58</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54,66</w:t>
            </w:r>
          </w:p>
        </w:tc>
      </w:tr>
      <w:tr w:rsidR="007903D8" w:rsidRPr="007903D8" w:rsidTr="004D239F">
        <w:trPr>
          <w:trHeight w:val="108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w:t>
            </w:r>
          </w:p>
        </w:tc>
        <w:tc>
          <w:tcPr>
            <w:tcW w:w="819"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179935</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ΠΡΟΕΚΤΑΣΕΙΣ ΟΡΩΝ 150CM ΑΠΟΣΤΕΙΡΩΜΕΝΕΣ ΧΩΡΙΣ ΡΟΛΛΕΡ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0,24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72,00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17,28</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89,28</w:t>
            </w:r>
          </w:p>
        </w:tc>
      </w:tr>
      <w:tr w:rsidR="007903D8" w:rsidRPr="007903D8" w:rsidTr="004D239F">
        <w:trPr>
          <w:trHeight w:val="192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68517</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t>ΣΥΣΚΕΥΕΣ ΕΓΧΥΣΕΩΣ ΟΡΟΥ ΜΕ ΑΕΡΑΓΩΓΟ ΚΑΙ ΦΙΛΤΡΟ ΚΟΙΝΕΣ</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0,124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48000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25000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5000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108000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13.392,00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3.214,08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16.606,08</w:t>
            </w:r>
          </w:p>
        </w:tc>
      </w:tr>
      <w:tr w:rsidR="007903D8" w:rsidRPr="007903D8" w:rsidTr="004D239F">
        <w:trPr>
          <w:trHeight w:val="129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5</w:t>
            </w:r>
          </w:p>
        </w:tc>
        <w:tc>
          <w:tcPr>
            <w:tcW w:w="81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172133</w:t>
            </w:r>
          </w:p>
        </w:tc>
        <w:tc>
          <w:tcPr>
            <w:tcW w:w="971"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ΣΥΣΚΕΥΕΣ ΘΕΡΜΑΝΣΗΣ ΓΙΑ ΜΕΤΑΓΓΙΣΗ ΑΙΜΑΤΟΣ </w:t>
            </w:r>
            <w:r w:rsidRPr="007903D8">
              <w:lastRenderedPageBreak/>
              <w:t>ΚΑΝΟΝΙΚΗΣ ΡΟΗΣ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903D8" w:rsidRPr="007903D8" w:rsidRDefault="007903D8" w:rsidP="007903D8">
            <w:r w:rsidRPr="007903D8">
              <w:lastRenderedPageBreak/>
              <w:t>#Δ/Υ</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12,95</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1.295,00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310,80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1.605,80</w:t>
            </w:r>
          </w:p>
        </w:tc>
      </w:tr>
      <w:tr w:rsidR="007903D8" w:rsidRPr="007903D8" w:rsidTr="004D239F">
        <w:trPr>
          <w:trHeight w:val="5385"/>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6</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25339</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ΣΥΣΚΕΥΕΣ ΜΕΤΑΓΓΙΣΗΣ ΑΙΜΑΤΟΣ ΑΠΛΕΣ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 ΤΟ ΡΥΓΧΟΣ ΔΙΑΤΡΗΣΗΣ ΝΑ ΕΊΝΑΙ ΚΑΤΑΛΛΗΛΟ ΓΙΑ ΤΟ ΤΡΥΠΗΜΑ ΤΗΣ ΦΙΑΛΗΣ ΩΣ ΠΡΟΣ ΤΗΝ ΣΚΛΗΡΟΤΗΤΑ ΚΑΙ ΤΗΝ ΚΩΝΙΚΟΤΗΤΑ. ΤΟ ΦΙΛΤΡΟ ΝΑ ΕΧΕΙ ΠΟΡΟΥΣ 200-270Μ. ΚΑΙ ΔΙΗΘΗΤΙΚΗ ΕΠΙΦΑΝΕΙΑ ΤΟΥΛΑΧΙΣΤΟΝ 15CM2. ΝΑ ΦΕΡΕΙ ΡΥΘΜΙΣΤΗ ΤΥΠΟΥ ADELBERG IV ΚΑΙ ΝΑ ΕΙΝΑΙ ΑΝΟΙΚΤΟΣ. ΤΟ ΜΗΚΟΣ ΤΗΣ ΣΥΣΚΕΥΗΣ (ΧΩΡΙΣ ΤΟ ΣΤΑΓΟΝΟ</w:t>
            </w:r>
            <w:r w:rsidRPr="007903D8">
              <w:lastRenderedPageBreak/>
              <w:t>ΘΑΛΑΜΟ ΝΑ ΕΙΝΑΙ ΤΟΥΛΑΧΙΣΤΟΝ 160ΕΚ. ΝΑ ΦΕΡΕΙ ΣΥΝΔΕΣΗ LUER-LOCK  ΚΑΘΩΣ ΚΑΙ FLASH BALL LATEX. ΝΑ ΑΝΑΓΡΑΦΕΙ ΤΙΣ ΟΔΗΓΙΕΣ ΧΡΗΣΗΣ ΚΑΙ ΟΛΑ ΤΑ ΑΠΑΙΤΟΥΜΕΝΑ ΣΤΟΙΧΕΙΑ ΣΤΗΝ ΕΛΛ. ΓΛΩΣΣΑ (ΠΑΡΤΙΔΑ, ΗΜΕΡ. ΑΠΟΣΤΕΙΡ. ΚΛΠ). ΘΑ ΠΡΕΠΕΙ ΝΑ ΥΠΑΡΧΕΙ ΑΠΟΣΤΑΣΗ ΟΧΙ ΜΙΚΡΟΤΕΡΗ ΑΠΟ 40ΜΜ ΑΝΑΜΕΣΑ ΣΤΟ ΤΕΛΟΣ ΤΟΥ ΣΩΛΗΝΑ ΚΑΙ ΣΤΗΝ ΕΞΟΔΟ ΤΟΥ ΘΑΛΑΜΟ</w:t>
            </w:r>
            <w:r w:rsidRPr="007903D8">
              <w:lastRenderedPageBreak/>
              <w:t>Υ Ή ΑΠΟΣΤΑΣΗ ΟΧΙ ΜΙΚΡΟΤΕΡΗ ΑΠΟ 20ΜΜ ΑΝΑΜΕΣΑ ΣΤΟ ΣΩΛΗΝΑ ΚΑΙ ΤΟ ΦΙΛΤΡΟ. ΤΟ ΤΟΙΧΩΜΑ ΤΟΥ ΣΤΑΓΟΝΟΘΑΛΑΜΟΥ ΔΕΝ ΘΑ ΠΡΕΠΕΙ ΝΑ ΠΛΗΣΙΑΖΕΙ ΠΕΡΙΣΣΟΤΕΡΟ ΑΠΟ 5ΜΜ ΤΟ ΤΕΛΟΣ ΤΟΥ ΣΩΛΗΝΑ.</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lastRenderedPageBreak/>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0,1617</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4050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654,89</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157,17</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812,06</w:t>
            </w:r>
          </w:p>
        </w:tc>
      </w:tr>
      <w:tr w:rsidR="007903D8" w:rsidRPr="007903D8" w:rsidTr="004D239F">
        <w:trPr>
          <w:trHeight w:val="255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lastRenderedPageBreak/>
              <w:t>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25371</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t>ΣΥΣΚΕΥΕΣ ΧΟΡΗΓΗΣΗΣ ΕΝΔΟΦΛΕΒΙΩΝ ΔΙΑΛΥΜΑΤΩΝ ΣΕ ΜΙΚΡΟΣΤΑΓΟΝΕΣ (1ML= 60ΣΤΑΓ) ΜΕ ΡΙΘΜΙΣΤΗ ΡΟΗΣ ΑΚΡΙΒΕΙΑΣ ΣΥΜΦΩ</w:t>
            </w:r>
            <w:r w:rsidRPr="007903D8">
              <w:lastRenderedPageBreak/>
              <w:t>ΝΑ ΜΕ ΤΙΣ ΠΡΟΔΙΑΓΡΑΦΕΣ ΤΟΥ ΥΠΟΥΡΓΕΙΟΥ ΑΝΑΠΤΥΞΗΣ</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lastRenderedPageBreak/>
              <w:t>#Δ/Υ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0,54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12000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8000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25000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47000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25.380,00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6.091,20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31.471,20</w:t>
            </w:r>
          </w:p>
        </w:tc>
      </w:tr>
      <w:tr w:rsidR="007903D8" w:rsidRPr="007903D8" w:rsidTr="004D239F">
        <w:trPr>
          <w:trHeight w:val="150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8</w:t>
            </w:r>
          </w:p>
        </w:tc>
        <w:tc>
          <w:tcPr>
            <w:tcW w:w="81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69655</w:t>
            </w:r>
          </w:p>
        </w:tc>
        <w:tc>
          <w:tcPr>
            <w:tcW w:w="971"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ΣΥΣΚΕΥΗ  ΔΙΟΥΡΗΘΡΙΚΩΝ ΕΦΑΡΜΟΓΩΝ 2W ΜΕ ΘΑΛΑΜΟ ΚΑΙ ΒΑΛΒΙΔΑ ΕΛΕΓΧΟΥ ΡΟΗΣ ΚΑΙ ΕΞΟΔΟ ΣΥΜΒΑΤΗ ΜΕ FOLLEY</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Να έχει δύο κώνους με προστατευτικά καλύμματα. Να φέρει διακόπτες ροής σε κάθε κώνο. Να φέρει σταγονομετρικό θάλαμο. Να έχει ρυθμιστή ροής και άκρο σύνδεσης πολλαπλών διαμέτρων. Να είναι μιας χρήσης αποστειρωμένο και ατομικά συσκευασμένο. Να φέρει σήμανση  CE.</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1,59</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400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636,00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152,64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788,64</w:t>
            </w:r>
          </w:p>
        </w:tc>
      </w:tr>
      <w:tr w:rsidR="007903D8" w:rsidRPr="007903D8" w:rsidTr="004D239F">
        <w:trPr>
          <w:trHeight w:val="171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lastRenderedPageBreak/>
              <w:t>9</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175895</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ΣΥΣΚΕΥΗ ΑΥΤΟΜΕΤΑΓΓΙΣΗΣ</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Με δοχείο συλλογής τουλάχιστον 800ml και φίλτρο </w:t>
            </w:r>
            <w:proofErr w:type="spellStart"/>
            <w:r w:rsidRPr="007903D8">
              <w:t>μικροσωματιδίων</w:t>
            </w:r>
            <w:proofErr w:type="spellEnd"/>
            <w:r w:rsidRPr="007903D8">
              <w:t xml:space="preserve"> 20 - 40μm, σωλήνα παροχέτευσης περίπου 1,80 μέτρων, 2 </w:t>
            </w:r>
            <w:proofErr w:type="spellStart"/>
            <w:r w:rsidRPr="007903D8">
              <w:t>τροκάρ</w:t>
            </w:r>
            <w:proofErr w:type="spellEnd"/>
            <w:r w:rsidRPr="007903D8">
              <w:t xml:space="preserve"> N 18 και συνδετήρα Υ. Να φέρει φίλτρο εισόδου 260μm σωλήνα μεταφοράς από δοχείο σε ασκό αίματος χωρητικότητας τουλάχιστον 1000ml. Να εξασφαλίζεται δυνατότητα μετάγγισης στον ασθενή.</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56,82</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5.682,00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738,66</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6.420,66</w:t>
            </w:r>
          </w:p>
        </w:tc>
      </w:tr>
      <w:tr w:rsidR="007903D8" w:rsidRPr="007903D8" w:rsidTr="004D239F">
        <w:trPr>
          <w:trHeight w:val="108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10</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236600</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ΣΥΣΚΕΥΗ ΧΟΡΗΓΗ</w:t>
            </w:r>
            <w:r w:rsidRPr="007903D8">
              <w:lastRenderedPageBreak/>
              <w:t xml:space="preserve">ΣΗΣ ΓΙΑ ΑΝΤΛΙΑ INFUSOMAT SPACE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lastRenderedPageBreak/>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1400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7.560,00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982,80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8.542,80</w:t>
            </w:r>
          </w:p>
        </w:tc>
      </w:tr>
      <w:tr w:rsidR="007903D8" w:rsidRPr="007903D8" w:rsidTr="004D239F">
        <w:trPr>
          <w:trHeight w:val="129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11</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186670</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ΣΥΣΚΕΥΗ ΧΟΡΗΓΗΣΗΣ ΕΝΤΕΡΙΚΩΝ ΔΙΑΛΥΜΑΤΩΝ ΜΕΣΩ ΑΝΤΛΙΑΣ</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Να είναι τεκμηριωμένα συμβατή με την αντλία « COMPACT STANDARD </w:t>
            </w:r>
            <w:proofErr w:type="spellStart"/>
            <w:r w:rsidRPr="007903D8">
              <w:t>ERNAEHRUNGSPUMPE".Να</w:t>
            </w:r>
            <w:proofErr w:type="spellEnd"/>
            <w:r w:rsidRPr="007903D8">
              <w:t xml:space="preserve"> διαθέτει πιστοποιητικό συμβατότητας κοινοτικής οδηγίας 93/42 </w:t>
            </w:r>
            <w:proofErr w:type="spellStart"/>
            <w:r w:rsidRPr="007903D8">
              <w:t>εεκ</w:t>
            </w:r>
            <w:proofErr w:type="spellEnd"/>
            <w:r w:rsidRPr="007903D8">
              <w:t>, παράτημα 1,9.1.</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3</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600,00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144,00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744,00</w:t>
            </w:r>
          </w:p>
        </w:tc>
      </w:tr>
      <w:tr w:rsidR="007903D8" w:rsidRPr="007903D8" w:rsidTr="004D239F">
        <w:trPr>
          <w:trHeight w:val="1245"/>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12</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221872</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ΒΕΛΟΝΑ HUBER ΓΙΑ ΕΓΧΥΣΗ  HICKMAN  ΜΕ  PORT  19GA  ΜΗΚΟΣ 25 MM</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2,45</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350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650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1.592,50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382,20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1.974,70</w:t>
            </w:r>
          </w:p>
        </w:tc>
      </w:tr>
      <w:tr w:rsidR="007903D8" w:rsidRPr="007903D8" w:rsidTr="004D239F">
        <w:trPr>
          <w:trHeight w:val="87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13</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174775</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19G Χ 1 1/2'' 1,10 Χ 40 ΓΑΛΑΚΤ</w:t>
            </w:r>
            <w:r w:rsidRPr="007903D8">
              <w:lastRenderedPageBreak/>
              <w:t>ΟΧΡΟΥΝ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lastRenderedPageBreak/>
              <w:t>#Δ/Υ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0,0078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38500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15000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65500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510,90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122,62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633,52</w:t>
            </w:r>
          </w:p>
        </w:tc>
      </w:tr>
      <w:tr w:rsidR="007903D8" w:rsidRPr="007903D8" w:rsidTr="004D239F">
        <w:trPr>
          <w:trHeight w:val="66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14</w:t>
            </w:r>
          </w:p>
        </w:tc>
        <w:tc>
          <w:tcPr>
            <w:tcW w:w="81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174785</w:t>
            </w:r>
          </w:p>
        </w:tc>
        <w:tc>
          <w:tcPr>
            <w:tcW w:w="971"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21G X 1 1/2''</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0,0088</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11500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7000</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29500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259,60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62,30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321,90</w:t>
            </w:r>
          </w:p>
        </w:tc>
      </w:tr>
      <w:tr w:rsidR="007903D8" w:rsidRPr="007903D8" w:rsidTr="004D239F">
        <w:trPr>
          <w:trHeight w:val="45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15</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68181</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23G X 1 1/2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0,011</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18500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203,50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48,84</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252,34</w:t>
            </w:r>
          </w:p>
        </w:tc>
      </w:tr>
      <w:tr w:rsidR="007903D8" w:rsidRPr="007903D8" w:rsidTr="004D239F">
        <w:trPr>
          <w:trHeight w:val="45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16</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26231</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23G X 1" 0,60 X 25 ΜΠΛΕ</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0,011</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15000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5000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38000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418,00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100,32</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518,32</w:t>
            </w:r>
          </w:p>
        </w:tc>
      </w:tr>
      <w:tr w:rsidR="007903D8" w:rsidRPr="007903D8" w:rsidTr="004D239F">
        <w:trPr>
          <w:trHeight w:val="45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17</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68182</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25G X 5/8"</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0,0105</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35000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6000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5000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61000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640,50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153,72</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794,22</w:t>
            </w:r>
          </w:p>
        </w:tc>
      </w:tr>
      <w:tr w:rsidR="007903D8" w:rsidRPr="007903D8" w:rsidTr="004D239F">
        <w:trPr>
          <w:trHeight w:val="87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18</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68183</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27G X 1/2''</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0,0094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1200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11,28</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2,71</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13,99</w:t>
            </w:r>
          </w:p>
        </w:tc>
      </w:tr>
      <w:tr w:rsidR="007903D8" w:rsidRPr="007903D8" w:rsidTr="004D239F">
        <w:trPr>
          <w:trHeight w:val="87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19</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17366</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27G X 5/8" 0,45 X 16 ΚΑΦΕ</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0,0094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2500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2000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4500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42,30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10,15</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52,45</w:t>
            </w:r>
          </w:p>
        </w:tc>
      </w:tr>
      <w:tr w:rsidR="007903D8" w:rsidRPr="007903D8" w:rsidTr="004D239F">
        <w:trPr>
          <w:trHeight w:val="150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20</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68431</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ΒΕΛΟΝΕΣ ΒΙΟΨΙΑΣ ΠΡΟΣΤΑΤΟΥ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Βελόνες βιοψίας </w:t>
            </w:r>
            <w:proofErr w:type="spellStart"/>
            <w:r w:rsidRPr="007903D8">
              <w:t>προστάτου</w:t>
            </w:r>
            <w:proofErr w:type="spellEnd"/>
            <w:r w:rsidRPr="007903D8">
              <w:t xml:space="preserve"> για κατευθυνόμενη βιοψία, οι οποίες να εφαρμόζουν σε αυτόματο σύστημα βιοψίας πολλαπλών χρήσεων. Να διατίθεντ</w:t>
            </w:r>
            <w:r w:rsidRPr="007903D8">
              <w:lastRenderedPageBreak/>
              <w:t xml:space="preserve">αι με </w:t>
            </w:r>
            <w:proofErr w:type="spellStart"/>
            <w:r w:rsidRPr="007903D8">
              <w:t>ηχογενές</w:t>
            </w:r>
            <w:proofErr w:type="spellEnd"/>
            <w:r w:rsidRPr="007903D8">
              <w:t xml:space="preserve"> άκρο, διαβάθμιση ανά 1cm, διάμετρο 14G με μήκος 10cm και διάμετρο 18G  με μήκος 25cm</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lastRenderedPageBreak/>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15,4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154,00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36,96</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190,96</w:t>
            </w:r>
          </w:p>
        </w:tc>
      </w:tr>
      <w:tr w:rsidR="007903D8" w:rsidRPr="007903D8" w:rsidTr="004D239F">
        <w:trPr>
          <w:trHeight w:val="45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21</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251880</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ΓΙΑ ΠΕΝΕΣ ΙΝΣΟΥΛΙΝΗΣ</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0,0464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2300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12000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14300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663,52</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86,26</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749,78</w:t>
            </w:r>
          </w:p>
        </w:tc>
      </w:tr>
      <w:tr w:rsidR="007903D8" w:rsidRPr="007903D8" w:rsidTr="004D239F">
        <w:trPr>
          <w:trHeight w:val="87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22</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68313</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ΠΕΤΑΛΟΥΔΕΣ ΠΑΡΑΚΕΝΤΗΣΗΣ 21G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0,03</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4000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10500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315,00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40,95</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355,95</w:t>
            </w:r>
          </w:p>
        </w:tc>
      </w:tr>
      <w:tr w:rsidR="007903D8" w:rsidRPr="007903D8" w:rsidTr="004D239F">
        <w:trPr>
          <w:trHeight w:val="87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23</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70358</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ΠΕΤΑΛΟΥΔΕΣ ΠΑΡΑΚΕΝΤΗΣΗΣ 23G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0,0254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1800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3500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10800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274,32</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35,66</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309,98</w:t>
            </w:r>
          </w:p>
        </w:tc>
      </w:tr>
      <w:tr w:rsidR="007903D8" w:rsidRPr="007903D8" w:rsidTr="004D239F">
        <w:trPr>
          <w:trHeight w:val="1710"/>
        </w:trPr>
        <w:tc>
          <w:tcPr>
            <w:tcW w:w="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68314</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ΠΕΤΑΛΟΥΔΕΣ ΠΑΡΑΚΕΝΤΗΣΗΣ 25G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121,00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15,73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136,73</w:t>
            </w:r>
          </w:p>
        </w:tc>
      </w:tr>
      <w:tr w:rsidR="007903D8" w:rsidRPr="007903D8" w:rsidTr="004D239F">
        <w:trPr>
          <w:trHeight w:val="45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25</w:t>
            </w:r>
          </w:p>
        </w:tc>
        <w:tc>
          <w:tcPr>
            <w:tcW w:w="81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68062</w:t>
            </w:r>
          </w:p>
        </w:tc>
        <w:tc>
          <w:tcPr>
            <w:tcW w:w="971"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ΒΕΛΟΝΕΣ 16G x 1,6x40ΜΜ</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0,499</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49,90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11,98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61,88</w:t>
            </w:r>
          </w:p>
        </w:tc>
      </w:tr>
      <w:tr w:rsidR="007903D8" w:rsidRPr="007903D8" w:rsidTr="004D239F">
        <w:trPr>
          <w:trHeight w:val="129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26</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128019</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ΣΥΡΙΓΓΕΣ  60CC ΜΕ ΜΕΓΑΛΟ ΜΠΕΚ (ΟΧΙ </w:t>
            </w:r>
            <w:r w:rsidRPr="007903D8">
              <w:lastRenderedPageBreak/>
              <w:t>ΒΙΔΩΤΟ)</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lastRenderedPageBreak/>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0,146</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800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3900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569,40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74,02</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643,42</w:t>
            </w:r>
          </w:p>
        </w:tc>
      </w:tr>
      <w:tr w:rsidR="007903D8" w:rsidRPr="007903D8" w:rsidTr="004D239F">
        <w:trPr>
          <w:trHeight w:val="66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27</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68187</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ΣΥΡΙΓΓΕΣ 10 CC - 21G X 1,5''</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ΝΑ ΕΊΝΑΙ ΟΠΩΣΔΗΠΟΤΕ ΜΕ ΑΠΟΣΠΩΜΕΝΗ ΒΕΛΟΝΑ</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0,0372</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90000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 </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150000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5.580,00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1.339,20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6.919,20</w:t>
            </w:r>
          </w:p>
        </w:tc>
      </w:tr>
      <w:tr w:rsidR="007903D8" w:rsidRPr="007903D8" w:rsidTr="004D239F">
        <w:trPr>
          <w:trHeight w:val="66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28</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68185</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ΣΥΡΙΓΓΕΣ 2,5 CC - 21G X 1,5''</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ΝΑ ΕΊΝΑΙ ΟΠΩΣΔΗΠΟΤΕ ΜΕ ΑΠΟΣΠΩΜΕΝΗ ΒΕΛΟΝΑ</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0,0179</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72000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25000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35000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142000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2.541,80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610,03</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3.151,83</w:t>
            </w:r>
          </w:p>
        </w:tc>
      </w:tr>
      <w:tr w:rsidR="007903D8" w:rsidRPr="007903D8" w:rsidTr="004D239F">
        <w:trPr>
          <w:trHeight w:val="66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29</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68188</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ΣΥΡΙΓΓΕΣ 20 CC - 21G X 1,5''</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ΝΑ ΕΊΝΑΙ ΟΠΩΣΔΗΠΟΤΕ ΜΕ ΑΠΟΣΠΩΜΕΝΗ ΒΕΛΟΝΑ</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0,0619</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40000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40000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1100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96100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5.948,59</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1.427,66</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7.376,25</w:t>
            </w:r>
          </w:p>
        </w:tc>
      </w:tr>
      <w:tr w:rsidR="007903D8" w:rsidRPr="007903D8" w:rsidTr="004D239F">
        <w:trPr>
          <w:trHeight w:val="66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30</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68186</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ΣΥΡΙΓΓΕΣ 5 CC - 21G X 1,5''</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ΝΑ ΕΊΝΑΙ ΟΠΩΣΔΗΠΟΤΕ ΜΕ ΑΠΟΣΠΩΜΕΝΗ ΒΕΛΟΝΑ</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0,0243</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70000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12000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142000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3.450,60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828,14</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4.278,74</w:t>
            </w:r>
          </w:p>
        </w:tc>
      </w:tr>
      <w:tr w:rsidR="007903D8" w:rsidRPr="007903D8" w:rsidTr="004D239F">
        <w:trPr>
          <w:trHeight w:val="360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31</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68330</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ΣΥΡΙΓΓΕΣ QUICK 3CC ΜΕΤΡΗΣΗΣ ΑΕΡΙΩΝ ΑΙΜΑΤΟΣ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ΝΑ ΕΊΝΑΙ ΟΠΩΣΔΗΠΟΤΕ ΜΕ ΑΠΟΣΠΩΜΕΝΗ ΒΕΛΟΝΑ</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0,8</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25000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250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38250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30.600,00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7.344,00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37.944,00</w:t>
            </w:r>
          </w:p>
        </w:tc>
      </w:tr>
      <w:tr w:rsidR="007903D8" w:rsidRPr="007903D8" w:rsidTr="004D239F">
        <w:trPr>
          <w:trHeight w:val="87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32</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68184</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ΣΥΡΙΓΓΕΣ ΙΝΣΟΥΛΙΝΗΣ - ΜΕ </w:t>
            </w:r>
            <w:r w:rsidRPr="007903D8">
              <w:lastRenderedPageBreak/>
              <w:t>ΑΠΟΣΠΟΜΕΝΗ ΒΕΛΟΝΗ 27GX1/2''</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lastRenderedPageBreak/>
              <w:t xml:space="preserve">ΠΡΟΣΟΧΗ Η ΒΕΛΟΝΑ </w:t>
            </w:r>
            <w:r w:rsidRPr="007903D8">
              <w:lastRenderedPageBreak/>
              <w:t>ΝΑ ΕΊΝΑΙ 27Gx 1/2</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lastRenderedPageBreak/>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0,021</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40000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2000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72000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1.512,00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362,88</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1.874,88</w:t>
            </w:r>
          </w:p>
        </w:tc>
      </w:tr>
      <w:tr w:rsidR="007903D8" w:rsidRPr="007903D8" w:rsidTr="004D239F">
        <w:trPr>
          <w:trHeight w:val="129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33</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69787</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ΣΥΡΙΓΓΕΣ ΠΛΑΣΤΙΚΕΣ 60CC ΜΕ ΕΠΙΣΤΟΜΙΟ ΓΙΑ ΒΕΛΟΝΗ</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ΣΥΡΙΓΓΑ 50-60ML ΜΙΑΣ ΧΡΗΣΗΣ, ΜΕ ΜΙΚΡΟ ΜΠΕΚ (ΑΚΡΟ LUER SLIP), ΔΙΑΒΑΘΜΙΣΗ ΑΝΑ 1ML.AΠΟΣΤΕΙΡΩΜΕΝΗ (ΕΟ) ΑΤΟΜΙΚΑ ΣΕ BLISTER ΣΥΣΚΕΥΑΣΙΑ.ME ΣΤΥΛΙΣΚΟ ΚΑΙ ΑΥΛΟ ΣΤΥΛΙΣΚΟΥ ΓΙΑ ΕΝΕΣΕΙΣ ΑΝΕΥ ΒΕΛΟΝΗΣ </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0,104</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3000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10000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14600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1.518,40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197,39</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1.715,79</w:t>
            </w:r>
          </w:p>
        </w:tc>
      </w:tr>
      <w:tr w:rsidR="007903D8" w:rsidRPr="007903D8" w:rsidTr="004D239F">
        <w:trPr>
          <w:trHeight w:val="108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172144</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ΣΥΡΙΓΓΕΣ ΠΛΑΣΤΙΚΕΣ ΜΙΑΣ ΧΡΗΣΕΩΣ 60 CC ΜΕ ΜΙΚΡΟ ΒΙΔΩΤΟ ΡΥΓΧΟΣ (LUER LOCK ) </w:t>
            </w:r>
            <w:r w:rsidRPr="007903D8">
              <w:lastRenderedPageBreak/>
              <w:t>ΜΙΑΣ ΧΡΗΣΗΣ</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903D8" w:rsidRPr="007903D8" w:rsidRDefault="007903D8" w:rsidP="007903D8">
            <w:r w:rsidRPr="007903D8">
              <w:lastRenderedPageBreak/>
              <w:t>#Δ/Υ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0,1104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4000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500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4700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518,88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67,45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586,33</w:t>
            </w:r>
          </w:p>
        </w:tc>
      </w:tr>
      <w:tr w:rsidR="007903D8" w:rsidRPr="007903D8" w:rsidTr="004D239F">
        <w:trPr>
          <w:trHeight w:val="129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35</w:t>
            </w:r>
          </w:p>
        </w:tc>
        <w:tc>
          <w:tcPr>
            <w:tcW w:w="81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68460</w:t>
            </w:r>
          </w:p>
        </w:tc>
        <w:tc>
          <w:tcPr>
            <w:tcW w:w="971"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ΣΥΡΙΓΓΕΣ ΠΛΑΣΤΙΚΕΣ  60CC ΜΕ ΕΠΙΣΤΟΜΙΟ ΓΙΑ ΚΑΘΕΤΗΡΑ</w:t>
            </w:r>
            <w:r w:rsidRPr="007903D8">
              <w:br/>
            </w:r>
            <w:r w:rsidRPr="007903D8">
              <w:br/>
              <w:t xml:space="preserve"> </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ΣΥΡΙΓΓΑ 50-60ML ΜΙΑΣ ΧΡΗΣΗΣ, ΜΕ ΜΙΚΡΟ ΜΠΕΚ (ΑΚΡΟ LUER SLIP), ΔΙΑΒΑΘΜΙΣΗ ΑΝΑ 1ML.AΠΟΣΤΕΙΡΩΜΕΝΗ (ΕΟ) ΑΤΟΜΙΚΑ ΣΕ BLISTER ΣΥΣΚΕΥΑΣΙΑ.ME ΣΤΥΛΙΣΚΟ ΚΑΙ ΑΥΛΟ ΣΤΥΛΙΣΚΟΥ ΓΙΑ ΕΝΕΣΕΙΣ ΑΝΕΥ ΒΕΛΟΝΗΣ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0,146</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2700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2800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408,80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53,14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461,94</w:t>
            </w:r>
          </w:p>
        </w:tc>
      </w:tr>
      <w:tr w:rsidR="007903D8" w:rsidRPr="007903D8" w:rsidTr="004D239F">
        <w:trPr>
          <w:trHeight w:val="45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36</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270792</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ΣΥΡΙΓΓΕΣ 10 CC  ΜΕ ΒΙΔΩΤΟ ΡΥΓΧΟΣ</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0,065</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250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1100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1350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87,75</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21,06</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108,81</w:t>
            </w:r>
          </w:p>
        </w:tc>
      </w:tr>
      <w:tr w:rsidR="007903D8" w:rsidRPr="007903D8" w:rsidTr="004D239F">
        <w:trPr>
          <w:trHeight w:val="45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37</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270791</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ΣΥΡΙΓΓΕΣ 20 CC  ΜΕ ΒΙΔΩΤΟ ΡΥΓΧΟΣ</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0,093</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1300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1300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120,90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29,02</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149,92</w:t>
            </w:r>
          </w:p>
        </w:tc>
      </w:tr>
      <w:tr w:rsidR="007903D8" w:rsidRPr="007903D8" w:rsidTr="004D239F">
        <w:trPr>
          <w:trHeight w:val="66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38</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201204</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xml:space="preserve">ΣΥΡΙΓΕΣ ΜΕ ΕΠΙΣΤΟΜΙΟ LUER </w:t>
            </w:r>
            <w:r w:rsidRPr="007903D8">
              <w:lastRenderedPageBreak/>
              <w:t>LOCK 20ML</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lastRenderedPageBreak/>
              <w:t>#Δ/Υ</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0,0628</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100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6,28</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1,51</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7,79</w:t>
            </w:r>
          </w:p>
        </w:tc>
      </w:tr>
      <w:tr w:rsidR="007903D8" w:rsidRPr="007903D8" w:rsidTr="004D239F">
        <w:trPr>
          <w:trHeight w:val="1680"/>
        </w:trPr>
        <w:tc>
          <w:tcPr>
            <w:tcW w:w="479" w:type="dxa"/>
            <w:tcBorders>
              <w:top w:val="nil"/>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39</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328704</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ΒΕΛΟΝΑ HUBER ΓΙΑ ΕΓΧΥΣΗ HICKMAN ΜΕ PORT 19GA ΜΗΚΟΣ 25ΜΜ ΜΕ ΣΥΣΤΗΜΑ ΑΣΦΑΛΕΙΑΣ ΚΑΙ ΜΑΞΙΛΑΡΑΚΙ</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TEM</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24%</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400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03D8" w:rsidRPr="007903D8" w:rsidRDefault="007903D8" w:rsidP="007903D8">
            <w:r w:rsidRPr="007903D8">
              <w:t>0</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50</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450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2.250,00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540,00</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2.790,00</w:t>
            </w:r>
          </w:p>
        </w:tc>
      </w:tr>
      <w:tr w:rsidR="007903D8" w:rsidRPr="007903D8" w:rsidTr="004D239F">
        <w:trPr>
          <w:trHeight w:val="30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 </w:t>
            </w:r>
          </w:p>
        </w:tc>
        <w:tc>
          <w:tcPr>
            <w:tcW w:w="81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 </w:t>
            </w:r>
          </w:p>
        </w:tc>
        <w:tc>
          <w:tcPr>
            <w:tcW w:w="971"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w:t>
            </w:r>
          </w:p>
        </w:tc>
        <w:tc>
          <w:tcPr>
            <w:tcW w:w="1134" w:type="dxa"/>
            <w:tcBorders>
              <w:top w:val="nil"/>
              <w:left w:val="nil"/>
              <w:bottom w:val="single" w:sz="4" w:space="0" w:color="auto"/>
              <w:right w:val="single" w:sz="4" w:space="0" w:color="auto"/>
            </w:tcBorders>
            <w:shd w:val="clear" w:color="000000" w:fill="FFFFFF"/>
            <w:vAlign w:val="bottom"/>
            <w:hideMark/>
          </w:tcPr>
          <w:p w:rsidR="007903D8" w:rsidRPr="007903D8" w:rsidRDefault="007903D8" w:rsidP="007903D8">
            <w:r w:rsidRPr="007903D8">
              <w:t> </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 </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 </w:t>
            </w:r>
          </w:p>
        </w:tc>
        <w:tc>
          <w:tcPr>
            <w:tcW w:w="567"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 </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 </w:t>
            </w:r>
          </w:p>
        </w:tc>
        <w:tc>
          <w:tcPr>
            <w:tcW w:w="708"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 </w:t>
            </w:r>
          </w:p>
        </w:tc>
        <w:tc>
          <w:tcPr>
            <w:tcW w:w="709" w:type="dxa"/>
            <w:tcBorders>
              <w:top w:val="nil"/>
              <w:left w:val="nil"/>
              <w:bottom w:val="single" w:sz="4" w:space="0" w:color="auto"/>
              <w:right w:val="single" w:sz="4" w:space="0" w:color="auto"/>
            </w:tcBorders>
            <w:shd w:val="clear" w:color="000000" w:fill="FFFFFF"/>
            <w:noWrap/>
            <w:vAlign w:val="bottom"/>
            <w:hideMark/>
          </w:tcPr>
          <w:p w:rsidR="007903D8" w:rsidRPr="007903D8" w:rsidRDefault="007903D8" w:rsidP="007903D8">
            <w:r w:rsidRPr="007903D8">
              <w:t> </w:t>
            </w:r>
          </w:p>
        </w:tc>
        <w:tc>
          <w:tcPr>
            <w:tcW w:w="567"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 </w:t>
            </w:r>
          </w:p>
        </w:tc>
        <w:tc>
          <w:tcPr>
            <w:tcW w:w="709"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 </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117.181,69</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26.184,16</w:t>
            </w:r>
          </w:p>
        </w:tc>
        <w:tc>
          <w:tcPr>
            <w:tcW w:w="992" w:type="dxa"/>
            <w:tcBorders>
              <w:top w:val="nil"/>
              <w:left w:val="nil"/>
              <w:bottom w:val="single" w:sz="4" w:space="0" w:color="auto"/>
              <w:right w:val="single" w:sz="4" w:space="0" w:color="auto"/>
            </w:tcBorders>
            <w:shd w:val="clear" w:color="auto" w:fill="auto"/>
            <w:noWrap/>
            <w:vAlign w:val="bottom"/>
            <w:hideMark/>
          </w:tcPr>
          <w:p w:rsidR="007903D8" w:rsidRPr="007903D8" w:rsidRDefault="007903D8" w:rsidP="007903D8">
            <w:r w:rsidRPr="007903D8">
              <w:t>143.365,84</w:t>
            </w:r>
          </w:p>
        </w:tc>
      </w:tr>
    </w:tbl>
    <w:p w:rsidR="007903D8" w:rsidRPr="007903D8" w:rsidRDefault="007903D8" w:rsidP="007903D8">
      <w:r w:rsidRPr="007903D8">
        <w:br w:type="page"/>
      </w:r>
    </w:p>
    <w:p w:rsidR="007903D8" w:rsidRPr="007903D8" w:rsidRDefault="007903D8" w:rsidP="007903D8">
      <w:bookmarkStart w:id="3" w:name="_Toc100645358"/>
      <w:r w:rsidRPr="007903D8">
        <w:lastRenderedPageBreak/>
        <w:t>ΠΑΡΑΡΤΗΜΑ ΙΙ –  ΕΕΕΣ</w:t>
      </w:r>
      <w:bookmarkEnd w:id="3"/>
    </w:p>
    <w:p w:rsidR="007903D8" w:rsidRPr="007903D8" w:rsidRDefault="007903D8" w:rsidP="007903D8">
      <w:r w:rsidRPr="007903D8">
        <w:t xml:space="preserve">Η Αναθέτουσα αρχή συντάσσει με τη χρήση της υπηρεσίας </w:t>
      </w:r>
      <w:proofErr w:type="spellStart"/>
      <w:r w:rsidRPr="007903D8">
        <w:t>eΕΕΕΣ</w:t>
      </w:r>
      <w:proofErr w:type="spellEnd"/>
      <w:r w:rsidRPr="007903D8">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7903D8">
        <w:t>eΕΕΕΣ</w:t>
      </w:r>
      <w:proofErr w:type="spellEnd"/>
      <w:r w:rsidRPr="007903D8">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6" w:history="1">
        <w:r w:rsidRPr="007903D8">
          <w:t>www.promitheus.gov.gr</w:t>
        </w:r>
      </w:hyperlink>
      <w:r w:rsidRPr="007903D8">
        <w:t xml:space="preserve"> του ΕΣΗΔΗΣ και αποτελεί αναπόσπαστο τμήμα της διακήρυξης. Πρόκειται για υπεύθυνη δήλωση της </w:t>
      </w:r>
      <w:proofErr w:type="spellStart"/>
      <w:r w:rsidRPr="007903D8">
        <w:t>καταλληλότητας</w:t>
      </w:r>
      <w:proofErr w:type="spellEnd"/>
      <w:r w:rsidRPr="007903D8">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7903D8" w:rsidRPr="007903D8" w:rsidRDefault="007903D8" w:rsidP="007903D8">
      <w:r w:rsidRPr="007903D8">
        <w:t>Δεν βρίσκονται σε μία από τις καταστάσεις για τις οποίες είναι δυνατόν να αποκλειστούν από τη σύναψη δημόσιας σύμβασης.</w:t>
      </w:r>
    </w:p>
    <w:p w:rsidR="007903D8" w:rsidRPr="007903D8" w:rsidRDefault="007903D8" w:rsidP="007903D8">
      <w:r w:rsidRPr="007903D8">
        <w:t>Πληρούν τα συναφή κριτήρια αποκλεισμού και επιλογής.</w:t>
      </w:r>
    </w:p>
    <w:p w:rsidR="007903D8" w:rsidRPr="007903D8" w:rsidRDefault="007903D8" w:rsidP="007903D8"/>
    <w:p w:rsidR="007903D8" w:rsidRPr="007903D8" w:rsidRDefault="007903D8" w:rsidP="007903D8">
      <w:r w:rsidRPr="007903D8">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7903D8">
        <w:t>PromitheusESPDint</w:t>
      </w:r>
      <w:proofErr w:type="spellEnd"/>
      <w:r w:rsidRPr="007903D8">
        <w:t xml:space="preserve"> είναι αναρτημένες σε σχετική θεματική ενότητα στη Διαδικτυακή Πύλη (</w:t>
      </w:r>
      <w:hyperlink r:id="rId7" w:history="1">
        <w:r w:rsidRPr="007903D8">
          <w:t>www.promitheus.gov.gr</w:t>
        </w:r>
      </w:hyperlink>
      <w:r w:rsidRPr="007903D8">
        <w:t>) του ΟΠΣ ΕΣΗΔΗΣ.</w:t>
      </w:r>
    </w:p>
    <w:p w:rsidR="007903D8" w:rsidRPr="007903D8" w:rsidRDefault="007903D8" w:rsidP="007903D8"/>
    <w:p w:rsidR="007903D8" w:rsidRPr="007903D8" w:rsidRDefault="007903D8" w:rsidP="007903D8">
      <w:r w:rsidRPr="007903D8">
        <w:t>ΕΠΙΣΗΜΑΙΝΕΤΑΙ ΤΟ ΕΞΗΣ:</w:t>
      </w:r>
    </w:p>
    <w:p w:rsidR="007903D8" w:rsidRPr="007903D8" w:rsidRDefault="007903D8" w:rsidP="007903D8">
      <w:r w:rsidRPr="007903D8">
        <w:t>Η απάντηση στο "Μέρος IV: Κριτήρια επιλογής" του Ε.Ε.Ε.Σ. θα δοθεί με την συμπλήρωση της Γενικής ένδειξης για όλα τα κριτήρια επιλογής.</w:t>
      </w:r>
    </w:p>
    <w:p w:rsidR="007903D8" w:rsidRPr="007903D8" w:rsidRDefault="007903D8" w:rsidP="007903D8">
      <w:r w:rsidRPr="007903D8">
        <w:br w:type="page"/>
      </w:r>
    </w:p>
    <w:p w:rsidR="007903D8" w:rsidRPr="007903D8" w:rsidRDefault="007903D8" w:rsidP="007903D8">
      <w:bookmarkStart w:id="4" w:name="_Toc100645359"/>
      <w:r w:rsidRPr="007903D8">
        <w:lastRenderedPageBreak/>
        <w:t>ΠΑΡΑΡΤΗΜΑ ΙΙΙ – Υπόδειγμα φύλλου συμμόρφωσης</w:t>
      </w:r>
      <w:bookmarkEnd w:id="4"/>
    </w:p>
    <w:p w:rsidR="007903D8" w:rsidRPr="007903D8" w:rsidRDefault="007903D8" w:rsidP="007903D8"/>
    <w:tbl>
      <w:tblPr>
        <w:tblW w:w="9513" w:type="dxa"/>
        <w:tblLook w:val="00A0" w:firstRow="1" w:lastRow="0" w:firstColumn="1" w:lastColumn="0" w:noHBand="0" w:noVBand="0"/>
      </w:tblPr>
      <w:tblGrid>
        <w:gridCol w:w="640"/>
        <w:gridCol w:w="4988"/>
        <w:gridCol w:w="1183"/>
        <w:gridCol w:w="1235"/>
        <w:gridCol w:w="1467"/>
      </w:tblGrid>
      <w:tr w:rsidR="007903D8" w:rsidRPr="007903D8" w:rsidTr="004D239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903D8" w:rsidRPr="007903D8" w:rsidRDefault="007903D8" w:rsidP="007903D8"/>
          <w:p w:rsidR="007903D8" w:rsidRPr="007903D8" w:rsidRDefault="007903D8" w:rsidP="007903D8"/>
          <w:p w:rsidR="007903D8" w:rsidRPr="007903D8" w:rsidRDefault="007903D8" w:rsidP="007903D8"/>
          <w:p w:rsidR="007903D8" w:rsidRPr="007903D8" w:rsidRDefault="007903D8" w:rsidP="007903D8">
            <w:r w:rsidRPr="007903D8">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903D8" w:rsidRPr="007903D8" w:rsidRDefault="007903D8" w:rsidP="007903D8">
            <w:r w:rsidRPr="007903D8">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903D8" w:rsidRPr="007903D8" w:rsidRDefault="007903D8" w:rsidP="007903D8">
            <w:r w:rsidRPr="007903D8">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903D8" w:rsidRPr="007903D8" w:rsidRDefault="007903D8" w:rsidP="007903D8">
            <w:r w:rsidRPr="007903D8">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903D8" w:rsidRPr="007903D8" w:rsidRDefault="007903D8" w:rsidP="007903D8">
            <w:r w:rsidRPr="007903D8">
              <w:t>ΠΑΡΑΠΟΜΠΗ</w:t>
            </w:r>
          </w:p>
        </w:tc>
      </w:tr>
      <w:tr w:rsidR="007903D8" w:rsidRPr="007903D8" w:rsidTr="004D23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903D8" w:rsidRPr="007903D8" w:rsidRDefault="007903D8" w:rsidP="007903D8"/>
        </w:tc>
        <w:tc>
          <w:tcPr>
            <w:tcW w:w="4988" w:type="dxa"/>
            <w:tcBorders>
              <w:top w:val="nil"/>
              <w:left w:val="nil"/>
              <w:bottom w:val="single" w:sz="4" w:space="0" w:color="auto"/>
              <w:right w:val="single" w:sz="4" w:space="0" w:color="auto"/>
            </w:tcBorders>
            <w:shd w:val="clear" w:color="auto" w:fill="D7E4BC"/>
            <w:vAlign w:val="bottom"/>
          </w:tcPr>
          <w:p w:rsidR="007903D8" w:rsidRPr="007903D8" w:rsidRDefault="007903D8" w:rsidP="007903D8">
            <w:r w:rsidRPr="007903D8">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903D8" w:rsidRPr="007903D8" w:rsidRDefault="007903D8" w:rsidP="007903D8"/>
        </w:tc>
        <w:tc>
          <w:tcPr>
            <w:tcW w:w="0" w:type="auto"/>
            <w:vMerge/>
            <w:tcBorders>
              <w:top w:val="single" w:sz="4" w:space="0" w:color="auto"/>
              <w:left w:val="single" w:sz="4" w:space="0" w:color="auto"/>
              <w:bottom w:val="single" w:sz="4" w:space="0" w:color="000000"/>
              <w:right w:val="single" w:sz="4" w:space="0" w:color="auto"/>
            </w:tcBorders>
            <w:vAlign w:val="center"/>
          </w:tcPr>
          <w:p w:rsidR="007903D8" w:rsidRPr="007903D8" w:rsidRDefault="007903D8" w:rsidP="007903D8"/>
        </w:tc>
        <w:tc>
          <w:tcPr>
            <w:tcW w:w="0" w:type="auto"/>
            <w:vMerge/>
            <w:tcBorders>
              <w:top w:val="single" w:sz="4" w:space="0" w:color="auto"/>
              <w:left w:val="single" w:sz="4" w:space="0" w:color="auto"/>
              <w:bottom w:val="single" w:sz="4" w:space="0" w:color="000000"/>
              <w:right w:val="single" w:sz="4" w:space="0" w:color="auto"/>
            </w:tcBorders>
            <w:vAlign w:val="center"/>
          </w:tcPr>
          <w:p w:rsidR="007903D8" w:rsidRPr="007903D8" w:rsidRDefault="007903D8" w:rsidP="007903D8"/>
        </w:tc>
      </w:tr>
      <w:tr w:rsidR="007903D8" w:rsidRPr="007903D8" w:rsidTr="004D23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903D8" w:rsidRPr="007903D8" w:rsidRDefault="007903D8" w:rsidP="007903D8"/>
        </w:tc>
        <w:tc>
          <w:tcPr>
            <w:tcW w:w="4988" w:type="dxa"/>
            <w:tcBorders>
              <w:top w:val="nil"/>
              <w:left w:val="nil"/>
              <w:bottom w:val="single" w:sz="4" w:space="0" w:color="auto"/>
              <w:right w:val="single" w:sz="4" w:space="0" w:color="auto"/>
            </w:tcBorders>
            <w:shd w:val="clear" w:color="auto" w:fill="D7E4BC"/>
            <w:vAlign w:val="bottom"/>
          </w:tcPr>
          <w:p w:rsidR="007903D8" w:rsidRPr="007903D8" w:rsidRDefault="007903D8" w:rsidP="007903D8">
            <w:r w:rsidRPr="007903D8">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903D8" w:rsidRPr="007903D8" w:rsidRDefault="007903D8" w:rsidP="007903D8"/>
        </w:tc>
        <w:tc>
          <w:tcPr>
            <w:tcW w:w="0" w:type="auto"/>
            <w:vMerge/>
            <w:tcBorders>
              <w:top w:val="single" w:sz="4" w:space="0" w:color="auto"/>
              <w:left w:val="single" w:sz="4" w:space="0" w:color="auto"/>
              <w:bottom w:val="single" w:sz="4" w:space="0" w:color="000000"/>
              <w:right w:val="single" w:sz="4" w:space="0" w:color="auto"/>
            </w:tcBorders>
            <w:vAlign w:val="center"/>
          </w:tcPr>
          <w:p w:rsidR="007903D8" w:rsidRPr="007903D8" w:rsidRDefault="007903D8" w:rsidP="007903D8"/>
        </w:tc>
        <w:tc>
          <w:tcPr>
            <w:tcW w:w="0" w:type="auto"/>
            <w:vMerge/>
            <w:tcBorders>
              <w:top w:val="single" w:sz="4" w:space="0" w:color="auto"/>
              <w:left w:val="single" w:sz="4" w:space="0" w:color="auto"/>
              <w:bottom w:val="single" w:sz="4" w:space="0" w:color="000000"/>
              <w:right w:val="single" w:sz="4" w:space="0" w:color="auto"/>
            </w:tcBorders>
            <w:vAlign w:val="center"/>
          </w:tcPr>
          <w:p w:rsidR="007903D8" w:rsidRPr="007903D8" w:rsidRDefault="007903D8" w:rsidP="007903D8"/>
        </w:tc>
      </w:tr>
      <w:tr w:rsidR="007903D8" w:rsidRPr="007903D8" w:rsidTr="004D239F">
        <w:trPr>
          <w:trHeight w:val="657"/>
        </w:trPr>
        <w:tc>
          <w:tcPr>
            <w:tcW w:w="640" w:type="dxa"/>
            <w:tcBorders>
              <w:top w:val="nil"/>
              <w:left w:val="single" w:sz="4" w:space="0" w:color="auto"/>
              <w:bottom w:val="single" w:sz="4" w:space="0" w:color="auto"/>
              <w:right w:val="single" w:sz="4" w:space="0" w:color="auto"/>
            </w:tcBorders>
            <w:noWrap/>
          </w:tcPr>
          <w:p w:rsidR="007903D8" w:rsidRPr="007903D8" w:rsidRDefault="007903D8" w:rsidP="007903D8">
            <w:r w:rsidRPr="007903D8">
              <w:t>1</w:t>
            </w:r>
          </w:p>
        </w:tc>
        <w:tc>
          <w:tcPr>
            <w:tcW w:w="4988" w:type="dxa"/>
            <w:tcBorders>
              <w:top w:val="nil"/>
              <w:left w:val="nil"/>
              <w:bottom w:val="single" w:sz="4" w:space="0" w:color="auto"/>
              <w:right w:val="single" w:sz="4" w:space="0" w:color="auto"/>
            </w:tcBorders>
          </w:tcPr>
          <w:p w:rsidR="007903D8" w:rsidRPr="007903D8" w:rsidRDefault="007903D8" w:rsidP="007903D8"/>
        </w:tc>
        <w:tc>
          <w:tcPr>
            <w:tcW w:w="1183" w:type="dxa"/>
            <w:tcBorders>
              <w:top w:val="nil"/>
              <w:left w:val="nil"/>
              <w:bottom w:val="single" w:sz="4" w:space="0" w:color="auto"/>
              <w:right w:val="single" w:sz="4" w:space="0" w:color="auto"/>
            </w:tcBorders>
            <w:noWrap/>
            <w:vAlign w:val="center"/>
          </w:tcPr>
          <w:p w:rsidR="007903D8" w:rsidRPr="007903D8" w:rsidRDefault="007903D8" w:rsidP="007903D8">
            <w:r w:rsidRPr="007903D8">
              <w:t>ΝΑΙ</w:t>
            </w:r>
          </w:p>
        </w:tc>
        <w:tc>
          <w:tcPr>
            <w:tcW w:w="1235" w:type="dxa"/>
            <w:tcBorders>
              <w:top w:val="nil"/>
              <w:left w:val="nil"/>
              <w:bottom w:val="single" w:sz="4" w:space="0" w:color="auto"/>
              <w:right w:val="single" w:sz="4" w:space="0" w:color="auto"/>
            </w:tcBorders>
            <w:noWrap/>
            <w:vAlign w:val="bottom"/>
          </w:tcPr>
          <w:p w:rsidR="007903D8" w:rsidRPr="007903D8" w:rsidRDefault="007903D8" w:rsidP="007903D8"/>
        </w:tc>
        <w:tc>
          <w:tcPr>
            <w:tcW w:w="1467" w:type="dxa"/>
            <w:tcBorders>
              <w:top w:val="nil"/>
              <w:left w:val="nil"/>
              <w:bottom w:val="single" w:sz="4" w:space="0" w:color="auto"/>
              <w:right w:val="single" w:sz="4" w:space="0" w:color="auto"/>
            </w:tcBorders>
            <w:noWrap/>
            <w:vAlign w:val="bottom"/>
          </w:tcPr>
          <w:p w:rsidR="007903D8" w:rsidRPr="007903D8" w:rsidRDefault="007903D8" w:rsidP="007903D8">
            <w:r w:rsidRPr="007903D8">
              <w:t> </w:t>
            </w:r>
          </w:p>
        </w:tc>
      </w:tr>
    </w:tbl>
    <w:p w:rsidR="007903D8" w:rsidRPr="007903D8" w:rsidRDefault="007903D8" w:rsidP="007903D8"/>
    <w:p w:rsidR="007903D8" w:rsidRPr="007903D8" w:rsidRDefault="007903D8" w:rsidP="007903D8">
      <w:r w:rsidRPr="007903D8">
        <w:t>ΤΕΧΝΙΚΕΣ ΠΡΟΔΙΑΓΡΑΦΕΣ – ΠΙΝΑΚΑΣ ΣΥΜΜΟΡΦΩΣΗΣ</w:t>
      </w:r>
    </w:p>
    <w:p w:rsidR="007903D8" w:rsidRPr="007903D8" w:rsidRDefault="007903D8" w:rsidP="007903D8">
      <w:r w:rsidRPr="007903D8">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903D8" w:rsidRPr="007903D8" w:rsidRDefault="007903D8" w:rsidP="007903D8">
      <w:r w:rsidRPr="007903D8">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903D8" w:rsidRPr="007903D8" w:rsidRDefault="007903D8" w:rsidP="007903D8">
      <w:r w:rsidRPr="007903D8">
        <w:t xml:space="preserve">Στη στήλη «ΑΠΑΝΤΗΣΗ» σημειώνεται η απάντηση του Αναδόχου που έχει τη μορφή ΝΑΙ/ΟΧΙ εάν η αντίστοιχη προδιαγραφή </w:t>
      </w:r>
      <w:proofErr w:type="spellStart"/>
      <w:r w:rsidRPr="007903D8">
        <w:t>πληρούται</w:t>
      </w:r>
      <w:proofErr w:type="spellEnd"/>
      <w:r w:rsidRPr="007903D8">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903D8" w:rsidRPr="007903D8" w:rsidRDefault="007903D8" w:rsidP="007903D8">
      <w:r w:rsidRPr="007903D8">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903D8" w:rsidRPr="007903D8" w:rsidRDefault="007903D8" w:rsidP="007903D8">
      <w:r w:rsidRPr="007903D8">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7903D8">
        <w:t>κτλ</w:t>
      </w:r>
      <w:proofErr w:type="spellEnd"/>
      <w:r w:rsidRPr="007903D8">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7903D8">
        <w:t>Προδ</w:t>
      </w:r>
      <w:proofErr w:type="spellEnd"/>
      <w:r w:rsidRPr="007903D8">
        <w:t>. 4.18).</w:t>
      </w:r>
    </w:p>
    <w:p w:rsidR="007903D8" w:rsidRPr="007903D8" w:rsidRDefault="007903D8" w:rsidP="007903D8">
      <w:r w:rsidRPr="007903D8">
        <w:t>Τονίζεται ότι είναι υποχρεωτική η απάντηση σε όλα τα σημεία των ΠΙΝΑΚΩΝ ΣΥΜΜΟΡΦΩΣΗΣ και η παροχή όλων των πληροφοριών που ζητούνται.</w:t>
      </w:r>
    </w:p>
    <w:p w:rsidR="007903D8" w:rsidRPr="007903D8" w:rsidRDefault="007903D8" w:rsidP="007903D8">
      <w:r w:rsidRPr="007903D8">
        <w:t>Η αρμόδια Επιτροπή θα αξιολογήσει τα παρεχόμενα από τους υποψήφιους Αναδόχους στοιχεία κατά την αξιολόγηση των Τεχνικών Προσφορών.</w:t>
      </w:r>
    </w:p>
    <w:p w:rsidR="007903D8" w:rsidRPr="007903D8" w:rsidRDefault="007903D8" w:rsidP="007903D8">
      <w:r w:rsidRPr="007903D8">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7903D8">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7903D8" w:rsidRPr="007903D8" w:rsidRDefault="007903D8" w:rsidP="007903D8">
      <w:r w:rsidRPr="007903D8">
        <w:br w:type="page"/>
      </w:r>
    </w:p>
    <w:p w:rsidR="007903D8" w:rsidRPr="007903D8" w:rsidRDefault="007903D8" w:rsidP="007903D8">
      <w:pPr>
        <w:sectPr w:rsidR="007903D8" w:rsidRPr="007903D8" w:rsidSect="00FB5FDE">
          <w:headerReference w:type="default" r:id="rId8"/>
          <w:footerReference w:type="default" r:id="rId9"/>
          <w:pgSz w:w="11906" w:h="16838"/>
          <w:pgMar w:top="1134" w:right="1134" w:bottom="1134" w:left="1134" w:header="720" w:footer="709" w:gutter="0"/>
          <w:cols w:space="720"/>
          <w:docGrid w:linePitch="600" w:charSpace="36864"/>
        </w:sectPr>
      </w:pPr>
    </w:p>
    <w:p w:rsidR="007903D8" w:rsidRPr="007903D8" w:rsidRDefault="007903D8" w:rsidP="007903D8">
      <w:bookmarkStart w:id="5" w:name="_Toc100645360"/>
      <w:r w:rsidRPr="007903D8">
        <w:lastRenderedPageBreak/>
        <w:t>ΠΑΡΑΡΤΗΜΑ ΙV – Υπόδειγμα πίνακα οικονομικής προσφοράς</w:t>
      </w:r>
      <w:bookmarkEnd w:id="5"/>
    </w:p>
    <w:p w:rsidR="007903D8" w:rsidRPr="007903D8" w:rsidRDefault="007903D8" w:rsidP="007903D8"/>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7903D8" w:rsidRPr="007903D8" w:rsidTr="004D239F">
        <w:tc>
          <w:tcPr>
            <w:tcW w:w="426" w:type="dxa"/>
          </w:tcPr>
          <w:p w:rsidR="007903D8" w:rsidRPr="007903D8" w:rsidRDefault="007903D8" w:rsidP="007903D8">
            <w:r w:rsidRPr="007903D8">
              <w:t>α/α</w:t>
            </w:r>
          </w:p>
        </w:tc>
        <w:tc>
          <w:tcPr>
            <w:tcW w:w="709" w:type="dxa"/>
          </w:tcPr>
          <w:p w:rsidR="007903D8" w:rsidRPr="007903D8" w:rsidRDefault="007903D8" w:rsidP="007903D8">
            <w:proofErr w:type="spellStart"/>
            <w:r w:rsidRPr="007903D8">
              <w:t>ΚωδικόςυλικούOR</w:t>
            </w:r>
            <w:proofErr w:type="spellEnd"/>
            <w:r w:rsidRPr="007903D8">
              <w:t>-CO</w:t>
            </w:r>
          </w:p>
        </w:tc>
        <w:tc>
          <w:tcPr>
            <w:tcW w:w="1559" w:type="dxa"/>
          </w:tcPr>
          <w:p w:rsidR="007903D8" w:rsidRPr="007903D8" w:rsidRDefault="007903D8" w:rsidP="007903D8">
            <w:r w:rsidRPr="007903D8">
              <w:t>Περιγραφή υλικού</w:t>
            </w:r>
          </w:p>
        </w:tc>
        <w:tc>
          <w:tcPr>
            <w:tcW w:w="1418" w:type="dxa"/>
            <w:vAlign w:val="center"/>
          </w:tcPr>
          <w:p w:rsidR="007903D8" w:rsidRPr="007903D8" w:rsidRDefault="007903D8" w:rsidP="007903D8">
            <w:r w:rsidRPr="007903D8">
              <w:t>Κατασκευαστής</w:t>
            </w:r>
          </w:p>
        </w:tc>
        <w:tc>
          <w:tcPr>
            <w:tcW w:w="1276" w:type="dxa"/>
            <w:vAlign w:val="center"/>
          </w:tcPr>
          <w:p w:rsidR="007903D8" w:rsidRPr="007903D8" w:rsidRDefault="007903D8" w:rsidP="007903D8">
            <w:proofErr w:type="spellStart"/>
            <w:r w:rsidRPr="007903D8">
              <w:t>Ref</w:t>
            </w:r>
            <w:proofErr w:type="spellEnd"/>
            <w:r w:rsidRPr="007903D8">
              <w:t xml:space="preserve">. </w:t>
            </w:r>
            <w:proofErr w:type="spellStart"/>
            <w:r w:rsidRPr="007903D8">
              <w:t>number</w:t>
            </w:r>
            <w:proofErr w:type="spellEnd"/>
            <w:r w:rsidRPr="007903D8">
              <w:t xml:space="preserve"> κατασκευαστή</w:t>
            </w:r>
          </w:p>
        </w:tc>
        <w:tc>
          <w:tcPr>
            <w:tcW w:w="1701" w:type="dxa"/>
          </w:tcPr>
          <w:p w:rsidR="007903D8" w:rsidRPr="007903D8" w:rsidRDefault="007903D8" w:rsidP="007903D8">
            <w:r w:rsidRPr="007903D8">
              <w:t>Προσφερόμενη Τιμή μονάδας προ ΦΠΑ (αριθμητικώς)</w:t>
            </w:r>
          </w:p>
        </w:tc>
        <w:tc>
          <w:tcPr>
            <w:tcW w:w="1417" w:type="dxa"/>
          </w:tcPr>
          <w:p w:rsidR="007903D8" w:rsidRPr="007903D8" w:rsidRDefault="007903D8" w:rsidP="007903D8">
            <w:r w:rsidRPr="007903D8">
              <w:t>Προσφερόμενη Τιμή μονάδας προ ΦΠΑ (ολογράφως)</w:t>
            </w:r>
          </w:p>
        </w:tc>
        <w:tc>
          <w:tcPr>
            <w:tcW w:w="1134" w:type="dxa"/>
          </w:tcPr>
          <w:p w:rsidR="007903D8" w:rsidRPr="007903D8" w:rsidRDefault="007903D8" w:rsidP="007903D8">
            <w:r w:rsidRPr="007903D8">
              <w:t>Ποσότητα</w:t>
            </w:r>
          </w:p>
        </w:tc>
        <w:tc>
          <w:tcPr>
            <w:tcW w:w="1559" w:type="dxa"/>
          </w:tcPr>
          <w:p w:rsidR="007903D8" w:rsidRPr="007903D8" w:rsidRDefault="007903D8" w:rsidP="007903D8">
            <w:r w:rsidRPr="007903D8">
              <w:t>Κωδικός παρατηρητηρίου</w:t>
            </w:r>
          </w:p>
        </w:tc>
        <w:tc>
          <w:tcPr>
            <w:tcW w:w="1560" w:type="dxa"/>
          </w:tcPr>
          <w:p w:rsidR="007903D8" w:rsidRPr="007903D8" w:rsidRDefault="007903D8" w:rsidP="007903D8">
            <w:r w:rsidRPr="007903D8">
              <w:t>Τιμή Παρατηρητηρίου</w:t>
            </w:r>
          </w:p>
        </w:tc>
        <w:tc>
          <w:tcPr>
            <w:tcW w:w="1134" w:type="dxa"/>
          </w:tcPr>
          <w:p w:rsidR="007903D8" w:rsidRPr="007903D8" w:rsidRDefault="007903D8" w:rsidP="007903D8">
            <w:proofErr w:type="spellStart"/>
            <w:r w:rsidRPr="007903D8">
              <w:t>ΣυντελεστήςΦ.Π.Α</w:t>
            </w:r>
            <w:proofErr w:type="spellEnd"/>
            <w:r w:rsidRPr="007903D8">
              <w:t>.</w:t>
            </w:r>
          </w:p>
        </w:tc>
        <w:tc>
          <w:tcPr>
            <w:tcW w:w="1417" w:type="dxa"/>
          </w:tcPr>
          <w:p w:rsidR="007903D8" w:rsidRPr="007903D8" w:rsidRDefault="007903D8" w:rsidP="007903D8">
            <w:r w:rsidRPr="007903D8">
              <w:t>Αξία προ ΦΠΑ</w:t>
            </w:r>
          </w:p>
        </w:tc>
        <w:tc>
          <w:tcPr>
            <w:tcW w:w="1134" w:type="dxa"/>
          </w:tcPr>
          <w:p w:rsidR="007903D8" w:rsidRPr="007903D8" w:rsidRDefault="007903D8" w:rsidP="007903D8">
            <w:r w:rsidRPr="007903D8">
              <w:t xml:space="preserve">Αξία </w:t>
            </w:r>
            <w:proofErr w:type="spellStart"/>
            <w:r w:rsidRPr="007903D8">
              <w:t>συμπ</w:t>
            </w:r>
            <w:proofErr w:type="spellEnd"/>
            <w:r w:rsidRPr="007903D8">
              <w:t>/ν ου ΦΠΑ</w:t>
            </w:r>
          </w:p>
        </w:tc>
      </w:tr>
      <w:tr w:rsidR="007903D8" w:rsidRPr="007903D8" w:rsidTr="004D239F">
        <w:tc>
          <w:tcPr>
            <w:tcW w:w="426" w:type="dxa"/>
          </w:tcPr>
          <w:p w:rsidR="007903D8" w:rsidRPr="007903D8" w:rsidRDefault="007903D8" w:rsidP="007903D8"/>
        </w:tc>
        <w:tc>
          <w:tcPr>
            <w:tcW w:w="709" w:type="dxa"/>
          </w:tcPr>
          <w:p w:rsidR="007903D8" w:rsidRPr="007903D8" w:rsidRDefault="007903D8" w:rsidP="007903D8"/>
        </w:tc>
        <w:tc>
          <w:tcPr>
            <w:tcW w:w="1559" w:type="dxa"/>
          </w:tcPr>
          <w:p w:rsidR="007903D8" w:rsidRPr="007903D8" w:rsidRDefault="007903D8" w:rsidP="007903D8"/>
        </w:tc>
        <w:tc>
          <w:tcPr>
            <w:tcW w:w="1418" w:type="dxa"/>
          </w:tcPr>
          <w:p w:rsidR="007903D8" w:rsidRPr="007903D8" w:rsidRDefault="007903D8" w:rsidP="007903D8"/>
        </w:tc>
        <w:tc>
          <w:tcPr>
            <w:tcW w:w="1276" w:type="dxa"/>
          </w:tcPr>
          <w:p w:rsidR="007903D8" w:rsidRPr="007903D8" w:rsidRDefault="007903D8" w:rsidP="007903D8"/>
        </w:tc>
        <w:tc>
          <w:tcPr>
            <w:tcW w:w="1701" w:type="dxa"/>
          </w:tcPr>
          <w:p w:rsidR="007903D8" w:rsidRPr="007903D8" w:rsidRDefault="007903D8" w:rsidP="007903D8"/>
        </w:tc>
        <w:tc>
          <w:tcPr>
            <w:tcW w:w="1417" w:type="dxa"/>
          </w:tcPr>
          <w:p w:rsidR="007903D8" w:rsidRPr="007903D8" w:rsidRDefault="007903D8" w:rsidP="007903D8"/>
        </w:tc>
        <w:tc>
          <w:tcPr>
            <w:tcW w:w="1134" w:type="dxa"/>
          </w:tcPr>
          <w:p w:rsidR="007903D8" w:rsidRPr="007903D8" w:rsidRDefault="007903D8" w:rsidP="007903D8"/>
        </w:tc>
        <w:tc>
          <w:tcPr>
            <w:tcW w:w="1559" w:type="dxa"/>
          </w:tcPr>
          <w:p w:rsidR="007903D8" w:rsidRPr="007903D8" w:rsidRDefault="007903D8" w:rsidP="007903D8"/>
        </w:tc>
        <w:tc>
          <w:tcPr>
            <w:tcW w:w="1560" w:type="dxa"/>
          </w:tcPr>
          <w:p w:rsidR="007903D8" w:rsidRPr="007903D8" w:rsidRDefault="007903D8" w:rsidP="007903D8"/>
        </w:tc>
        <w:tc>
          <w:tcPr>
            <w:tcW w:w="1134" w:type="dxa"/>
          </w:tcPr>
          <w:p w:rsidR="007903D8" w:rsidRPr="007903D8" w:rsidRDefault="007903D8" w:rsidP="007903D8"/>
        </w:tc>
        <w:tc>
          <w:tcPr>
            <w:tcW w:w="1417" w:type="dxa"/>
          </w:tcPr>
          <w:p w:rsidR="007903D8" w:rsidRPr="007903D8" w:rsidRDefault="007903D8" w:rsidP="007903D8"/>
        </w:tc>
        <w:tc>
          <w:tcPr>
            <w:tcW w:w="1134" w:type="dxa"/>
          </w:tcPr>
          <w:p w:rsidR="007903D8" w:rsidRPr="007903D8" w:rsidRDefault="007903D8" w:rsidP="007903D8"/>
        </w:tc>
      </w:tr>
      <w:tr w:rsidR="007903D8" w:rsidRPr="007903D8" w:rsidTr="004D239F">
        <w:tc>
          <w:tcPr>
            <w:tcW w:w="426" w:type="dxa"/>
          </w:tcPr>
          <w:p w:rsidR="007903D8" w:rsidRPr="007903D8" w:rsidRDefault="007903D8" w:rsidP="007903D8"/>
        </w:tc>
        <w:tc>
          <w:tcPr>
            <w:tcW w:w="709" w:type="dxa"/>
          </w:tcPr>
          <w:p w:rsidR="007903D8" w:rsidRPr="007903D8" w:rsidRDefault="007903D8" w:rsidP="007903D8"/>
        </w:tc>
        <w:tc>
          <w:tcPr>
            <w:tcW w:w="1559" w:type="dxa"/>
          </w:tcPr>
          <w:p w:rsidR="007903D8" w:rsidRPr="007903D8" w:rsidRDefault="007903D8" w:rsidP="007903D8"/>
        </w:tc>
        <w:tc>
          <w:tcPr>
            <w:tcW w:w="1418" w:type="dxa"/>
          </w:tcPr>
          <w:p w:rsidR="007903D8" w:rsidRPr="007903D8" w:rsidRDefault="007903D8" w:rsidP="007903D8"/>
        </w:tc>
        <w:tc>
          <w:tcPr>
            <w:tcW w:w="1276" w:type="dxa"/>
          </w:tcPr>
          <w:p w:rsidR="007903D8" w:rsidRPr="007903D8" w:rsidRDefault="007903D8" w:rsidP="007903D8"/>
        </w:tc>
        <w:tc>
          <w:tcPr>
            <w:tcW w:w="1701" w:type="dxa"/>
          </w:tcPr>
          <w:p w:rsidR="007903D8" w:rsidRPr="007903D8" w:rsidRDefault="007903D8" w:rsidP="007903D8"/>
        </w:tc>
        <w:tc>
          <w:tcPr>
            <w:tcW w:w="1417" w:type="dxa"/>
          </w:tcPr>
          <w:p w:rsidR="007903D8" w:rsidRPr="007903D8" w:rsidRDefault="007903D8" w:rsidP="007903D8"/>
        </w:tc>
        <w:tc>
          <w:tcPr>
            <w:tcW w:w="1134" w:type="dxa"/>
          </w:tcPr>
          <w:p w:rsidR="007903D8" w:rsidRPr="007903D8" w:rsidRDefault="007903D8" w:rsidP="007903D8"/>
        </w:tc>
        <w:tc>
          <w:tcPr>
            <w:tcW w:w="1559" w:type="dxa"/>
          </w:tcPr>
          <w:p w:rsidR="007903D8" w:rsidRPr="007903D8" w:rsidRDefault="007903D8" w:rsidP="007903D8"/>
        </w:tc>
        <w:tc>
          <w:tcPr>
            <w:tcW w:w="1560" w:type="dxa"/>
          </w:tcPr>
          <w:p w:rsidR="007903D8" w:rsidRPr="007903D8" w:rsidRDefault="007903D8" w:rsidP="007903D8"/>
        </w:tc>
        <w:tc>
          <w:tcPr>
            <w:tcW w:w="1134" w:type="dxa"/>
          </w:tcPr>
          <w:p w:rsidR="007903D8" w:rsidRPr="007903D8" w:rsidRDefault="007903D8" w:rsidP="007903D8"/>
        </w:tc>
        <w:tc>
          <w:tcPr>
            <w:tcW w:w="1417" w:type="dxa"/>
          </w:tcPr>
          <w:p w:rsidR="007903D8" w:rsidRPr="007903D8" w:rsidRDefault="007903D8" w:rsidP="007903D8"/>
        </w:tc>
        <w:tc>
          <w:tcPr>
            <w:tcW w:w="1134" w:type="dxa"/>
          </w:tcPr>
          <w:p w:rsidR="007903D8" w:rsidRPr="007903D8" w:rsidRDefault="007903D8" w:rsidP="007903D8"/>
        </w:tc>
      </w:tr>
      <w:tr w:rsidR="007903D8" w:rsidRPr="007903D8" w:rsidTr="004D239F">
        <w:tc>
          <w:tcPr>
            <w:tcW w:w="426" w:type="dxa"/>
            <w:tcBorders>
              <w:bottom w:val="single" w:sz="4" w:space="0" w:color="auto"/>
            </w:tcBorders>
          </w:tcPr>
          <w:p w:rsidR="007903D8" w:rsidRPr="007903D8" w:rsidRDefault="007903D8" w:rsidP="007903D8"/>
        </w:tc>
        <w:tc>
          <w:tcPr>
            <w:tcW w:w="709" w:type="dxa"/>
            <w:tcBorders>
              <w:bottom w:val="single" w:sz="4" w:space="0" w:color="auto"/>
            </w:tcBorders>
          </w:tcPr>
          <w:p w:rsidR="007903D8" w:rsidRPr="007903D8" w:rsidRDefault="007903D8" w:rsidP="007903D8"/>
        </w:tc>
        <w:tc>
          <w:tcPr>
            <w:tcW w:w="1559" w:type="dxa"/>
            <w:tcBorders>
              <w:bottom w:val="single" w:sz="4" w:space="0" w:color="auto"/>
            </w:tcBorders>
          </w:tcPr>
          <w:p w:rsidR="007903D8" w:rsidRPr="007903D8" w:rsidRDefault="007903D8" w:rsidP="007903D8"/>
        </w:tc>
        <w:tc>
          <w:tcPr>
            <w:tcW w:w="1418" w:type="dxa"/>
            <w:tcBorders>
              <w:bottom w:val="single" w:sz="4" w:space="0" w:color="auto"/>
            </w:tcBorders>
          </w:tcPr>
          <w:p w:rsidR="007903D8" w:rsidRPr="007903D8" w:rsidRDefault="007903D8" w:rsidP="007903D8"/>
        </w:tc>
        <w:tc>
          <w:tcPr>
            <w:tcW w:w="1276" w:type="dxa"/>
            <w:tcBorders>
              <w:bottom w:val="single" w:sz="4" w:space="0" w:color="auto"/>
            </w:tcBorders>
          </w:tcPr>
          <w:p w:rsidR="007903D8" w:rsidRPr="007903D8" w:rsidRDefault="007903D8" w:rsidP="007903D8"/>
        </w:tc>
        <w:tc>
          <w:tcPr>
            <w:tcW w:w="1701" w:type="dxa"/>
            <w:tcBorders>
              <w:bottom w:val="single" w:sz="4" w:space="0" w:color="auto"/>
            </w:tcBorders>
          </w:tcPr>
          <w:p w:rsidR="007903D8" w:rsidRPr="007903D8" w:rsidRDefault="007903D8" w:rsidP="007903D8"/>
        </w:tc>
        <w:tc>
          <w:tcPr>
            <w:tcW w:w="1417" w:type="dxa"/>
            <w:tcBorders>
              <w:bottom w:val="single" w:sz="4" w:space="0" w:color="auto"/>
            </w:tcBorders>
          </w:tcPr>
          <w:p w:rsidR="007903D8" w:rsidRPr="007903D8" w:rsidRDefault="007903D8" w:rsidP="007903D8"/>
        </w:tc>
        <w:tc>
          <w:tcPr>
            <w:tcW w:w="1134" w:type="dxa"/>
            <w:tcBorders>
              <w:bottom w:val="single" w:sz="4" w:space="0" w:color="auto"/>
            </w:tcBorders>
          </w:tcPr>
          <w:p w:rsidR="007903D8" w:rsidRPr="007903D8" w:rsidRDefault="007903D8" w:rsidP="007903D8"/>
        </w:tc>
        <w:tc>
          <w:tcPr>
            <w:tcW w:w="1559" w:type="dxa"/>
            <w:tcBorders>
              <w:bottom w:val="single" w:sz="4" w:space="0" w:color="auto"/>
            </w:tcBorders>
          </w:tcPr>
          <w:p w:rsidR="007903D8" w:rsidRPr="007903D8" w:rsidRDefault="007903D8" w:rsidP="007903D8"/>
        </w:tc>
        <w:tc>
          <w:tcPr>
            <w:tcW w:w="1560" w:type="dxa"/>
            <w:tcBorders>
              <w:bottom w:val="single" w:sz="4" w:space="0" w:color="auto"/>
            </w:tcBorders>
          </w:tcPr>
          <w:p w:rsidR="007903D8" w:rsidRPr="007903D8" w:rsidRDefault="007903D8" w:rsidP="007903D8"/>
        </w:tc>
        <w:tc>
          <w:tcPr>
            <w:tcW w:w="1134" w:type="dxa"/>
          </w:tcPr>
          <w:p w:rsidR="007903D8" w:rsidRPr="007903D8" w:rsidRDefault="007903D8" w:rsidP="007903D8"/>
        </w:tc>
        <w:tc>
          <w:tcPr>
            <w:tcW w:w="1417" w:type="dxa"/>
          </w:tcPr>
          <w:p w:rsidR="007903D8" w:rsidRPr="007903D8" w:rsidRDefault="007903D8" w:rsidP="007903D8"/>
        </w:tc>
        <w:tc>
          <w:tcPr>
            <w:tcW w:w="1134" w:type="dxa"/>
          </w:tcPr>
          <w:p w:rsidR="007903D8" w:rsidRPr="007903D8" w:rsidRDefault="007903D8" w:rsidP="007903D8"/>
        </w:tc>
      </w:tr>
      <w:tr w:rsidR="007903D8" w:rsidRPr="007903D8" w:rsidTr="004D239F">
        <w:tc>
          <w:tcPr>
            <w:tcW w:w="426" w:type="dxa"/>
            <w:tcBorders>
              <w:top w:val="single" w:sz="4" w:space="0" w:color="auto"/>
              <w:left w:val="nil"/>
              <w:bottom w:val="nil"/>
              <w:right w:val="nil"/>
            </w:tcBorders>
          </w:tcPr>
          <w:p w:rsidR="007903D8" w:rsidRPr="007903D8" w:rsidRDefault="007903D8" w:rsidP="007903D8"/>
        </w:tc>
        <w:tc>
          <w:tcPr>
            <w:tcW w:w="709" w:type="dxa"/>
            <w:tcBorders>
              <w:top w:val="single" w:sz="4" w:space="0" w:color="auto"/>
              <w:left w:val="nil"/>
              <w:bottom w:val="nil"/>
              <w:right w:val="nil"/>
            </w:tcBorders>
          </w:tcPr>
          <w:p w:rsidR="007903D8" w:rsidRPr="007903D8" w:rsidRDefault="007903D8" w:rsidP="007903D8"/>
        </w:tc>
        <w:tc>
          <w:tcPr>
            <w:tcW w:w="1559" w:type="dxa"/>
            <w:tcBorders>
              <w:top w:val="single" w:sz="4" w:space="0" w:color="auto"/>
              <w:left w:val="nil"/>
              <w:bottom w:val="nil"/>
              <w:right w:val="nil"/>
            </w:tcBorders>
          </w:tcPr>
          <w:p w:rsidR="007903D8" w:rsidRPr="007903D8" w:rsidRDefault="007903D8" w:rsidP="007903D8"/>
        </w:tc>
        <w:tc>
          <w:tcPr>
            <w:tcW w:w="1418" w:type="dxa"/>
            <w:tcBorders>
              <w:top w:val="single" w:sz="4" w:space="0" w:color="auto"/>
              <w:left w:val="nil"/>
              <w:bottom w:val="nil"/>
              <w:right w:val="nil"/>
            </w:tcBorders>
          </w:tcPr>
          <w:p w:rsidR="007903D8" w:rsidRPr="007903D8" w:rsidRDefault="007903D8" w:rsidP="007903D8"/>
        </w:tc>
        <w:tc>
          <w:tcPr>
            <w:tcW w:w="1276" w:type="dxa"/>
            <w:tcBorders>
              <w:top w:val="single" w:sz="4" w:space="0" w:color="auto"/>
              <w:left w:val="nil"/>
              <w:bottom w:val="nil"/>
              <w:right w:val="nil"/>
            </w:tcBorders>
          </w:tcPr>
          <w:p w:rsidR="007903D8" w:rsidRPr="007903D8" w:rsidRDefault="007903D8" w:rsidP="007903D8"/>
        </w:tc>
        <w:tc>
          <w:tcPr>
            <w:tcW w:w="1701" w:type="dxa"/>
            <w:tcBorders>
              <w:top w:val="single" w:sz="4" w:space="0" w:color="auto"/>
              <w:left w:val="nil"/>
              <w:bottom w:val="nil"/>
              <w:right w:val="nil"/>
            </w:tcBorders>
          </w:tcPr>
          <w:p w:rsidR="007903D8" w:rsidRPr="007903D8" w:rsidRDefault="007903D8" w:rsidP="007903D8"/>
        </w:tc>
        <w:tc>
          <w:tcPr>
            <w:tcW w:w="1417" w:type="dxa"/>
            <w:tcBorders>
              <w:top w:val="single" w:sz="4" w:space="0" w:color="auto"/>
              <w:left w:val="nil"/>
              <w:bottom w:val="nil"/>
              <w:right w:val="nil"/>
            </w:tcBorders>
          </w:tcPr>
          <w:p w:rsidR="007903D8" w:rsidRPr="007903D8" w:rsidRDefault="007903D8" w:rsidP="007903D8"/>
        </w:tc>
        <w:tc>
          <w:tcPr>
            <w:tcW w:w="1134" w:type="dxa"/>
            <w:tcBorders>
              <w:top w:val="single" w:sz="4" w:space="0" w:color="auto"/>
              <w:left w:val="nil"/>
              <w:bottom w:val="nil"/>
              <w:right w:val="nil"/>
            </w:tcBorders>
          </w:tcPr>
          <w:p w:rsidR="007903D8" w:rsidRPr="007903D8" w:rsidRDefault="007903D8" w:rsidP="007903D8"/>
        </w:tc>
        <w:tc>
          <w:tcPr>
            <w:tcW w:w="1559" w:type="dxa"/>
            <w:tcBorders>
              <w:top w:val="single" w:sz="4" w:space="0" w:color="auto"/>
              <w:left w:val="nil"/>
              <w:bottom w:val="nil"/>
              <w:right w:val="nil"/>
            </w:tcBorders>
          </w:tcPr>
          <w:p w:rsidR="007903D8" w:rsidRPr="007903D8" w:rsidRDefault="007903D8" w:rsidP="007903D8"/>
        </w:tc>
        <w:tc>
          <w:tcPr>
            <w:tcW w:w="1560" w:type="dxa"/>
            <w:tcBorders>
              <w:top w:val="single" w:sz="4" w:space="0" w:color="auto"/>
              <w:left w:val="nil"/>
              <w:bottom w:val="nil"/>
              <w:right w:val="single" w:sz="4" w:space="0" w:color="auto"/>
            </w:tcBorders>
          </w:tcPr>
          <w:p w:rsidR="007903D8" w:rsidRPr="007903D8" w:rsidRDefault="007903D8" w:rsidP="007903D8"/>
        </w:tc>
        <w:tc>
          <w:tcPr>
            <w:tcW w:w="1134" w:type="dxa"/>
            <w:tcBorders>
              <w:left w:val="single" w:sz="4" w:space="0" w:color="auto"/>
            </w:tcBorders>
          </w:tcPr>
          <w:p w:rsidR="007903D8" w:rsidRPr="007903D8" w:rsidRDefault="007903D8" w:rsidP="007903D8">
            <w:r w:rsidRPr="007903D8">
              <w:t>ΣΥΝΟΛΟ</w:t>
            </w:r>
          </w:p>
        </w:tc>
        <w:tc>
          <w:tcPr>
            <w:tcW w:w="1417" w:type="dxa"/>
          </w:tcPr>
          <w:p w:rsidR="007903D8" w:rsidRPr="007903D8" w:rsidRDefault="007903D8" w:rsidP="007903D8"/>
        </w:tc>
        <w:tc>
          <w:tcPr>
            <w:tcW w:w="1134" w:type="dxa"/>
          </w:tcPr>
          <w:p w:rsidR="007903D8" w:rsidRPr="007903D8" w:rsidRDefault="007903D8" w:rsidP="007903D8"/>
        </w:tc>
      </w:tr>
    </w:tbl>
    <w:p w:rsidR="007903D8" w:rsidRPr="007903D8" w:rsidRDefault="007903D8" w:rsidP="007903D8">
      <w:r w:rsidRPr="007903D8">
        <w:t xml:space="preserve">Ο Χρόνος Ισχύος της Προσφοράς είναι (αριθμητικώς και ολογράφως) : </w:t>
      </w:r>
      <w:r w:rsidRPr="007903D8">
        <w:tab/>
        <w:t>ημέρες</w:t>
      </w:r>
    </w:p>
    <w:p w:rsidR="007903D8" w:rsidRPr="007903D8" w:rsidRDefault="007903D8" w:rsidP="007903D8">
      <w:r w:rsidRPr="007903D8">
        <w:t>Ο Νόμιμος Εκπρόσωπος :</w:t>
      </w:r>
      <w:r w:rsidRPr="007903D8">
        <w:tab/>
      </w:r>
    </w:p>
    <w:p w:rsidR="007903D8" w:rsidRPr="007903D8" w:rsidRDefault="007903D8" w:rsidP="007903D8">
      <w:r w:rsidRPr="007903D8">
        <w:t>Ημερομηνία (Υπογραφή - Σφραγίδα)</w:t>
      </w:r>
    </w:p>
    <w:p w:rsidR="007903D8" w:rsidRPr="007903D8" w:rsidRDefault="007903D8" w:rsidP="007903D8">
      <w:r w:rsidRPr="007903D8">
        <w:t>ΟΔΗΓΙΕΣ (Ειδικές απαιτήσεις οικονομικής προσφοράς)</w:t>
      </w:r>
    </w:p>
    <w:p w:rsidR="007903D8" w:rsidRPr="007903D8" w:rsidRDefault="007903D8" w:rsidP="007903D8">
      <w:r w:rsidRPr="007903D8">
        <w:t>1.</w:t>
      </w:r>
      <w:r w:rsidRPr="007903D8">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7903D8" w:rsidRPr="007903D8" w:rsidRDefault="007903D8" w:rsidP="007903D8">
      <w:r w:rsidRPr="007903D8">
        <w:t>2.</w:t>
      </w:r>
      <w:r w:rsidRPr="007903D8">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7903D8" w:rsidRPr="007903D8" w:rsidRDefault="007903D8" w:rsidP="007903D8">
      <w:r w:rsidRPr="007903D8">
        <w:t>3.</w:t>
      </w:r>
      <w:r w:rsidRPr="007903D8">
        <w:tab/>
        <w:t>Προσφορά που δίνει τιμή σε συνάλλαγμα ή σε ρήτρα συναλλάγματος απορρίπτεται ως απαράδεκτη.</w:t>
      </w:r>
    </w:p>
    <w:p w:rsidR="007903D8" w:rsidRPr="007903D8" w:rsidRDefault="007903D8" w:rsidP="007903D8">
      <w:r w:rsidRPr="007903D8">
        <w:t>4.</w:t>
      </w:r>
      <w:r w:rsidRPr="007903D8">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7903D8" w:rsidRPr="007903D8" w:rsidRDefault="007903D8" w:rsidP="007903D8">
      <w:r w:rsidRPr="007903D8">
        <w:t>5.</w:t>
      </w:r>
      <w:r w:rsidRPr="007903D8">
        <w:tab/>
        <w:t>Εφόσον από την προσφορά δεν προκύπτει με σαφήνεια η προσφερόμενη τιμή η προσφορά απορρίπτεται σαν απαράδεκτη.</w:t>
      </w:r>
    </w:p>
    <w:p w:rsidR="007903D8" w:rsidRPr="007903D8" w:rsidRDefault="007903D8" w:rsidP="007903D8">
      <w:r w:rsidRPr="007903D8">
        <w:lastRenderedPageBreak/>
        <w:t>6.</w:t>
      </w:r>
      <w:r w:rsidRPr="007903D8">
        <w:tab/>
        <w:t xml:space="preserve">Η Αρχή διατηρεί το δικαίωμα να ζητήσει από τους προσφέροντες στοιχεία απαραίτητα για την τεκμηρίωση των </w:t>
      </w:r>
      <w:proofErr w:type="spellStart"/>
      <w:r w:rsidRPr="007903D8">
        <w:t>προσφερομένων</w:t>
      </w:r>
      <w:proofErr w:type="spellEnd"/>
      <w:r w:rsidRPr="007903D8">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7903D8" w:rsidRPr="007903D8" w:rsidRDefault="007903D8" w:rsidP="007903D8">
      <w:r w:rsidRPr="007903D8">
        <w:t>7.</w:t>
      </w:r>
      <w:r w:rsidRPr="007903D8">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903D8" w:rsidRPr="007903D8" w:rsidRDefault="007903D8" w:rsidP="007903D8">
      <w:r w:rsidRPr="007903D8">
        <w:t>8.</w:t>
      </w:r>
      <w:r w:rsidRPr="007903D8">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7903D8" w:rsidRPr="007903D8" w:rsidRDefault="007903D8" w:rsidP="007903D8">
      <w:pPr>
        <w:sectPr w:rsidR="007903D8" w:rsidRPr="007903D8" w:rsidSect="00381242">
          <w:pgSz w:w="16838" w:h="11906" w:orient="landscape"/>
          <w:pgMar w:top="1134" w:right="1134" w:bottom="1134" w:left="1134" w:header="720" w:footer="709" w:gutter="0"/>
          <w:cols w:space="720"/>
          <w:docGrid w:linePitch="600" w:charSpace="36864"/>
        </w:sectPr>
      </w:pPr>
    </w:p>
    <w:p w:rsidR="007903D8" w:rsidRPr="007903D8" w:rsidRDefault="007903D8" w:rsidP="007903D8">
      <w:bookmarkStart w:id="6" w:name="_Toc100645361"/>
      <w:r w:rsidRPr="007903D8">
        <w:lastRenderedPageBreak/>
        <w:t>ΠΑΡΑΡΤΗΜΑ V –Υποδείγματα Εγγυητικών Επιστολών</w:t>
      </w:r>
      <w:bookmarkEnd w:id="6"/>
    </w:p>
    <w:p w:rsidR="007903D8" w:rsidRPr="007903D8" w:rsidRDefault="007903D8" w:rsidP="007903D8"/>
    <w:p w:rsidR="007903D8" w:rsidRPr="007903D8" w:rsidRDefault="007903D8" w:rsidP="007903D8">
      <w:r w:rsidRPr="007903D8">
        <w:t>ΥΠΟΔΕΙΓΜΑ ΕΓΓΥΗΤΙΚΗΣ ΕΠΙΣΤΟΛΗΣ ΣΥΜΜΕΤΟΧΗΣ</w:t>
      </w:r>
    </w:p>
    <w:p w:rsidR="007903D8" w:rsidRPr="007903D8" w:rsidRDefault="007903D8" w:rsidP="007903D8">
      <w:r w:rsidRPr="007903D8">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7903D8" w:rsidRPr="007903D8" w:rsidRDefault="007903D8" w:rsidP="007903D8">
      <w:r w:rsidRPr="007903D8">
        <w:t>Ημερομηνία έκδοσης: ……………………………..</w:t>
      </w:r>
    </w:p>
    <w:p w:rsidR="007903D8" w:rsidRPr="007903D8" w:rsidRDefault="007903D8" w:rsidP="007903D8">
      <w:r w:rsidRPr="007903D8">
        <w:t>Προς: (Πλήρης επωνυμία Αναθέτουσας Αρχής/Αναθέτοντος Φορέα</w:t>
      </w:r>
      <w:r w:rsidRPr="007903D8">
        <w:footnoteReference w:id="1"/>
      </w:r>
      <w:r w:rsidRPr="007903D8">
        <w:t>).............................</w:t>
      </w:r>
    </w:p>
    <w:p w:rsidR="007903D8" w:rsidRPr="007903D8" w:rsidRDefault="007903D8" w:rsidP="007903D8">
      <w:r w:rsidRPr="007903D8">
        <w:t>(Διεύθυνση Αναθέτουσας Αρχής/Αναθέτοντος Φορέα</w:t>
      </w:r>
      <w:r w:rsidRPr="007903D8">
        <w:footnoteReference w:id="2"/>
      </w:r>
      <w:r w:rsidRPr="007903D8">
        <w:t>) .........................................</w:t>
      </w:r>
    </w:p>
    <w:p w:rsidR="007903D8" w:rsidRPr="007903D8" w:rsidRDefault="007903D8" w:rsidP="007903D8">
      <w:r w:rsidRPr="007903D8">
        <w:t xml:space="preserve">Εγγύηση μας υπ’ </w:t>
      </w:r>
      <w:proofErr w:type="spellStart"/>
      <w:r w:rsidRPr="007903D8">
        <w:t>αριθμ</w:t>
      </w:r>
      <w:proofErr w:type="spellEnd"/>
      <w:r w:rsidRPr="007903D8">
        <w:t>. ……………….. ποσού ………………….……. ευρώ</w:t>
      </w:r>
      <w:r w:rsidRPr="007903D8">
        <w:footnoteReference w:id="3"/>
      </w:r>
      <w:r w:rsidRPr="007903D8">
        <w:t>.</w:t>
      </w:r>
    </w:p>
    <w:p w:rsidR="007903D8" w:rsidRPr="007903D8" w:rsidRDefault="007903D8" w:rsidP="007903D8">
      <w:r w:rsidRPr="007903D8">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7903D8">
        <w:t>διζήσεως</w:t>
      </w:r>
      <w:proofErr w:type="spellEnd"/>
    </w:p>
    <w:p w:rsidR="007903D8" w:rsidRPr="007903D8" w:rsidRDefault="007903D8" w:rsidP="007903D8">
      <w:r w:rsidRPr="007903D8">
        <w:t>μέχρι του ποσού των ευρώ  …………………………</w:t>
      </w:r>
      <w:r w:rsidRPr="007903D8">
        <w:footnoteReference w:id="4"/>
      </w:r>
      <w:r w:rsidRPr="007903D8">
        <w:t xml:space="preserve"> υπέρ του </w:t>
      </w:r>
    </w:p>
    <w:p w:rsidR="007903D8" w:rsidRPr="007903D8" w:rsidRDefault="007903D8" w:rsidP="007903D8">
      <w:r w:rsidRPr="007903D8">
        <w:t xml:space="preserve">(i) [σε </w:t>
      </w:r>
      <w:proofErr w:type="spellStart"/>
      <w:r w:rsidRPr="007903D8">
        <w:t>περίπτωσηφυσικού</w:t>
      </w:r>
      <w:proofErr w:type="spellEnd"/>
      <w:r w:rsidRPr="007903D8">
        <w:t xml:space="preserve"> προσώπου]: (ονοματεπώνυμο, πατρώνυμο) ..............................,  ΑΦΜ: ................ (διεύθυνση) .......................………………………………….., ή</w:t>
      </w:r>
    </w:p>
    <w:p w:rsidR="007903D8" w:rsidRPr="007903D8" w:rsidRDefault="007903D8" w:rsidP="007903D8">
      <w:r w:rsidRPr="007903D8">
        <w:t>(</w:t>
      </w:r>
      <w:proofErr w:type="spellStart"/>
      <w:r w:rsidRPr="007903D8">
        <w:t>ii</w:t>
      </w:r>
      <w:proofErr w:type="spellEnd"/>
      <w:r w:rsidRPr="007903D8">
        <w:t>) [σε περίπτωση νομικού προσώπου]: (πλήρη επωνυμία) ........................, ΑΦΜ: ...................... (διεύθυνση) .......................………………………………….. ή</w:t>
      </w:r>
    </w:p>
    <w:p w:rsidR="007903D8" w:rsidRPr="007903D8" w:rsidRDefault="007903D8" w:rsidP="007903D8">
      <w:r w:rsidRPr="007903D8">
        <w:t>(</w:t>
      </w:r>
      <w:proofErr w:type="spellStart"/>
      <w:r w:rsidRPr="007903D8">
        <w:t>iii</w:t>
      </w:r>
      <w:proofErr w:type="spellEnd"/>
      <w:r w:rsidRPr="007903D8">
        <w:t>) [σε περίπτωση ένωσης ή κοινοπραξίας:] των φυσικών / νομικών προσώπων</w:t>
      </w:r>
    </w:p>
    <w:p w:rsidR="007903D8" w:rsidRPr="007903D8" w:rsidRDefault="007903D8" w:rsidP="007903D8">
      <w:r w:rsidRPr="007903D8">
        <w:t>α) (πλήρη επωνυμία) ........................, ΑΦΜ: ...................... (διεύθυνση) .......................…………………………………..</w:t>
      </w:r>
    </w:p>
    <w:p w:rsidR="007903D8" w:rsidRPr="007903D8" w:rsidRDefault="007903D8" w:rsidP="007903D8">
      <w:r w:rsidRPr="007903D8">
        <w:t>β) (πλήρη επωνυμία) ........................, ΑΦΜ: ...................... (διεύθυνση) .......................…………………………………..</w:t>
      </w:r>
    </w:p>
    <w:p w:rsidR="007903D8" w:rsidRPr="007903D8" w:rsidRDefault="007903D8" w:rsidP="007903D8">
      <w:r w:rsidRPr="007903D8">
        <w:t>γ) (πλήρη επωνυμία) ........................, ΑΦΜ: ...................... (διεύθυνση) .......................…………………………………..</w:t>
      </w:r>
      <w:r w:rsidRPr="007903D8">
        <w:footnoteReference w:id="5"/>
      </w:r>
    </w:p>
    <w:p w:rsidR="007903D8" w:rsidRPr="007903D8" w:rsidRDefault="007903D8" w:rsidP="007903D8">
      <w:r w:rsidRPr="007903D8">
        <w:t xml:space="preserve">ατομικά και για κάθε μία από αυτές και ως αλληλέγγυα και εις ολόκληρο υπόχρεων μεταξύ τους, εκ της </w:t>
      </w:r>
      <w:proofErr w:type="spellStart"/>
      <w:r w:rsidRPr="007903D8">
        <w:t>ιδιότητάς</w:t>
      </w:r>
      <w:proofErr w:type="spellEnd"/>
      <w:r w:rsidRPr="007903D8">
        <w:t xml:space="preserve"> τους ως μελών της ένωσης ή κοινοπραξίας, </w:t>
      </w:r>
    </w:p>
    <w:p w:rsidR="007903D8" w:rsidRPr="007903D8" w:rsidRDefault="007903D8" w:rsidP="007903D8">
      <w:r w:rsidRPr="007903D8">
        <w:lastRenderedPageBreak/>
        <w:t>για τη συμμετοχή του/της/τους σύμφωνα με την (αριθμό/ημερομηνία) ..................... Διακήρυξη/Πρόσκληση/ Πρόσκληση Εκδήλωσης Ενδιαφέροντος .....................................................</w:t>
      </w:r>
      <w:r w:rsidRPr="007903D8">
        <w:footnoteReference w:id="6"/>
      </w:r>
      <w:r w:rsidRPr="007903D8">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7903D8">
        <w:footnoteReference w:id="7"/>
      </w:r>
    </w:p>
    <w:p w:rsidR="007903D8" w:rsidRPr="007903D8" w:rsidRDefault="007903D8" w:rsidP="007903D8">
      <w:r w:rsidRPr="007903D8">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7903D8" w:rsidRPr="007903D8" w:rsidRDefault="007903D8" w:rsidP="007903D8">
      <w:r w:rsidRPr="007903D8">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7903D8">
        <w:footnoteReference w:id="8"/>
      </w:r>
      <w:r w:rsidRPr="007903D8">
        <w:t xml:space="preserve"> από την απλή έγγραφη ειδοποίησή σας.</w:t>
      </w:r>
    </w:p>
    <w:p w:rsidR="007903D8" w:rsidRPr="007903D8" w:rsidRDefault="007903D8" w:rsidP="007903D8">
      <w:proofErr w:type="spellStart"/>
      <w:r w:rsidRPr="007903D8">
        <w:t>Ηπαρούσαισχύειμέχρικαιτην</w:t>
      </w:r>
      <w:proofErr w:type="spellEnd"/>
      <w:r w:rsidRPr="007903D8">
        <w:t xml:space="preserve"> …………………………………………………..</w:t>
      </w:r>
      <w:r w:rsidRPr="007903D8">
        <w:footnoteReference w:id="9"/>
      </w:r>
      <w:r w:rsidRPr="007903D8">
        <w:t xml:space="preserve">. </w:t>
      </w:r>
    </w:p>
    <w:p w:rsidR="007903D8" w:rsidRPr="007903D8" w:rsidRDefault="007903D8" w:rsidP="007903D8">
      <w:r w:rsidRPr="007903D8">
        <w:t>ή</w:t>
      </w:r>
    </w:p>
    <w:p w:rsidR="007903D8" w:rsidRPr="007903D8" w:rsidRDefault="007903D8" w:rsidP="007903D8">
      <w:r w:rsidRPr="007903D8">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903D8" w:rsidRPr="007903D8" w:rsidRDefault="007903D8" w:rsidP="007903D8">
      <w:r w:rsidRPr="007903D8">
        <w:t>Σε περίπτωση κατάπτωσης της εγγύησης, το ποσό της κατάπτωσης υπόκειται στο εκάστοτε ισχύον πάγιο τέλος χαρτοσήμου.</w:t>
      </w:r>
    </w:p>
    <w:p w:rsidR="007903D8" w:rsidRPr="007903D8" w:rsidRDefault="007903D8" w:rsidP="007903D8">
      <w:proofErr w:type="spellStart"/>
      <w:r w:rsidRPr="007903D8">
        <w:t>Αποδεχόμαστενα</w:t>
      </w:r>
      <w:proofErr w:type="spellEnd"/>
      <w:r w:rsidRPr="007903D8">
        <w:t xml:space="preserve"> παρατείνομε </w:t>
      </w:r>
      <w:proofErr w:type="spellStart"/>
      <w:r w:rsidRPr="007903D8">
        <w:t>τηνισχύτηςεγγύησηςύστερααπόέγγραφο</w:t>
      </w:r>
      <w:proofErr w:type="spellEnd"/>
      <w:r w:rsidRPr="007903D8">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7903D8">
        <w:footnoteReference w:id="10"/>
      </w:r>
      <w:r w:rsidRPr="007903D8">
        <w:t>.</w:t>
      </w:r>
    </w:p>
    <w:p w:rsidR="007903D8" w:rsidRPr="007903D8" w:rsidRDefault="007903D8" w:rsidP="007903D8"/>
    <w:p w:rsidR="007903D8" w:rsidRPr="007903D8" w:rsidRDefault="007903D8" w:rsidP="007903D8">
      <w:r w:rsidRPr="007903D8">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903D8">
        <w:footnoteReference w:id="11"/>
      </w:r>
      <w:r w:rsidRPr="007903D8">
        <w:t>.</w:t>
      </w:r>
    </w:p>
    <w:p w:rsidR="007903D8" w:rsidRPr="007903D8" w:rsidRDefault="007903D8" w:rsidP="007903D8"/>
    <w:p w:rsidR="007903D8" w:rsidRPr="007903D8" w:rsidRDefault="007903D8" w:rsidP="007903D8">
      <w:r w:rsidRPr="007903D8">
        <w:t>(Εξουσιοδοτημένη Υπογραφή)</w:t>
      </w:r>
    </w:p>
    <w:p w:rsidR="007903D8" w:rsidRPr="007903D8" w:rsidRDefault="007903D8" w:rsidP="007903D8">
      <w:r w:rsidRPr="007903D8">
        <w:br w:type="page"/>
      </w:r>
      <w:r w:rsidRPr="007903D8">
        <w:lastRenderedPageBreak/>
        <w:t>ΥΠΟΔΕΙΓΜΑ ΕΓΓΥΗΤΙΚΗΣ ΕΠΙΣΤΟΛΗΣ ΚΑΛΗΣ ΕΚΤΕΛΕΣΗΣ</w:t>
      </w:r>
    </w:p>
    <w:p w:rsidR="007903D8" w:rsidRPr="007903D8" w:rsidRDefault="007903D8" w:rsidP="007903D8"/>
    <w:p w:rsidR="007903D8" w:rsidRPr="007903D8" w:rsidRDefault="007903D8" w:rsidP="007903D8">
      <w:r w:rsidRPr="007903D8">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7903D8" w:rsidRPr="007903D8" w:rsidRDefault="007903D8" w:rsidP="007903D8">
      <w:r w:rsidRPr="007903D8">
        <w:t>Ημερομηνία έκδοσης    ……………………………..</w:t>
      </w:r>
    </w:p>
    <w:p w:rsidR="007903D8" w:rsidRPr="007903D8" w:rsidRDefault="007903D8" w:rsidP="007903D8">
      <w:r w:rsidRPr="007903D8">
        <w:t>Προς: (Πλήρης επωνυμία Αναθέτουσας Αρχής/Αναθέτοντος Φορέα</w:t>
      </w:r>
      <w:r w:rsidRPr="007903D8">
        <w:footnoteReference w:customMarkFollows="1" w:id="12"/>
        <w:t>1).................................</w:t>
      </w:r>
    </w:p>
    <w:p w:rsidR="007903D8" w:rsidRPr="007903D8" w:rsidRDefault="007903D8" w:rsidP="007903D8">
      <w:r w:rsidRPr="007903D8">
        <w:t>(Διεύθυνση Αναθέτουσας Αρχής/Αναθέτοντος Φορέα)</w:t>
      </w:r>
      <w:r w:rsidRPr="007903D8">
        <w:footnoteReference w:customMarkFollows="1" w:id="13"/>
        <w:t>2................................</w:t>
      </w:r>
    </w:p>
    <w:p w:rsidR="007903D8" w:rsidRPr="007903D8" w:rsidRDefault="007903D8" w:rsidP="007903D8"/>
    <w:p w:rsidR="007903D8" w:rsidRPr="007903D8" w:rsidRDefault="007903D8" w:rsidP="007903D8">
      <w:r w:rsidRPr="007903D8">
        <w:t xml:space="preserve">Εγγύηση μας υπ’ </w:t>
      </w:r>
      <w:proofErr w:type="spellStart"/>
      <w:r w:rsidRPr="007903D8">
        <w:t>αριθμ</w:t>
      </w:r>
      <w:proofErr w:type="spellEnd"/>
      <w:r w:rsidRPr="007903D8">
        <w:t>. ……………….. ποσού ………………….……. ευρώ</w:t>
      </w:r>
      <w:r w:rsidRPr="007903D8">
        <w:footnoteReference w:customMarkFollows="1" w:id="14"/>
        <w:t>3.</w:t>
      </w:r>
    </w:p>
    <w:p w:rsidR="007903D8" w:rsidRPr="007903D8" w:rsidRDefault="007903D8" w:rsidP="007903D8"/>
    <w:p w:rsidR="007903D8" w:rsidRPr="007903D8" w:rsidRDefault="007903D8" w:rsidP="007903D8">
      <w:r w:rsidRPr="007903D8">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7903D8">
        <w:t>διζήσεως</w:t>
      </w:r>
      <w:proofErr w:type="spellEnd"/>
      <w:r w:rsidRPr="007903D8">
        <w:t xml:space="preserve"> μέχρι του ποσού των ευρώ………………………………………………………………………..</w:t>
      </w:r>
      <w:r w:rsidRPr="007903D8">
        <w:footnoteReference w:customMarkFollows="1" w:id="15"/>
        <w:t>4</w:t>
      </w:r>
    </w:p>
    <w:p w:rsidR="007903D8" w:rsidRPr="007903D8" w:rsidRDefault="007903D8" w:rsidP="007903D8">
      <w:r w:rsidRPr="007903D8">
        <w:t xml:space="preserve">υπέρ του: </w:t>
      </w:r>
    </w:p>
    <w:p w:rsidR="007903D8" w:rsidRPr="007903D8" w:rsidRDefault="007903D8" w:rsidP="007903D8">
      <w:r w:rsidRPr="007903D8">
        <w:t xml:space="preserve">(i) [σε </w:t>
      </w:r>
      <w:proofErr w:type="spellStart"/>
      <w:r w:rsidRPr="007903D8">
        <w:t>περίπτωσηφυσικού</w:t>
      </w:r>
      <w:proofErr w:type="spellEnd"/>
      <w:r w:rsidRPr="007903D8">
        <w:t xml:space="preserve"> προσώπου]: (ονοματεπώνυμο, πατρώνυμο) ..............................,  ΑΦΜ: ................ (διεύθυνση) .......................………………………………….., ή</w:t>
      </w:r>
    </w:p>
    <w:p w:rsidR="007903D8" w:rsidRPr="007903D8" w:rsidRDefault="007903D8" w:rsidP="007903D8">
      <w:r w:rsidRPr="007903D8">
        <w:t>(</w:t>
      </w:r>
      <w:proofErr w:type="spellStart"/>
      <w:r w:rsidRPr="007903D8">
        <w:t>ii</w:t>
      </w:r>
      <w:proofErr w:type="spellEnd"/>
      <w:r w:rsidRPr="007903D8">
        <w:t>) [σε περίπτωση νομικού προσώπου]: (πλήρη επωνυμία) ........................, ΑΦΜ: ...................... (διεύθυνση) .......................………………………………….. ή</w:t>
      </w:r>
    </w:p>
    <w:p w:rsidR="007903D8" w:rsidRPr="007903D8" w:rsidRDefault="007903D8" w:rsidP="007903D8">
      <w:r w:rsidRPr="007903D8">
        <w:t>(</w:t>
      </w:r>
      <w:proofErr w:type="spellStart"/>
      <w:r w:rsidRPr="007903D8">
        <w:t>iii</w:t>
      </w:r>
      <w:proofErr w:type="spellEnd"/>
      <w:r w:rsidRPr="007903D8">
        <w:t>) [σε περίπτωση ένωσης ή κοινοπραξίας:] των φυσικών / νομικών προσώπων</w:t>
      </w:r>
    </w:p>
    <w:p w:rsidR="007903D8" w:rsidRPr="007903D8" w:rsidRDefault="007903D8" w:rsidP="007903D8">
      <w:r w:rsidRPr="007903D8">
        <w:t>α) (πλήρη επωνυμία) ........................, ΑΦΜ: ...................... (διεύθυνση) ...................</w:t>
      </w:r>
    </w:p>
    <w:p w:rsidR="007903D8" w:rsidRPr="007903D8" w:rsidRDefault="007903D8" w:rsidP="007903D8">
      <w:r w:rsidRPr="007903D8">
        <w:t>β) (πλήρη επωνυμία) ........................, ΑΦΜ: ...................... (διεύθυνση) ...................</w:t>
      </w:r>
    </w:p>
    <w:p w:rsidR="007903D8" w:rsidRPr="007903D8" w:rsidRDefault="007903D8" w:rsidP="007903D8">
      <w:r w:rsidRPr="007903D8">
        <w:t>γ) (πλήρη επωνυμία) ........................, ΑΦΜ: ...................... (διεύθυνση) .................. (συμπληρώνεται με όλα τα μέλη της ένωσης / κοινοπραξίας)</w:t>
      </w:r>
    </w:p>
    <w:p w:rsidR="007903D8" w:rsidRPr="007903D8" w:rsidRDefault="007903D8" w:rsidP="007903D8">
      <w:r w:rsidRPr="007903D8">
        <w:t xml:space="preserve">ατομικά και για κάθε μία από αυτές και ως αλληλέγγυα και εις ολόκληρο υπόχρεων μεταξύ τους, εκ της </w:t>
      </w:r>
      <w:proofErr w:type="spellStart"/>
      <w:r w:rsidRPr="007903D8">
        <w:t>ιδιότητάς</w:t>
      </w:r>
      <w:proofErr w:type="spellEnd"/>
      <w:r w:rsidRPr="007903D8">
        <w:t xml:space="preserve"> τους ως μελών της ένωσης ή κοινοπραξίας,</w:t>
      </w:r>
    </w:p>
    <w:p w:rsidR="007903D8" w:rsidRPr="007903D8" w:rsidRDefault="007903D8" w:rsidP="007903D8">
      <w:r w:rsidRPr="007903D8">
        <w:lastRenderedPageBreak/>
        <w:t>για την καλή εκτέλεση του/ων τμήματος/των ..</w:t>
      </w:r>
      <w:r w:rsidRPr="007903D8">
        <w:footnoteReference w:customMarkFollows="1" w:id="16"/>
        <w:t xml:space="preserve">5/ της </w:t>
      </w:r>
      <w:proofErr w:type="spellStart"/>
      <w:r w:rsidRPr="007903D8">
        <w:t>υπαριθ</w:t>
      </w:r>
      <w:proofErr w:type="spellEnd"/>
      <w:r w:rsidRPr="007903D8">
        <w:t xml:space="preserve"> ..... σύμβασης “(τίτλος σύμβασης)”, σύμφωνα με την (αριθμό/ημερομηνία) ........................ Διακήρυξη / Πρόσκληση / Πρόσκληση Εκδήλωσης Ενδιαφέροντος </w:t>
      </w:r>
      <w:r w:rsidRPr="007903D8">
        <w:footnoteReference w:customMarkFollows="1" w:id="17"/>
        <w:t>6 ........................... της/του (Αναθέτουσας Αρχής/Αναθέτοντος φορέα).</w:t>
      </w:r>
    </w:p>
    <w:p w:rsidR="007903D8" w:rsidRPr="007903D8" w:rsidRDefault="007903D8" w:rsidP="007903D8">
      <w:r w:rsidRPr="007903D8">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7903D8">
        <w:footnoteReference w:customMarkFollows="1" w:id="18"/>
        <w:t>7 από την απλή έγγραφη ειδοποίησή σας.</w:t>
      </w:r>
    </w:p>
    <w:p w:rsidR="007903D8" w:rsidRPr="007903D8" w:rsidRDefault="007903D8" w:rsidP="007903D8">
      <w:r w:rsidRPr="007903D8">
        <w:t>Η παρούσα ισχύει μέχρι και την ............... (αν προβλέπεται ορισμένος χρόνος στα έγγραφα της σύμβασης</w:t>
      </w:r>
      <w:r w:rsidRPr="007903D8">
        <w:footnoteReference w:customMarkFollows="1" w:id="19"/>
        <w:t>8)</w:t>
      </w:r>
    </w:p>
    <w:p w:rsidR="007903D8" w:rsidRPr="007903D8" w:rsidRDefault="007903D8" w:rsidP="007903D8">
      <w:r w:rsidRPr="007903D8">
        <w:t xml:space="preserve">ή </w:t>
      </w:r>
    </w:p>
    <w:p w:rsidR="007903D8" w:rsidRPr="007903D8" w:rsidRDefault="007903D8" w:rsidP="007903D8">
      <w:r w:rsidRPr="007903D8">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903D8" w:rsidRPr="007903D8" w:rsidRDefault="007903D8" w:rsidP="007903D8">
      <w:r w:rsidRPr="007903D8">
        <w:t>Σε περίπτωση κατάπτωσης της εγγύησης, το ποσό της κατάπτωσης υπόκειται στο εκάστοτε ισχύον πάγιο τέλος χαρτοσήμου.</w:t>
      </w:r>
    </w:p>
    <w:p w:rsidR="007903D8" w:rsidRPr="007903D8" w:rsidRDefault="007903D8" w:rsidP="007903D8">
      <w:r w:rsidRPr="007903D8">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903D8">
        <w:footnoteReference w:customMarkFollows="1" w:id="20"/>
        <w:t>9.</w:t>
      </w:r>
    </w:p>
    <w:p w:rsidR="007903D8" w:rsidRPr="007903D8" w:rsidRDefault="007903D8" w:rsidP="007903D8"/>
    <w:p w:rsidR="007903D8" w:rsidRPr="007903D8" w:rsidRDefault="007903D8" w:rsidP="007903D8">
      <w:r w:rsidRPr="007903D8">
        <w:t>(Εξουσιοδοτημένη Υπογραφή)</w:t>
      </w:r>
    </w:p>
    <w:p w:rsidR="007903D8" w:rsidRPr="007903D8" w:rsidRDefault="007903D8" w:rsidP="007903D8">
      <w:r w:rsidRPr="007903D8">
        <w:br w:type="page"/>
      </w:r>
    </w:p>
    <w:p w:rsidR="007903D8" w:rsidRPr="007903D8" w:rsidRDefault="007903D8" w:rsidP="007903D8">
      <w:pPr>
        <w:sectPr w:rsidR="007903D8" w:rsidRPr="007903D8" w:rsidSect="00FB5FDE">
          <w:pgSz w:w="11906" w:h="16838"/>
          <w:pgMar w:top="1134" w:right="1134" w:bottom="1134" w:left="1134" w:header="720" w:footer="709" w:gutter="0"/>
          <w:cols w:space="720"/>
          <w:docGrid w:linePitch="600" w:charSpace="36864"/>
        </w:sectPr>
      </w:pPr>
    </w:p>
    <w:p w:rsidR="007903D8" w:rsidRPr="007903D8" w:rsidRDefault="007903D8" w:rsidP="007903D8">
      <w:bookmarkStart w:id="7" w:name="_Toc100645362"/>
      <w:r w:rsidRPr="007903D8">
        <w:lastRenderedPageBreak/>
        <w:t>ΠΑΡΑΡΤΗΜΑ VI – Πίνακας αντιστοίχισης λόγων αποκλεισμού-κριτηρίων ποιοτικής επιλογής και αποδεικτικών μέσων</w:t>
      </w:r>
      <w:bookmarkEnd w:id="7"/>
    </w:p>
    <w:p w:rsidR="007903D8" w:rsidRPr="007903D8" w:rsidRDefault="007903D8" w:rsidP="007903D8"/>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7903D8" w:rsidRPr="007903D8" w:rsidTr="004D239F">
        <w:trPr>
          <w:tblHeader/>
          <w:jc w:val="center"/>
        </w:trPr>
        <w:tc>
          <w:tcPr>
            <w:tcW w:w="14361" w:type="dxa"/>
            <w:gridSpan w:val="3"/>
            <w:shd w:val="clear" w:color="auto" w:fill="AEAAAA"/>
          </w:tcPr>
          <w:p w:rsidR="007903D8" w:rsidRPr="007903D8" w:rsidRDefault="007903D8" w:rsidP="007903D8">
            <w:r w:rsidRPr="007903D8">
              <w:t>Αποδεικτικά μέσα-Προμήθειες (2.2.9.2)</w:t>
            </w:r>
          </w:p>
        </w:tc>
      </w:tr>
      <w:tr w:rsidR="007903D8" w:rsidRPr="007903D8" w:rsidTr="004D239F">
        <w:trPr>
          <w:tblHeader/>
          <w:jc w:val="center"/>
        </w:trPr>
        <w:tc>
          <w:tcPr>
            <w:tcW w:w="1087" w:type="dxa"/>
            <w:shd w:val="clear" w:color="auto" w:fill="AEAAAA"/>
          </w:tcPr>
          <w:p w:rsidR="007903D8" w:rsidRPr="007903D8" w:rsidRDefault="007903D8" w:rsidP="007903D8">
            <w:r w:rsidRPr="007903D8">
              <w:t>α/α</w:t>
            </w:r>
          </w:p>
        </w:tc>
        <w:tc>
          <w:tcPr>
            <w:tcW w:w="4633" w:type="dxa"/>
            <w:shd w:val="clear" w:color="auto" w:fill="AEAAAA"/>
          </w:tcPr>
          <w:p w:rsidR="007903D8" w:rsidRPr="007903D8" w:rsidRDefault="007903D8" w:rsidP="007903D8">
            <w:r w:rsidRPr="007903D8">
              <w:t>Λόγος αποκλεισμού-Κριτήριο ποιοτικής επιλογής</w:t>
            </w:r>
          </w:p>
        </w:tc>
        <w:tc>
          <w:tcPr>
            <w:tcW w:w="8641" w:type="dxa"/>
            <w:shd w:val="clear" w:color="auto" w:fill="AEAAAA"/>
          </w:tcPr>
          <w:p w:rsidR="007903D8" w:rsidRPr="007903D8" w:rsidRDefault="007903D8" w:rsidP="007903D8">
            <w:r w:rsidRPr="007903D8">
              <w:t>Δικαιολογητικό</w:t>
            </w:r>
          </w:p>
        </w:tc>
      </w:tr>
      <w:tr w:rsidR="007903D8" w:rsidRPr="007903D8" w:rsidTr="004D239F">
        <w:trPr>
          <w:jc w:val="center"/>
        </w:trPr>
        <w:tc>
          <w:tcPr>
            <w:tcW w:w="1087" w:type="dxa"/>
            <w:shd w:val="clear" w:color="auto" w:fill="auto"/>
          </w:tcPr>
          <w:p w:rsidR="007903D8" w:rsidRPr="007903D8" w:rsidRDefault="007903D8" w:rsidP="007903D8">
            <w:r w:rsidRPr="007903D8">
              <w:t>2.2.3.1</w:t>
            </w:r>
          </w:p>
        </w:tc>
        <w:tc>
          <w:tcPr>
            <w:tcW w:w="4633" w:type="dxa"/>
            <w:shd w:val="clear" w:color="auto" w:fill="auto"/>
          </w:tcPr>
          <w:p w:rsidR="007903D8" w:rsidRPr="007903D8" w:rsidRDefault="007903D8" w:rsidP="007903D8">
            <w:r w:rsidRPr="007903D8">
              <w:t>Λόγοι που σχετίζονται με ποινικές καταδίκες για τα αδικήματα που ορίζονται στο άρθρο 73 παρ. 1 ν. 4412/2016:</w:t>
            </w:r>
          </w:p>
          <w:p w:rsidR="007903D8" w:rsidRPr="007903D8" w:rsidRDefault="007903D8" w:rsidP="007903D8">
            <w:r w:rsidRPr="007903D8">
              <w:t>Συμμετοχή σε εγκληματική οργάνωση</w:t>
            </w:r>
          </w:p>
          <w:p w:rsidR="007903D8" w:rsidRPr="007903D8" w:rsidRDefault="007903D8" w:rsidP="007903D8">
            <w:r w:rsidRPr="007903D8">
              <w:t>Ενεργητική δωροδοκία κατά το ελληνικό δίκαιο και το δίκαιο του οικονομικού φορέα</w:t>
            </w:r>
          </w:p>
          <w:p w:rsidR="007903D8" w:rsidRPr="007903D8" w:rsidRDefault="007903D8" w:rsidP="007903D8">
            <w:r w:rsidRPr="007903D8">
              <w:t>Απάτη εις βάρος των οικονομικών συμφερόντων</w:t>
            </w:r>
          </w:p>
          <w:p w:rsidR="007903D8" w:rsidRPr="007903D8" w:rsidRDefault="007903D8" w:rsidP="007903D8">
            <w:r w:rsidRPr="007903D8">
              <w:t>της Ένωσης</w:t>
            </w:r>
          </w:p>
          <w:p w:rsidR="007903D8" w:rsidRPr="007903D8" w:rsidRDefault="007903D8" w:rsidP="007903D8">
            <w:r w:rsidRPr="007903D8">
              <w:t>Τρομοκρατικά εγκλήματα ή εγκλήματα συνδεόμενα με τρομοκρατικές δραστηριότητες</w:t>
            </w:r>
          </w:p>
          <w:p w:rsidR="007903D8" w:rsidRPr="007903D8" w:rsidRDefault="007903D8" w:rsidP="007903D8">
            <w:r w:rsidRPr="007903D8">
              <w:t>Νομιμοποίηση εσόδων από παράνομες δραστηριότητες ή χρηματοδότηση της τρομοκρατίας</w:t>
            </w:r>
          </w:p>
          <w:p w:rsidR="007903D8" w:rsidRPr="007903D8" w:rsidRDefault="007903D8" w:rsidP="007903D8">
            <w:r w:rsidRPr="007903D8">
              <w:t>Παιδική εργασία και άλλες μορφές εμπορίας ανθρώπων</w:t>
            </w:r>
          </w:p>
        </w:tc>
        <w:tc>
          <w:tcPr>
            <w:tcW w:w="8641" w:type="dxa"/>
            <w:shd w:val="clear" w:color="auto" w:fill="auto"/>
          </w:tcPr>
          <w:p w:rsidR="007903D8" w:rsidRPr="007903D8" w:rsidRDefault="007903D8" w:rsidP="007903D8">
            <w:r w:rsidRPr="007903D8">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7903D8" w:rsidRPr="007903D8" w:rsidRDefault="007903D8" w:rsidP="007903D8">
            <w:r w:rsidRPr="007903D8">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7903D8" w:rsidRPr="007903D8" w:rsidRDefault="007903D8" w:rsidP="007903D8">
            <w:r w:rsidRPr="007903D8">
              <w:t xml:space="preserve">μέσω του </w:t>
            </w:r>
            <w:proofErr w:type="spellStart"/>
            <w:r w:rsidRPr="007903D8">
              <w:t>επιγραμμικού</w:t>
            </w:r>
            <w:proofErr w:type="spellEnd"/>
            <w:r w:rsidRPr="007903D8">
              <w:t xml:space="preserve"> αποθετηρίου πιστοποιητικών (e-</w:t>
            </w:r>
            <w:proofErr w:type="spellStart"/>
            <w:r w:rsidRPr="007903D8">
              <w:t>Certis</w:t>
            </w:r>
            <w:proofErr w:type="spellEnd"/>
            <w:r w:rsidRPr="007903D8">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7903D8" w:rsidRPr="007903D8" w:rsidTr="004D239F">
        <w:trPr>
          <w:jc w:val="center"/>
        </w:trPr>
        <w:tc>
          <w:tcPr>
            <w:tcW w:w="1087" w:type="dxa"/>
            <w:vMerge w:val="restart"/>
            <w:shd w:val="clear" w:color="auto" w:fill="auto"/>
          </w:tcPr>
          <w:p w:rsidR="007903D8" w:rsidRPr="007903D8" w:rsidRDefault="007903D8" w:rsidP="007903D8">
            <w:r w:rsidRPr="007903D8">
              <w:t>2.2.3.2</w:t>
            </w:r>
          </w:p>
        </w:tc>
        <w:tc>
          <w:tcPr>
            <w:tcW w:w="4633" w:type="dxa"/>
            <w:shd w:val="clear" w:color="auto" w:fill="auto"/>
          </w:tcPr>
          <w:p w:rsidR="007903D8" w:rsidRPr="007903D8" w:rsidRDefault="007903D8" w:rsidP="007903D8">
            <w:r w:rsidRPr="007903D8">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7903D8" w:rsidRPr="007903D8" w:rsidRDefault="007903D8" w:rsidP="007903D8">
            <w:r w:rsidRPr="007903D8">
              <w:t>Α) Πιστοποιητικό που εκδίδεται από την αρμόδια αρχή του οικείου</w:t>
            </w:r>
          </w:p>
          <w:p w:rsidR="007903D8" w:rsidRPr="007903D8" w:rsidRDefault="007903D8" w:rsidP="007903D8">
            <w:r w:rsidRPr="007903D8">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7903D8">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7903D8" w:rsidRPr="007903D8" w:rsidRDefault="007903D8" w:rsidP="007903D8">
            <w:r w:rsidRPr="007903D8">
              <w:t xml:space="preserve">μέσω του </w:t>
            </w:r>
            <w:proofErr w:type="spellStart"/>
            <w:r w:rsidRPr="007903D8">
              <w:t>επιγραμμικού</w:t>
            </w:r>
            <w:proofErr w:type="spellEnd"/>
            <w:r w:rsidRPr="007903D8">
              <w:t xml:space="preserve"> αποθετηρίου πιστοποιητικών (e-</w:t>
            </w:r>
            <w:proofErr w:type="spellStart"/>
            <w:r w:rsidRPr="007903D8">
              <w:t>Certis</w:t>
            </w:r>
            <w:proofErr w:type="spellEnd"/>
            <w:r w:rsidRPr="007903D8">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903D8" w:rsidRPr="007903D8" w:rsidRDefault="007903D8" w:rsidP="007903D8"/>
          <w:p w:rsidR="007903D8" w:rsidRPr="007903D8" w:rsidRDefault="007903D8" w:rsidP="007903D8">
            <w:r w:rsidRPr="007903D8">
              <w:t xml:space="preserve">Για τους ημεδαπούς οικονομικούς φορείς: </w:t>
            </w:r>
          </w:p>
          <w:p w:rsidR="007903D8" w:rsidRPr="007903D8" w:rsidRDefault="007903D8" w:rsidP="007903D8">
            <w:r w:rsidRPr="007903D8">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7903D8" w:rsidRPr="007903D8" w:rsidRDefault="007903D8" w:rsidP="007903D8"/>
        </w:tc>
      </w:tr>
      <w:tr w:rsidR="007903D8" w:rsidRPr="007903D8" w:rsidTr="004D239F">
        <w:trPr>
          <w:jc w:val="center"/>
        </w:trPr>
        <w:tc>
          <w:tcPr>
            <w:tcW w:w="1087" w:type="dxa"/>
            <w:vMerge/>
            <w:shd w:val="clear" w:color="auto" w:fill="auto"/>
          </w:tcPr>
          <w:p w:rsidR="007903D8" w:rsidRPr="007903D8" w:rsidRDefault="007903D8" w:rsidP="007903D8"/>
        </w:tc>
        <w:tc>
          <w:tcPr>
            <w:tcW w:w="4633" w:type="dxa"/>
            <w:shd w:val="clear" w:color="auto" w:fill="auto"/>
          </w:tcPr>
          <w:p w:rsidR="007903D8" w:rsidRPr="007903D8" w:rsidRDefault="007903D8" w:rsidP="007903D8">
            <w:r w:rsidRPr="007903D8">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7903D8" w:rsidRPr="007903D8" w:rsidRDefault="007903D8" w:rsidP="007903D8">
            <w:r w:rsidRPr="007903D8">
              <w:t>Β) Πιστοποιητικό που εκδίδεται από την αρμόδια αρχή του οικείου</w:t>
            </w:r>
          </w:p>
          <w:p w:rsidR="007903D8" w:rsidRPr="007903D8" w:rsidRDefault="007903D8" w:rsidP="007903D8">
            <w:r w:rsidRPr="007903D8">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7903D8" w:rsidRPr="007903D8" w:rsidRDefault="007903D8" w:rsidP="007903D8">
            <w:r w:rsidRPr="007903D8">
              <w:t xml:space="preserve">μέσω του </w:t>
            </w:r>
            <w:proofErr w:type="spellStart"/>
            <w:r w:rsidRPr="007903D8">
              <w:t>επιγραμμικού</w:t>
            </w:r>
            <w:proofErr w:type="spellEnd"/>
            <w:r w:rsidRPr="007903D8">
              <w:t xml:space="preserve"> αποθετηρίου πιστοποιητικών (e-</w:t>
            </w:r>
            <w:proofErr w:type="spellStart"/>
            <w:r w:rsidRPr="007903D8">
              <w:t>Certis</w:t>
            </w:r>
            <w:proofErr w:type="spellEnd"/>
            <w:r w:rsidRPr="007903D8">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7903D8">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903D8" w:rsidRPr="007903D8" w:rsidRDefault="007903D8" w:rsidP="007903D8"/>
          <w:p w:rsidR="007903D8" w:rsidRPr="007903D8" w:rsidRDefault="007903D8" w:rsidP="007903D8">
            <w:r w:rsidRPr="007903D8">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7903D8" w:rsidRPr="007903D8" w:rsidTr="004D239F">
        <w:trPr>
          <w:jc w:val="center"/>
        </w:trPr>
        <w:tc>
          <w:tcPr>
            <w:tcW w:w="1087" w:type="dxa"/>
            <w:vMerge/>
            <w:shd w:val="clear" w:color="auto" w:fill="auto"/>
          </w:tcPr>
          <w:p w:rsidR="007903D8" w:rsidRPr="007903D8" w:rsidRDefault="007903D8" w:rsidP="007903D8"/>
        </w:tc>
        <w:tc>
          <w:tcPr>
            <w:tcW w:w="4633" w:type="dxa"/>
            <w:shd w:val="clear" w:color="auto" w:fill="auto"/>
          </w:tcPr>
          <w:p w:rsidR="007903D8" w:rsidRPr="007903D8" w:rsidRDefault="007903D8" w:rsidP="007903D8"/>
        </w:tc>
        <w:tc>
          <w:tcPr>
            <w:tcW w:w="8641" w:type="dxa"/>
            <w:shd w:val="clear" w:color="auto" w:fill="auto"/>
          </w:tcPr>
          <w:p w:rsidR="007903D8" w:rsidRPr="007903D8" w:rsidRDefault="007903D8" w:rsidP="007903D8">
            <w:r w:rsidRPr="007903D8">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7903D8" w:rsidRPr="007903D8" w:rsidTr="004D239F">
        <w:trPr>
          <w:jc w:val="center"/>
        </w:trPr>
        <w:tc>
          <w:tcPr>
            <w:tcW w:w="1087" w:type="dxa"/>
            <w:shd w:val="clear" w:color="auto" w:fill="auto"/>
          </w:tcPr>
          <w:p w:rsidR="007903D8" w:rsidRPr="007903D8" w:rsidRDefault="007903D8" w:rsidP="007903D8">
            <w:r w:rsidRPr="007903D8">
              <w:t>2.2.3.4.α</w:t>
            </w:r>
          </w:p>
        </w:tc>
        <w:tc>
          <w:tcPr>
            <w:tcW w:w="4633" w:type="dxa"/>
            <w:shd w:val="clear" w:color="auto" w:fill="auto"/>
          </w:tcPr>
          <w:p w:rsidR="007903D8" w:rsidRPr="007903D8" w:rsidRDefault="007903D8" w:rsidP="007903D8">
            <w:r w:rsidRPr="007903D8">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7903D8" w:rsidRPr="007903D8" w:rsidRDefault="007903D8" w:rsidP="007903D8">
            <w:r w:rsidRPr="007903D8">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7903D8" w:rsidRPr="007903D8" w:rsidTr="004D239F">
        <w:trPr>
          <w:jc w:val="center"/>
        </w:trPr>
        <w:tc>
          <w:tcPr>
            <w:tcW w:w="1087" w:type="dxa"/>
            <w:vMerge w:val="restart"/>
            <w:shd w:val="clear" w:color="auto" w:fill="auto"/>
          </w:tcPr>
          <w:p w:rsidR="007903D8" w:rsidRPr="007903D8" w:rsidRDefault="007903D8" w:rsidP="007903D8">
            <w:r w:rsidRPr="007903D8">
              <w:t>2.2.3.4.β</w:t>
            </w:r>
          </w:p>
        </w:tc>
        <w:tc>
          <w:tcPr>
            <w:tcW w:w="4633" w:type="dxa"/>
            <w:shd w:val="clear" w:color="auto" w:fill="auto"/>
          </w:tcPr>
          <w:p w:rsidR="007903D8" w:rsidRPr="007903D8" w:rsidRDefault="007903D8" w:rsidP="007903D8">
            <w:r w:rsidRPr="007903D8">
              <w:t>Καταστάσεις οικονομικής αφερεγγυότητας:</w:t>
            </w:r>
          </w:p>
          <w:p w:rsidR="007903D8" w:rsidRPr="007903D8" w:rsidRDefault="007903D8" w:rsidP="007903D8">
            <w:r w:rsidRPr="007903D8">
              <w:t>Πτώχευση</w:t>
            </w:r>
          </w:p>
          <w:p w:rsidR="007903D8" w:rsidRPr="007903D8" w:rsidRDefault="007903D8" w:rsidP="007903D8">
            <w:r w:rsidRPr="007903D8">
              <w:t>Υπαγωγή σε πτωχευτικό συμβιβασμό ή ειδική εκκαθάριση</w:t>
            </w:r>
          </w:p>
          <w:p w:rsidR="007903D8" w:rsidRPr="007903D8" w:rsidRDefault="007903D8" w:rsidP="007903D8">
            <w:r w:rsidRPr="007903D8">
              <w:t>Αναγκαστική διαχείριση από δικαστήριο ή εκκαθαριστή</w:t>
            </w:r>
          </w:p>
          <w:p w:rsidR="007903D8" w:rsidRPr="007903D8" w:rsidRDefault="007903D8" w:rsidP="007903D8">
            <w:r w:rsidRPr="007903D8">
              <w:t>Υπαγωγή σε Διαδικασία εξυγίανσης</w:t>
            </w:r>
          </w:p>
          <w:p w:rsidR="007903D8" w:rsidRPr="007903D8" w:rsidRDefault="007903D8" w:rsidP="007903D8"/>
        </w:tc>
        <w:tc>
          <w:tcPr>
            <w:tcW w:w="8641" w:type="dxa"/>
            <w:shd w:val="clear" w:color="auto" w:fill="auto"/>
          </w:tcPr>
          <w:p w:rsidR="007903D8" w:rsidRPr="007903D8" w:rsidRDefault="007903D8" w:rsidP="007903D8">
            <w:r w:rsidRPr="007903D8">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7903D8" w:rsidRPr="007903D8" w:rsidRDefault="007903D8" w:rsidP="007903D8">
            <w:r w:rsidRPr="007903D8">
              <w:t xml:space="preserve">μέσω του </w:t>
            </w:r>
            <w:proofErr w:type="spellStart"/>
            <w:r w:rsidRPr="007903D8">
              <w:t>επιγραμμικού</w:t>
            </w:r>
            <w:proofErr w:type="spellEnd"/>
            <w:r w:rsidRPr="007903D8">
              <w:t xml:space="preserve"> αποθετηρίου πιστοποιητικών (e-</w:t>
            </w:r>
            <w:proofErr w:type="spellStart"/>
            <w:r w:rsidRPr="007903D8">
              <w:t>Certis</w:t>
            </w:r>
            <w:proofErr w:type="spellEnd"/>
            <w:r w:rsidRPr="007903D8">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7903D8">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903D8" w:rsidRPr="007903D8" w:rsidRDefault="007903D8" w:rsidP="007903D8"/>
          <w:p w:rsidR="007903D8" w:rsidRPr="007903D8" w:rsidRDefault="007903D8" w:rsidP="007903D8">
            <w:r w:rsidRPr="007903D8">
              <w:t>Ιδίως οι οικονομικοί φορείς που είναι εγκατεστημένοι στην Ελλάδα προσκομίζουν:</w:t>
            </w:r>
          </w:p>
          <w:p w:rsidR="007903D8" w:rsidRPr="007903D8" w:rsidRDefault="007903D8" w:rsidP="007903D8">
            <w:r w:rsidRPr="007903D8">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7903D8" w:rsidRPr="007903D8" w:rsidRDefault="007903D8" w:rsidP="007903D8">
            <w:r w:rsidRPr="007903D8">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7903D8" w:rsidRPr="007903D8" w:rsidRDefault="007903D8" w:rsidP="007903D8">
            <w:r w:rsidRPr="007903D8">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7903D8" w:rsidRPr="007903D8" w:rsidRDefault="007903D8" w:rsidP="007903D8">
            <w:r w:rsidRPr="007903D8">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7903D8" w:rsidRPr="007903D8" w:rsidTr="004D239F">
        <w:trPr>
          <w:jc w:val="center"/>
        </w:trPr>
        <w:tc>
          <w:tcPr>
            <w:tcW w:w="1087" w:type="dxa"/>
            <w:vMerge/>
            <w:shd w:val="clear" w:color="auto" w:fill="auto"/>
          </w:tcPr>
          <w:p w:rsidR="007903D8" w:rsidRPr="007903D8" w:rsidRDefault="007903D8" w:rsidP="007903D8"/>
        </w:tc>
        <w:tc>
          <w:tcPr>
            <w:tcW w:w="4633" w:type="dxa"/>
            <w:shd w:val="clear" w:color="auto" w:fill="auto"/>
          </w:tcPr>
          <w:p w:rsidR="007903D8" w:rsidRPr="007903D8" w:rsidRDefault="007903D8" w:rsidP="007903D8">
            <w:r w:rsidRPr="007903D8">
              <w:t>Αναστολή επιχειρηματικών δραστηριοτήτων</w:t>
            </w:r>
          </w:p>
          <w:p w:rsidR="007903D8" w:rsidRPr="007903D8" w:rsidRDefault="007903D8" w:rsidP="007903D8"/>
        </w:tc>
        <w:tc>
          <w:tcPr>
            <w:tcW w:w="8641" w:type="dxa"/>
            <w:shd w:val="clear" w:color="auto" w:fill="auto"/>
          </w:tcPr>
          <w:p w:rsidR="007903D8" w:rsidRPr="007903D8" w:rsidRDefault="007903D8" w:rsidP="007903D8">
            <w:r w:rsidRPr="007903D8">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7903D8">
              <w:t>taxisnet</w:t>
            </w:r>
            <w:proofErr w:type="spellEnd"/>
            <w:r w:rsidRPr="007903D8">
              <w:t>,  από την οποία να προκύπτει η μη αναστολή της επιχειρηματικής δραστηριότητάς τους.</w:t>
            </w:r>
          </w:p>
        </w:tc>
      </w:tr>
      <w:tr w:rsidR="007903D8" w:rsidRPr="007903D8" w:rsidTr="004D239F">
        <w:trPr>
          <w:jc w:val="center"/>
        </w:trPr>
        <w:tc>
          <w:tcPr>
            <w:tcW w:w="1087" w:type="dxa"/>
            <w:shd w:val="clear" w:color="auto" w:fill="auto"/>
          </w:tcPr>
          <w:p w:rsidR="007903D8" w:rsidRPr="007903D8" w:rsidRDefault="007903D8" w:rsidP="007903D8">
            <w:r w:rsidRPr="007903D8">
              <w:t>2.2.3.9</w:t>
            </w:r>
          </w:p>
        </w:tc>
        <w:tc>
          <w:tcPr>
            <w:tcW w:w="4633" w:type="dxa"/>
            <w:shd w:val="clear" w:color="auto" w:fill="auto"/>
          </w:tcPr>
          <w:p w:rsidR="007903D8" w:rsidRPr="007903D8" w:rsidRDefault="007903D8" w:rsidP="007903D8">
            <w:r w:rsidRPr="007903D8">
              <w:t>Οριζόντιος αποκλεισμός από μελλοντικές διαδικασίες σύναψης</w:t>
            </w:r>
          </w:p>
        </w:tc>
        <w:tc>
          <w:tcPr>
            <w:tcW w:w="8641" w:type="dxa"/>
            <w:shd w:val="clear" w:color="auto" w:fill="auto"/>
          </w:tcPr>
          <w:p w:rsidR="007903D8" w:rsidRPr="007903D8" w:rsidRDefault="007903D8" w:rsidP="007903D8">
            <w:r w:rsidRPr="007903D8">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7903D8" w:rsidRPr="007903D8" w:rsidTr="004D239F">
        <w:trPr>
          <w:jc w:val="center"/>
        </w:trPr>
        <w:tc>
          <w:tcPr>
            <w:tcW w:w="1087" w:type="dxa"/>
            <w:vMerge w:val="restart"/>
            <w:shd w:val="clear" w:color="auto" w:fill="auto"/>
          </w:tcPr>
          <w:p w:rsidR="007903D8" w:rsidRPr="007903D8" w:rsidRDefault="007903D8" w:rsidP="007903D8">
            <w:r w:rsidRPr="007903D8">
              <w:lastRenderedPageBreak/>
              <w:t>2.2.4</w:t>
            </w:r>
          </w:p>
        </w:tc>
        <w:tc>
          <w:tcPr>
            <w:tcW w:w="4633" w:type="dxa"/>
            <w:shd w:val="clear" w:color="auto" w:fill="auto"/>
          </w:tcPr>
          <w:p w:rsidR="007903D8" w:rsidRPr="007903D8" w:rsidRDefault="007903D8" w:rsidP="007903D8">
            <w:r w:rsidRPr="007903D8">
              <w:t>Εγγραφή στο σχετικό επαγγελματικό μητρώο</w:t>
            </w:r>
          </w:p>
          <w:p w:rsidR="007903D8" w:rsidRPr="007903D8" w:rsidRDefault="007903D8" w:rsidP="007903D8"/>
        </w:tc>
        <w:tc>
          <w:tcPr>
            <w:tcW w:w="8641" w:type="dxa"/>
            <w:shd w:val="clear" w:color="auto" w:fill="auto"/>
          </w:tcPr>
          <w:p w:rsidR="007903D8" w:rsidRPr="007903D8" w:rsidRDefault="007903D8" w:rsidP="007903D8">
            <w:r w:rsidRPr="007903D8">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7903D8" w:rsidRPr="007903D8" w:rsidTr="004D239F">
        <w:trPr>
          <w:jc w:val="center"/>
        </w:trPr>
        <w:tc>
          <w:tcPr>
            <w:tcW w:w="1087" w:type="dxa"/>
            <w:vMerge/>
            <w:shd w:val="clear" w:color="auto" w:fill="auto"/>
          </w:tcPr>
          <w:p w:rsidR="007903D8" w:rsidRPr="007903D8" w:rsidRDefault="007903D8" w:rsidP="007903D8"/>
        </w:tc>
        <w:tc>
          <w:tcPr>
            <w:tcW w:w="4633" w:type="dxa"/>
            <w:shd w:val="clear" w:color="auto" w:fill="auto"/>
          </w:tcPr>
          <w:p w:rsidR="007903D8" w:rsidRPr="007903D8" w:rsidRDefault="007903D8" w:rsidP="007903D8">
            <w:r w:rsidRPr="007903D8">
              <w:t>Εγγραφή στο σχετικό εμπορικό μητρώο</w:t>
            </w:r>
          </w:p>
          <w:p w:rsidR="007903D8" w:rsidRPr="007903D8" w:rsidRDefault="007903D8" w:rsidP="007903D8"/>
        </w:tc>
        <w:tc>
          <w:tcPr>
            <w:tcW w:w="8641" w:type="dxa"/>
            <w:shd w:val="clear" w:color="auto" w:fill="auto"/>
          </w:tcPr>
          <w:p w:rsidR="007903D8" w:rsidRPr="007903D8" w:rsidRDefault="007903D8" w:rsidP="007903D8">
            <w:r w:rsidRPr="007903D8">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7903D8" w:rsidRPr="007903D8" w:rsidRDefault="007903D8" w:rsidP="007903D8">
            <w:r w:rsidRPr="007903D8">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7903D8" w:rsidRPr="007903D8" w:rsidTr="004D239F">
        <w:trPr>
          <w:jc w:val="center"/>
        </w:trPr>
        <w:tc>
          <w:tcPr>
            <w:tcW w:w="1087" w:type="dxa"/>
            <w:vMerge/>
            <w:shd w:val="clear" w:color="auto" w:fill="auto"/>
          </w:tcPr>
          <w:p w:rsidR="007903D8" w:rsidRPr="007903D8" w:rsidRDefault="007903D8" w:rsidP="007903D8"/>
        </w:tc>
        <w:tc>
          <w:tcPr>
            <w:tcW w:w="4633" w:type="dxa"/>
            <w:shd w:val="clear" w:color="auto" w:fill="auto"/>
          </w:tcPr>
          <w:p w:rsidR="007903D8" w:rsidRPr="007903D8" w:rsidRDefault="007903D8" w:rsidP="007903D8"/>
        </w:tc>
        <w:tc>
          <w:tcPr>
            <w:tcW w:w="8641" w:type="dxa"/>
            <w:shd w:val="clear" w:color="auto" w:fill="auto"/>
          </w:tcPr>
          <w:p w:rsidR="007903D8" w:rsidRPr="007903D8" w:rsidRDefault="007903D8" w:rsidP="007903D8">
            <w:r w:rsidRPr="007903D8">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7903D8" w:rsidRPr="007903D8" w:rsidTr="004D239F">
        <w:trPr>
          <w:jc w:val="center"/>
        </w:trPr>
        <w:tc>
          <w:tcPr>
            <w:tcW w:w="1087" w:type="dxa"/>
            <w:shd w:val="clear" w:color="auto" w:fill="auto"/>
          </w:tcPr>
          <w:p w:rsidR="007903D8" w:rsidRPr="007903D8" w:rsidRDefault="007903D8" w:rsidP="007903D8">
            <w:r w:rsidRPr="007903D8">
              <w:t>2.2.7.α</w:t>
            </w:r>
          </w:p>
        </w:tc>
        <w:tc>
          <w:tcPr>
            <w:tcW w:w="4633" w:type="dxa"/>
            <w:shd w:val="clear" w:color="auto" w:fill="auto"/>
          </w:tcPr>
          <w:p w:rsidR="007903D8" w:rsidRPr="007903D8" w:rsidRDefault="007903D8" w:rsidP="007903D8">
            <w:r w:rsidRPr="007903D8">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7903D8" w:rsidRPr="007903D8" w:rsidRDefault="007903D8" w:rsidP="007903D8">
            <w:r w:rsidRPr="007903D8">
              <w:t>Τα κατά περίπτωση ζητούμενα πιστοποιητικά που αποδεικνύουν τη συμμόρφωση με τα απαιτούμενα πρότυπα διασφάλισης ποιότητας.</w:t>
            </w:r>
          </w:p>
          <w:p w:rsidR="007903D8" w:rsidRPr="007903D8" w:rsidRDefault="007903D8" w:rsidP="007903D8">
            <w:r w:rsidRPr="007903D8">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7903D8" w:rsidRPr="007903D8" w:rsidTr="004D239F">
        <w:trPr>
          <w:jc w:val="center"/>
        </w:trPr>
        <w:tc>
          <w:tcPr>
            <w:tcW w:w="1087" w:type="dxa"/>
            <w:shd w:val="clear" w:color="auto" w:fill="auto"/>
          </w:tcPr>
          <w:p w:rsidR="007903D8" w:rsidRPr="007903D8" w:rsidRDefault="007903D8" w:rsidP="007903D8">
            <w:r w:rsidRPr="007903D8">
              <w:lastRenderedPageBreak/>
              <w:t>2.2.7.β</w:t>
            </w:r>
          </w:p>
        </w:tc>
        <w:tc>
          <w:tcPr>
            <w:tcW w:w="4633" w:type="dxa"/>
            <w:shd w:val="clear" w:color="auto" w:fill="auto"/>
          </w:tcPr>
          <w:p w:rsidR="007903D8" w:rsidRPr="007903D8" w:rsidRDefault="007903D8" w:rsidP="007903D8">
            <w:r w:rsidRPr="007903D8">
              <w:t>Πιστοποιητικά από ανεξάρτητους οργανισμούς σχετικά με συστήματα ή πρότυπα περιβαλλοντικής διαχείρισης</w:t>
            </w:r>
          </w:p>
          <w:p w:rsidR="007903D8" w:rsidRPr="007903D8" w:rsidRDefault="007903D8" w:rsidP="007903D8"/>
        </w:tc>
        <w:tc>
          <w:tcPr>
            <w:tcW w:w="8641" w:type="dxa"/>
            <w:shd w:val="clear" w:color="auto" w:fill="auto"/>
          </w:tcPr>
          <w:p w:rsidR="007903D8" w:rsidRPr="007903D8" w:rsidRDefault="007903D8" w:rsidP="007903D8">
            <w:r w:rsidRPr="007903D8">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7903D8" w:rsidRPr="007903D8" w:rsidRDefault="007903D8" w:rsidP="007903D8">
      <w:pPr>
        <w:sectPr w:rsidR="007903D8" w:rsidRPr="007903D8" w:rsidSect="0079325C">
          <w:pgSz w:w="16838" w:h="11906" w:orient="landscape"/>
          <w:pgMar w:top="1134" w:right="1134" w:bottom="1134" w:left="1134" w:header="720" w:footer="709" w:gutter="0"/>
          <w:cols w:space="720"/>
          <w:docGrid w:linePitch="600" w:charSpace="36864"/>
        </w:sectPr>
      </w:pPr>
    </w:p>
    <w:p w:rsidR="007903D8" w:rsidRPr="007903D8" w:rsidRDefault="007903D8" w:rsidP="007903D8">
      <w:bookmarkStart w:id="8" w:name="_Toc100645363"/>
      <w:r w:rsidRPr="007903D8">
        <w:lastRenderedPageBreak/>
        <w:t>ΠΑΡΑΡΤΗΜΑ VII – Ενημέρωση φυσικών προσώπων για την επεξεργασία προσωπικών δεδομένων</w:t>
      </w:r>
      <w:bookmarkEnd w:id="8"/>
    </w:p>
    <w:p w:rsidR="007903D8" w:rsidRPr="007903D8" w:rsidRDefault="007903D8" w:rsidP="007903D8"/>
    <w:p w:rsidR="007903D8" w:rsidRPr="007903D8" w:rsidRDefault="007903D8" w:rsidP="007903D8">
      <w:r w:rsidRPr="007903D8">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7903D8" w:rsidRPr="007903D8" w:rsidRDefault="007903D8" w:rsidP="007903D8">
      <w:r w:rsidRPr="007903D8">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7903D8" w:rsidRPr="007903D8" w:rsidRDefault="007903D8" w:rsidP="007903D8">
      <w:r w:rsidRPr="007903D8">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7903D8" w:rsidRPr="007903D8" w:rsidRDefault="007903D8" w:rsidP="007903D8">
      <w:r w:rsidRPr="007903D8">
        <w:t xml:space="preserve">ΙΙΙ. Αποδέκτες των ανωτέρω (υπό Α) δεδομένων στους οποίους κοινοποιούνται είναι: </w:t>
      </w:r>
    </w:p>
    <w:p w:rsidR="007903D8" w:rsidRPr="007903D8" w:rsidRDefault="007903D8" w:rsidP="007903D8">
      <w:r w:rsidRPr="007903D8">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7903D8">
        <w:t>προστηθέντες</w:t>
      </w:r>
      <w:proofErr w:type="spellEnd"/>
      <w:r w:rsidRPr="007903D8">
        <w:t xml:space="preserve"> της, υπό τον όρο της τήρησης σε κάθε περίπτωση του απορρήτου.</w:t>
      </w:r>
    </w:p>
    <w:p w:rsidR="007903D8" w:rsidRPr="007903D8" w:rsidRDefault="007903D8" w:rsidP="007903D8">
      <w:r w:rsidRPr="007903D8">
        <w:t>(β) Το Δημόσιο, άλλοι δημόσιοι φορείς ή δικαστικές αρχές ή άλλες αρχές ή δικαιοδοτικά όργανα, στο πλαίσιο των αρμοδιοτήτων τους.</w:t>
      </w:r>
    </w:p>
    <w:p w:rsidR="007903D8" w:rsidRPr="007903D8" w:rsidRDefault="007903D8" w:rsidP="007903D8">
      <w:r w:rsidRPr="007903D8">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7903D8" w:rsidRPr="007903D8" w:rsidRDefault="007903D8" w:rsidP="007903D8">
      <w:r w:rsidRPr="007903D8">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7903D8" w:rsidRPr="007903D8" w:rsidRDefault="007903D8" w:rsidP="007903D8">
      <w:r w:rsidRPr="007903D8">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7903D8" w:rsidRPr="007903D8" w:rsidRDefault="007903D8" w:rsidP="007903D8">
      <w:r w:rsidRPr="007903D8">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7903D8" w:rsidRPr="007903D8" w:rsidRDefault="007903D8" w:rsidP="007903D8"/>
    <w:p w:rsidR="007903D8" w:rsidRPr="007903D8" w:rsidRDefault="007903D8" w:rsidP="007903D8">
      <w:r w:rsidRPr="007903D8">
        <w:br w:type="page"/>
      </w:r>
    </w:p>
    <w:p w:rsidR="007903D8" w:rsidRPr="007903D8" w:rsidRDefault="007903D8" w:rsidP="007903D8">
      <w:bookmarkStart w:id="9" w:name="_Toc100645364"/>
      <w:r w:rsidRPr="007903D8">
        <w:lastRenderedPageBreak/>
        <w:t>ΠΑΡΑΡΤΗΜΑ VIII – Σχέδιο Σύμβασης</w:t>
      </w:r>
      <w:bookmarkEnd w:id="9"/>
    </w:p>
    <w:p w:rsidR="007903D8" w:rsidRPr="007903D8" w:rsidRDefault="007903D8" w:rsidP="007903D8"/>
    <w:p w:rsidR="007903D8" w:rsidRPr="007903D8" w:rsidRDefault="007903D8" w:rsidP="007903D8"/>
    <w:p w:rsidR="007903D8" w:rsidRPr="007903D8" w:rsidRDefault="007903D8" w:rsidP="007903D8">
      <w:r w:rsidRPr="007903D8">
        <w:drawing>
          <wp:anchor distT="0" distB="0" distL="114300" distR="114300" simplePos="0" relativeHeight="251659264" behindDoc="0" locked="0" layoutInCell="1" allowOverlap="1" wp14:anchorId="563C754A" wp14:editId="686C74B8">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7903D8" w:rsidRPr="007903D8" w:rsidRDefault="007903D8" w:rsidP="007903D8"/>
    <w:p w:rsidR="007903D8" w:rsidRPr="007903D8" w:rsidRDefault="007903D8" w:rsidP="007903D8"/>
    <w:p w:rsidR="007903D8" w:rsidRPr="007903D8" w:rsidRDefault="007903D8" w:rsidP="007903D8"/>
    <w:p w:rsidR="007903D8" w:rsidRPr="007903D8" w:rsidRDefault="007903D8" w:rsidP="007903D8"/>
    <w:p w:rsidR="007903D8" w:rsidRPr="007903D8" w:rsidRDefault="007903D8" w:rsidP="007903D8">
      <w:r w:rsidRPr="007903D8">
        <w:t>ΕΛΛΗΝΙΚΗ ΔΗΜΟΚΡΑΤΙΑ</w:t>
      </w:r>
    </w:p>
    <w:p w:rsidR="007903D8" w:rsidRPr="007903D8" w:rsidRDefault="007903D8" w:rsidP="007903D8">
      <w:r w:rsidRPr="007903D8">
        <w:t>ΥΠΟΥΡΓΕΙΟ ΥΓΕΙΑΣ</w:t>
      </w:r>
    </w:p>
    <w:p w:rsidR="007903D8" w:rsidRPr="007903D8" w:rsidRDefault="007903D8" w:rsidP="007903D8">
      <w:r w:rsidRPr="007903D8">
        <w:t>7η ΥΓΕΙΟΝΟΜΙΚΗ ΠΕΡΙΦΕΡΕΙΑ ΚΡΗΤΗΣ</w:t>
      </w:r>
    </w:p>
    <w:p w:rsidR="007903D8" w:rsidRPr="007903D8" w:rsidRDefault="007903D8" w:rsidP="007903D8">
      <w:r w:rsidRPr="007903D8">
        <w:t>Γ.Ν. ΛΑΣΙΘΙΟΥ - Γ.Ν.-Κ.Υ. ΝΕΑΠΟΛΕΩΣ «ΔΙΑΛΥΝΑΚΕΙΟ»</w:t>
      </w:r>
    </w:p>
    <w:p w:rsidR="007903D8" w:rsidRPr="007903D8" w:rsidRDefault="007903D8" w:rsidP="007903D8">
      <w:r w:rsidRPr="007903D8">
        <w:t>ΟΡΓΑΝΙΚΗ ΜΟΝΑΔΑ ΤΗΣ ΕΔΡΑΣ (ΑΓΙΟΣ ΝΙΚΟΛΑΟΣ)</w:t>
      </w:r>
    </w:p>
    <w:p w:rsidR="007903D8" w:rsidRPr="007903D8" w:rsidRDefault="007903D8" w:rsidP="007903D8">
      <w:r w:rsidRPr="007903D8">
        <w:t>ΣΥΜΦΩΝΗΤΙΚΟ ΠΡΟΜΗΘΕΙΑΣ…………….</w:t>
      </w:r>
    </w:p>
    <w:p w:rsidR="007903D8" w:rsidRPr="007903D8" w:rsidRDefault="007903D8" w:rsidP="007903D8"/>
    <w:p w:rsidR="007903D8" w:rsidRPr="007903D8" w:rsidRDefault="007903D8" w:rsidP="007903D8"/>
    <w:p w:rsidR="007903D8" w:rsidRPr="007903D8" w:rsidRDefault="007903D8" w:rsidP="007903D8">
      <w:proofErr w:type="spellStart"/>
      <w:r w:rsidRPr="007903D8">
        <w:t>Στ</w:t>
      </w:r>
      <w:proofErr w:type="spellEnd"/>
      <w:r w:rsidRPr="007903D8">
        <w:t>.. .................. σήμερα ........................ ημέρα ....................... οι παρακάτω συμβαλλόμενοι:</w:t>
      </w:r>
    </w:p>
    <w:p w:rsidR="007903D8" w:rsidRPr="007903D8" w:rsidRDefault="007903D8" w:rsidP="007903D8"/>
    <w:p w:rsidR="007903D8" w:rsidRPr="007903D8" w:rsidRDefault="007903D8" w:rsidP="007903D8">
      <w:r w:rsidRPr="007903D8">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w:t>
      </w:r>
      <w:proofErr w:type="spellStart"/>
      <w:r w:rsidRPr="007903D8">
        <w:t>Διαλυνάκειο</w:t>
      </w:r>
      <w:proofErr w:type="spellEnd"/>
      <w:r w:rsidRPr="007903D8">
        <w:t xml:space="preserve">» δυνάμει της υπ’ </w:t>
      </w:r>
      <w:proofErr w:type="spellStart"/>
      <w:r w:rsidRPr="007903D8">
        <w:t>αρ</w:t>
      </w:r>
      <w:proofErr w:type="spellEnd"/>
      <w:r w:rsidRPr="007903D8">
        <w:t>. Γ4β/</w:t>
      </w:r>
      <w:proofErr w:type="spellStart"/>
      <w:r w:rsidRPr="007903D8">
        <w:t>Γ.Π.οικ</w:t>
      </w:r>
      <w:proofErr w:type="spellEnd"/>
      <w:r w:rsidRPr="007903D8">
        <w:t xml:space="preserve">. 1107/9-1-2020 Υ.Α. (ΦΕΚ 12Α, τεύχος Υ.Ο.Δ.Δ.) (στο εξής η «Αναθέτουσα Αρχή»)  </w:t>
      </w:r>
    </w:p>
    <w:p w:rsidR="007903D8" w:rsidRPr="007903D8" w:rsidRDefault="007903D8" w:rsidP="007903D8"/>
    <w:p w:rsidR="007903D8" w:rsidRPr="007903D8" w:rsidRDefault="007903D8" w:rsidP="007903D8">
      <w:r w:rsidRPr="007903D8">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7903D8" w:rsidRPr="007903D8" w:rsidRDefault="007903D8" w:rsidP="007903D8"/>
    <w:p w:rsidR="007903D8" w:rsidRPr="007903D8" w:rsidRDefault="007903D8" w:rsidP="007903D8">
      <w:r w:rsidRPr="007903D8">
        <w:t>Έχοντας υπόψη:</w:t>
      </w:r>
    </w:p>
    <w:p w:rsidR="007903D8" w:rsidRPr="007903D8" w:rsidRDefault="007903D8" w:rsidP="007903D8">
      <w:r w:rsidRPr="007903D8">
        <w:t xml:space="preserve">1. την </w:t>
      </w:r>
      <w:proofErr w:type="spellStart"/>
      <w:r w:rsidRPr="007903D8">
        <w:t>υπ</w:t>
      </w:r>
      <w:proofErr w:type="spellEnd"/>
      <w:r w:rsidRPr="007903D8">
        <w:t xml:space="preserve">΄ </w:t>
      </w:r>
      <w:proofErr w:type="spellStart"/>
      <w:r w:rsidRPr="007903D8">
        <w:t>αριθμ</w:t>
      </w:r>
      <w:proofErr w:type="spellEnd"/>
      <w:r w:rsidRPr="007903D8">
        <w:t xml:space="preserve"> ..... διακήρυξη (ΑΔΑΜ…) και τα λοιπά έγγραφα της σύμβασης που συνέταξε η Αναθέτουσα Αρχή για την ανωτέρω εν θέματι σύμβαση προμήθειας.</w:t>
      </w:r>
    </w:p>
    <w:p w:rsidR="007903D8" w:rsidRPr="007903D8" w:rsidRDefault="007903D8" w:rsidP="007903D8">
      <w:r w:rsidRPr="007903D8">
        <w:t xml:space="preserve">2. Την </w:t>
      </w:r>
      <w:proofErr w:type="spellStart"/>
      <w:r w:rsidRPr="007903D8">
        <w:t>υπ</w:t>
      </w:r>
      <w:proofErr w:type="spellEnd"/>
      <w:r w:rsidRPr="007903D8">
        <w:t xml:space="preserve">΄ </w:t>
      </w:r>
      <w:proofErr w:type="spellStart"/>
      <w:r w:rsidRPr="007903D8">
        <w:t>αριθμ</w:t>
      </w:r>
      <w:proofErr w:type="spellEnd"/>
      <w:r w:rsidRPr="007903D8">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7903D8">
        <w:t>αριθμ</w:t>
      </w:r>
      <w:proofErr w:type="spellEnd"/>
      <w:r w:rsidRPr="007903D8">
        <w:t xml:space="preserve">. </w:t>
      </w:r>
      <w:proofErr w:type="spellStart"/>
      <w:r w:rsidRPr="007903D8">
        <w:t>πρωτ</w:t>
      </w:r>
      <w:proofErr w:type="spellEnd"/>
      <w:r w:rsidRPr="007903D8">
        <w:t xml:space="preserve">. …………… </w:t>
      </w:r>
      <w:r w:rsidRPr="007903D8">
        <w:lastRenderedPageBreak/>
        <w:t>ειδική πρόσκληση της Αναθέτουσας Αρχής προς τον Ανάδοχο για την υπογραφή του παρόντος, η οποία κοινοποιήθηκε σε αυτόν την…...</w:t>
      </w:r>
    </w:p>
    <w:p w:rsidR="007903D8" w:rsidRPr="007903D8" w:rsidRDefault="007903D8" w:rsidP="007903D8">
      <w:r w:rsidRPr="007903D8">
        <w:t xml:space="preserve">3. Την από ……υπεύθυνη δήλωση του αναδόχου περί μη </w:t>
      </w:r>
      <w:proofErr w:type="spellStart"/>
      <w:r w:rsidRPr="007903D8">
        <w:t>οψιγενών</w:t>
      </w:r>
      <w:proofErr w:type="spellEnd"/>
      <w:r w:rsidRPr="007903D8">
        <w:t xml:space="preserve"> μεταβολών, κατά την έννοια της περ. (2) της παρ. 3 του άρθρου 100 του ν. 4412/2016 [μνημονεύεται μόνο στην περίπτωση του </w:t>
      </w:r>
      <w:proofErr w:type="spellStart"/>
      <w:r w:rsidRPr="007903D8">
        <w:t>προσυμβατικού</w:t>
      </w:r>
      <w:proofErr w:type="spellEnd"/>
      <w:r w:rsidRPr="007903D8">
        <w:t xml:space="preserve"> ελέγχου ή της άσκησης προδικαστικής προσφυγής κατά της απόφασης κατακύρωσης]</w:t>
      </w:r>
    </w:p>
    <w:p w:rsidR="007903D8" w:rsidRPr="007903D8" w:rsidRDefault="007903D8" w:rsidP="007903D8">
      <w:r w:rsidRPr="007903D8">
        <w:t xml:space="preserve">3. Ότι αναπόσπαστο τμήμα της παρούσας αποτελούν, σύμφωνα με το άρθρο 2 παρ.1 </w:t>
      </w:r>
      <w:proofErr w:type="spellStart"/>
      <w:r w:rsidRPr="007903D8">
        <w:t>περιπτ</w:t>
      </w:r>
      <w:proofErr w:type="spellEnd"/>
      <w:r w:rsidRPr="007903D8">
        <w:t>. 42 του Ν.4412/2016:</w:t>
      </w:r>
    </w:p>
    <w:p w:rsidR="007903D8" w:rsidRPr="007903D8" w:rsidRDefault="007903D8" w:rsidP="007903D8">
      <w:r w:rsidRPr="007903D8">
        <w:t>-η υπ’ αριθ. ............ διακήρυξη, με τα Παραρτήματα της</w:t>
      </w:r>
    </w:p>
    <w:p w:rsidR="007903D8" w:rsidRPr="007903D8" w:rsidRDefault="007903D8" w:rsidP="007903D8">
      <w:r w:rsidRPr="007903D8">
        <w:t xml:space="preserve">-........ (στο εξής «τα Έγγραφα της Σύμβασης» </w:t>
      </w:r>
    </w:p>
    <w:p w:rsidR="007903D8" w:rsidRPr="007903D8" w:rsidRDefault="007903D8" w:rsidP="007903D8">
      <w:r w:rsidRPr="007903D8">
        <w:t>-η προσφορά του Αναδόχου</w:t>
      </w:r>
    </w:p>
    <w:p w:rsidR="007903D8" w:rsidRPr="007903D8" w:rsidRDefault="007903D8" w:rsidP="007903D8">
      <w:r w:rsidRPr="007903D8">
        <w:t xml:space="preserve">4. Ότι ο ανάδοχος κατέθεσε την: </w:t>
      </w:r>
    </w:p>
    <w:p w:rsidR="007903D8" w:rsidRPr="007903D8" w:rsidRDefault="007903D8" w:rsidP="007903D8">
      <w:r w:rsidRPr="007903D8">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7903D8" w:rsidRPr="007903D8" w:rsidRDefault="007903D8" w:rsidP="007903D8"/>
    <w:p w:rsidR="007903D8" w:rsidRPr="007903D8" w:rsidRDefault="007903D8" w:rsidP="007903D8">
      <w:r w:rsidRPr="007903D8">
        <w:t>Συμφώνησαν και έκαναν αμοιβαία αποδεκτά τα ακόλουθα :</w:t>
      </w:r>
    </w:p>
    <w:p w:rsidR="007903D8" w:rsidRPr="007903D8" w:rsidRDefault="007903D8" w:rsidP="007903D8"/>
    <w:p w:rsidR="007903D8" w:rsidRPr="007903D8" w:rsidRDefault="007903D8" w:rsidP="007903D8"/>
    <w:p w:rsidR="007903D8" w:rsidRPr="007903D8" w:rsidRDefault="007903D8" w:rsidP="007903D8">
      <w:r w:rsidRPr="007903D8">
        <w:t>Άρθρο 1</w:t>
      </w:r>
    </w:p>
    <w:p w:rsidR="007903D8" w:rsidRPr="007903D8" w:rsidRDefault="007903D8" w:rsidP="007903D8">
      <w:r w:rsidRPr="007903D8">
        <w:t>Αντικείμενο</w:t>
      </w:r>
    </w:p>
    <w:p w:rsidR="007903D8" w:rsidRPr="007903D8" w:rsidRDefault="007903D8" w:rsidP="007903D8"/>
    <w:p w:rsidR="007903D8" w:rsidRPr="007903D8" w:rsidRDefault="007903D8" w:rsidP="007903D8">
      <w:r w:rsidRPr="007903D8">
        <w:t>Αντικείμενο της παρούσας σύμβασης είναι ....................., σύμφωνα με τους όρους και τις προδιαγραφές του άρθρου 1.3 της Διακήρυξης και των ΠΑΡΑΡΤΗΜΑΤΩΝ ……:.</w:t>
      </w:r>
    </w:p>
    <w:p w:rsidR="007903D8" w:rsidRPr="007903D8" w:rsidRDefault="007903D8" w:rsidP="007903D8"/>
    <w:p w:rsidR="007903D8" w:rsidRPr="007903D8" w:rsidRDefault="007903D8" w:rsidP="007903D8">
      <w:r w:rsidRPr="007903D8">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7903D8" w:rsidRPr="007903D8" w:rsidRDefault="007903D8" w:rsidP="007903D8"/>
    <w:p w:rsidR="007903D8" w:rsidRPr="007903D8" w:rsidRDefault="007903D8" w:rsidP="007903D8"/>
    <w:p w:rsidR="007903D8" w:rsidRPr="007903D8" w:rsidRDefault="007903D8" w:rsidP="007903D8">
      <w:r w:rsidRPr="007903D8">
        <w:t>Άρθρο 2</w:t>
      </w:r>
    </w:p>
    <w:p w:rsidR="007903D8" w:rsidRPr="007903D8" w:rsidRDefault="007903D8" w:rsidP="007903D8">
      <w:r w:rsidRPr="007903D8">
        <w:t>Χρηματοδότηση της σύμβασης</w:t>
      </w:r>
    </w:p>
    <w:p w:rsidR="007903D8" w:rsidRPr="007903D8" w:rsidRDefault="007903D8" w:rsidP="007903D8"/>
    <w:p w:rsidR="007903D8" w:rsidRPr="007903D8" w:rsidRDefault="007903D8" w:rsidP="007903D8">
      <w:r w:rsidRPr="007903D8">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7903D8" w:rsidRPr="007903D8" w:rsidRDefault="007903D8" w:rsidP="007903D8">
      <w:r w:rsidRPr="007903D8">
        <w:lastRenderedPageBreak/>
        <w:t xml:space="preserve">Για την παρούσα διαδικασία έχει εκδοθεί η απόφαση με </w:t>
      </w:r>
      <w:proofErr w:type="spellStart"/>
      <w:r w:rsidRPr="007903D8">
        <w:t>αρ</w:t>
      </w:r>
      <w:proofErr w:type="spellEnd"/>
      <w:r w:rsidRPr="007903D8">
        <w:t xml:space="preserve">. </w:t>
      </w:r>
      <w:proofErr w:type="spellStart"/>
      <w:r w:rsidRPr="007903D8">
        <w:t>πρωτ</w:t>
      </w:r>
      <w:proofErr w:type="spellEnd"/>
      <w:r w:rsidRPr="007903D8">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7903D8" w:rsidRPr="007903D8" w:rsidRDefault="007903D8" w:rsidP="007903D8">
      <w:r w:rsidRPr="007903D8">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7903D8">
        <w:t>π.δ</w:t>
      </w:r>
      <w:proofErr w:type="spellEnd"/>
      <w:r w:rsidRPr="007903D8">
        <w:t xml:space="preserve"> 80/2016, σε συνδυασμό με τα άρθρα 67 και 68 του ν. 4270/2014 (Α΄ 143)]</w:t>
      </w:r>
    </w:p>
    <w:p w:rsidR="007903D8" w:rsidRPr="007903D8" w:rsidRDefault="007903D8" w:rsidP="007903D8"/>
    <w:p w:rsidR="007903D8" w:rsidRPr="007903D8" w:rsidRDefault="007903D8" w:rsidP="007903D8"/>
    <w:p w:rsidR="007903D8" w:rsidRPr="007903D8" w:rsidRDefault="007903D8" w:rsidP="007903D8">
      <w:r w:rsidRPr="007903D8">
        <w:t>Άρθρο 3</w:t>
      </w:r>
    </w:p>
    <w:p w:rsidR="007903D8" w:rsidRPr="007903D8" w:rsidRDefault="007903D8" w:rsidP="007903D8">
      <w:r w:rsidRPr="007903D8">
        <w:t>Διάρκεια σύμβασης –Χρόνος Παράδοσης</w:t>
      </w:r>
    </w:p>
    <w:p w:rsidR="007903D8" w:rsidRPr="007903D8" w:rsidRDefault="007903D8" w:rsidP="007903D8"/>
    <w:p w:rsidR="007903D8" w:rsidRPr="007903D8" w:rsidRDefault="007903D8" w:rsidP="007903D8">
      <w:r w:rsidRPr="007903D8">
        <w:t>1. Δυνάμει του άρθρου 1.3 της Διακήρυξης η διάρκεια της παρούσας σύμβασης ορίζεται από την υπογραφή της και μέχρι .............................</w:t>
      </w:r>
    </w:p>
    <w:p w:rsidR="007903D8" w:rsidRPr="007903D8" w:rsidRDefault="007903D8" w:rsidP="007903D8"/>
    <w:p w:rsidR="007903D8" w:rsidRPr="007903D8" w:rsidRDefault="007903D8" w:rsidP="007903D8">
      <w:r w:rsidRPr="007903D8">
        <w:t xml:space="preserve">3.2. Ο συμβατικός χρόνος παράδοσης των υλικών καθορίζεται στο άρθρο 7 της παρούσας </w:t>
      </w:r>
    </w:p>
    <w:p w:rsidR="007903D8" w:rsidRPr="007903D8" w:rsidRDefault="007903D8" w:rsidP="007903D8"/>
    <w:p w:rsidR="007903D8" w:rsidRPr="007903D8" w:rsidRDefault="007903D8" w:rsidP="007903D8"/>
    <w:p w:rsidR="007903D8" w:rsidRPr="007903D8" w:rsidRDefault="007903D8" w:rsidP="007903D8">
      <w:r w:rsidRPr="007903D8">
        <w:t>Άρθρο 4</w:t>
      </w:r>
    </w:p>
    <w:p w:rsidR="007903D8" w:rsidRPr="007903D8" w:rsidRDefault="007903D8" w:rsidP="007903D8">
      <w:r w:rsidRPr="007903D8">
        <w:t>Υποχρεώσεις Αναδόχου</w:t>
      </w:r>
    </w:p>
    <w:p w:rsidR="007903D8" w:rsidRPr="007903D8" w:rsidRDefault="007903D8" w:rsidP="007903D8"/>
    <w:p w:rsidR="007903D8" w:rsidRPr="007903D8" w:rsidRDefault="007903D8" w:rsidP="007903D8">
      <w:r w:rsidRPr="007903D8">
        <w:t xml:space="preserve">Ο Ανάδοχος εγγυάται και δεσμεύεται ανέκκλητα  στην Αναθέτουσα Αρχή: </w:t>
      </w:r>
    </w:p>
    <w:p w:rsidR="007903D8" w:rsidRPr="007903D8" w:rsidRDefault="007903D8" w:rsidP="007903D8"/>
    <w:p w:rsidR="007903D8" w:rsidRPr="007903D8" w:rsidRDefault="007903D8" w:rsidP="007903D8">
      <w:r w:rsidRPr="007903D8">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7903D8" w:rsidRPr="007903D8" w:rsidRDefault="007903D8" w:rsidP="007903D8"/>
    <w:p w:rsidR="007903D8" w:rsidRPr="007903D8" w:rsidRDefault="007903D8" w:rsidP="007903D8">
      <w:r w:rsidRPr="007903D8">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7903D8">
        <w:t>καθ</w:t>
      </w:r>
      <w:proofErr w:type="spellEnd"/>
      <w:r w:rsidRPr="007903D8">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7903D8" w:rsidRPr="007903D8" w:rsidRDefault="007903D8" w:rsidP="007903D8"/>
    <w:p w:rsidR="007903D8" w:rsidRPr="007903D8" w:rsidRDefault="007903D8" w:rsidP="007903D8">
      <w:r w:rsidRPr="007903D8">
        <w:t>[Εφ’ όσον συντρέχει εφαρμογής, στο σημείο αυτό αναφέρονται: ]</w:t>
      </w:r>
    </w:p>
    <w:p w:rsidR="007903D8" w:rsidRPr="007903D8" w:rsidRDefault="007903D8" w:rsidP="007903D8">
      <w:r w:rsidRPr="007903D8">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7903D8" w:rsidRPr="007903D8" w:rsidRDefault="007903D8" w:rsidP="007903D8">
      <w:r w:rsidRPr="007903D8">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7903D8">
          <w:t>παραγράφου 4 του άρθρου 105</w:t>
        </w:r>
      </w:hyperlink>
      <w:r w:rsidRPr="007903D8">
        <w:t xml:space="preserve"> του ν. 4412/2016.</w:t>
      </w:r>
    </w:p>
    <w:p w:rsidR="007903D8" w:rsidRPr="007903D8" w:rsidRDefault="007903D8" w:rsidP="007903D8">
      <w:r w:rsidRPr="007903D8">
        <w:t>Ο αριθμός ΕΜΠΑ του υπόχρεου παραγωγού……είναι ο …….</w:t>
      </w:r>
    </w:p>
    <w:p w:rsidR="007903D8" w:rsidRPr="007903D8" w:rsidRDefault="007903D8" w:rsidP="007903D8"/>
    <w:p w:rsidR="007903D8" w:rsidRPr="007903D8" w:rsidRDefault="007903D8" w:rsidP="007903D8">
      <w:r w:rsidRPr="007903D8">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7903D8" w:rsidRPr="007903D8" w:rsidRDefault="007903D8" w:rsidP="007903D8"/>
    <w:p w:rsidR="007903D8" w:rsidRPr="007903D8" w:rsidRDefault="007903D8" w:rsidP="007903D8"/>
    <w:p w:rsidR="007903D8" w:rsidRPr="007903D8" w:rsidRDefault="007903D8" w:rsidP="007903D8">
      <w:r w:rsidRPr="007903D8">
        <w:t>Άρθρο 5</w:t>
      </w:r>
    </w:p>
    <w:p w:rsidR="007903D8" w:rsidRPr="007903D8" w:rsidRDefault="007903D8" w:rsidP="007903D8">
      <w:r w:rsidRPr="007903D8">
        <w:t>Αμοιβή – Τρόπος πληρωμής</w:t>
      </w:r>
    </w:p>
    <w:p w:rsidR="007903D8" w:rsidRPr="007903D8" w:rsidRDefault="007903D8" w:rsidP="007903D8"/>
    <w:p w:rsidR="007903D8" w:rsidRPr="007903D8" w:rsidRDefault="007903D8" w:rsidP="007903D8">
      <w:r w:rsidRPr="007903D8">
        <w:t>5.1. Το συνολικό συμβατικό τίμημα ανέρχεται σε ……., πλέον ΦΠΑ…..%</w:t>
      </w:r>
    </w:p>
    <w:p w:rsidR="007903D8" w:rsidRPr="007903D8" w:rsidRDefault="007903D8" w:rsidP="007903D8">
      <w:r w:rsidRPr="007903D8">
        <w:t xml:space="preserve">Αναλυτικά η αμοιβή του αναδόχου ανά τιμή μονάδας αναφέρεται στον πίνακα </w:t>
      </w:r>
      <w:proofErr w:type="spellStart"/>
      <w:r w:rsidRPr="007903D8">
        <w:t>κατακυρωθέντων</w:t>
      </w:r>
      <w:proofErr w:type="spellEnd"/>
      <w:r w:rsidRPr="007903D8">
        <w:t xml:space="preserve"> ειδών που παρατίθεται στο τέλος της σύμβασης.</w:t>
      </w:r>
    </w:p>
    <w:p w:rsidR="007903D8" w:rsidRPr="007903D8" w:rsidRDefault="007903D8" w:rsidP="007903D8"/>
    <w:p w:rsidR="007903D8" w:rsidRPr="007903D8" w:rsidRDefault="007903D8" w:rsidP="007903D8">
      <w:r w:rsidRPr="007903D8">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7903D8" w:rsidRPr="007903D8" w:rsidRDefault="007903D8" w:rsidP="007903D8">
      <w:r w:rsidRPr="007903D8">
        <w:t xml:space="preserve">5.3. Η πληρωμή του συμβατικού τιμήματος θα γίνεται με την προσκόμιση από τον Ανάδοχο των </w:t>
      </w:r>
      <w:proofErr w:type="spellStart"/>
      <w:r w:rsidRPr="007903D8">
        <w:t>νομίμων</w:t>
      </w:r>
      <w:proofErr w:type="spellEnd"/>
      <w:r w:rsidRPr="007903D8">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7903D8" w:rsidRPr="007903D8" w:rsidRDefault="007903D8" w:rsidP="007903D8"/>
    <w:p w:rsidR="007903D8" w:rsidRPr="007903D8" w:rsidRDefault="007903D8" w:rsidP="007903D8">
      <w:r w:rsidRPr="007903D8">
        <w:t xml:space="preserve">5.4. </w:t>
      </w:r>
      <w:proofErr w:type="spellStart"/>
      <w:r w:rsidRPr="007903D8">
        <w:t>Toν</w:t>
      </w:r>
      <w:proofErr w:type="spellEnd"/>
      <w:r w:rsidRPr="007903D8">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7903D8">
        <w:t>βαρύνεται</w:t>
      </w:r>
      <w:proofErr w:type="spellEnd"/>
      <w:r w:rsidRPr="007903D8">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7903D8" w:rsidRPr="007903D8" w:rsidRDefault="007903D8" w:rsidP="007903D8"/>
    <w:p w:rsidR="007903D8" w:rsidRPr="007903D8" w:rsidRDefault="007903D8" w:rsidP="007903D8">
      <w:r w:rsidRPr="007903D8">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7903D8" w:rsidRPr="007903D8" w:rsidRDefault="007903D8" w:rsidP="007903D8"/>
    <w:p w:rsidR="007903D8" w:rsidRPr="007903D8" w:rsidRDefault="007903D8" w:rsidP="007903D8">
      <w:r w:rsidRPr="007903D8">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7903D8" w:rsidRPr="007903D8" w:rsidRDefault="007903D8" w:rsidP="007903D8">
      <w:r w:rsidRPr="007903D8">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7903D8">
        <w:t>υποπαρ</w:t>
      </w:r>
      <w:proofErr w:type="spellEnd"/>
      <w:r w:rsidRPr="007903D8">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7903D8" w:rsidRPr="007903D8" w:rsidRDefault="007903D8" w:rsidP="007903D8">
      <w:r w:rsidRPr="007903D8">
        <w:t>5.7 Η τιμολόγηση θα γίνεται στα κάτωθι στοιχεία:</w:t>
      </w:r>
    </w:p>
    <w:p w:rsidR="007903D8" w:rsidRPr="007903D8" w:rsidRDefault="007903D8" w:rsidP="007903D8">
      <w:r w:rsidRPr="007903D8">
        <w:t>Οργανική Μονάδα Έδρας του Γ.Ν. Λασιθίου – Γ.Ν.-Κ.Υ. Νεαπόλεως «</w:t>
      </w:r>
      <w:proofErr w:type="spellStart"/>
      <w:r w:rsidRPr="007903D8">
        <w:t>Διαλυνάκειο</w:t>
      </w:r>
      <w:proofErr w:type="spellEnd"/>
      <w:r w:rsidRPr="007903D8">
        <w:t>»- Κνωσού 2-4, Άγιος Νικόλαος, Τ.Κ. 72100, ΑΦΜ 999070198, Δ.Ο.Υ ΑΓΙΟΥ ΝΙΚΟΛΑΟΥ</w:t>
      </w:r>
    </w:p>
    <w:p w:rsidR="007903D8" w:rsidRPr="007903D8" w:rsidRDefault="007903D8" w:rsidP="007903D8">
      <w:r w:rsidRPr="007903D8">
        <w:t>Αποκεντρωμένη Οργανική Μονάδα Ιεράπετρας του Γ.Ν. Λασιθίου – Γ.Ν.-Κ.Υ. Νεαπόλεως «</w:t>
      </w:r>
      <w:proofErr w:type="spellStart"/>
      <w:r w:rsidRPr="007903D8">
        <w:t>Διαλυνάκειο</w:t>
      </w:r>
      <w:proofErr w:type="spellEnd"/>
      <w:r w:rsidRPr="007903D8">
        <w:t xml:space="preserve">»- </w:t>
      </w:r>
      <w:proofErr w:type="spellStart"/>
      <w:r w:rsidRPr="007903D8">
        <w:t>Καλημεράκη</w:t>
      </w:r>
      <w:proofErr w:type="spellEnd"/>
      <w:r w:rsidRPr="007903D8">
        <w:t xml:space="preserve"> 6, Ιεράπετρα, Τ.Κ. 72200, ΑΦΜ 999070198, Δ.Ο.Υ ΑΓΙΟΥ ΝΙΚΟΛΑΟΥ</w:t>
      </w:r>
    </w:p>
    <w:p w:rsidR="007903D8" w:rsidRPr="007903D8" w:rsidRDefault="007903D8" w:rsidP="007903D8">
      <w:r w:rsidRPr="007903D8">
        <w:t>Αποκεντρωμένη Οργανική Μονάδα Σητείας του Γ.Ν. Λασιθίου – Γ.Ν.-Κ.Υ. Νεαπόλεως «</w:t>
      </w:r>
      <w:proofErr w:type="spellStart"/>
      <w:r w:rsidRPr="007903D8">
        <w:t>Διαλυνάκειο</w:t>
      </w:r>
      <w:proofErr w:type="spellEnd"/>
      <w:r w:rsidRPr="007903D8">
        <w:t xml:space="preserve">»- Καπετάν Γιάννη Παπαδάκη 3 </w:t>
      </w:r>
      <w:proofErr w:type="spellStart"/>
      <w:r w:rsidRPr="007903D8">
        <w:t>Ξεροκαμάρες</w:t>
      </w:r>
      <w:proofErr w:type="spellEnd"/>
      <w:r w:rsidRPr="007903D8">
        <w:t>, Σητεία Τ.Κ. 723 00 , ΑΦΜ 999070198, Δ.Ο.Υ ΑΓΙΟΥ ΝΙΚΟΛΑΟΥ</w:t>
      </w:r>
    </w:p>
    <w:p w:rsidR="007903D8" w:rsidRPr="007903D8" w:rsidRDefault="007903D8" w:rsidP="007903D8">
      <w:r w:rsidRPr="007903D8">
        <w:t>Γ.Ν.-Κ.Υ. Νεαπόλεως «</w:t>
      </w:r>
      <w:proofErr w:type="spellStart"/>
      <w:r w:rsidRPr="007903D8">
        <w:t>Διαλυνάκειο</w:t>
      </w:r>
      <w:proofErr w:type="spellEnd"/>
      <w:r w:rsidRPr="007903D8">
        <w:t xml:space="preserve">», Γ. </w:t>
      </w:r>
      <w:proofErr w:type="spellStart"/>
      <w:r w:rsidRPr="007903D8">
        <w:t>Διαλυνά</w:t>
      </w:r>
      <w:proofErr w:type="spellEnd"/>
      <w:r w:rsidRPr="007903D8">
        <w:t xml:space="preserve"> 2, Νεάπολη Τ.Κ. 72400, ΑΦΜ 800240765, Δ.Ο.Υ ΑΓΙΟΥ ΝΙΚΟΛΑΟΥ</w:t>
      </w:r>
    </w:p>
    <w:p w:rsidR="007903D8" w:rsidRPr="007903D8" w:rsidRDefault="007903D8" w:rsidP="007903D8"/>
    <w:p w:rsidR="007903D8" w:rsidRPr="007903D8" w:rsidRDefault="007903D8" w:rsidP="007903D8">
      <w:r w:rsidRPr="007903D8">
        <w:t>Άρθρο 6</w:t>
      </w:r>
    </w:p>
    <w:p w:rsidR="007903D8" w:rsidRPr="007903D8" w:rsidRDefault="007903D8" w:rsidP="007903D8">
      <w:r w:rsidRPr="007903D8">
        <w:t xml:space="preserve">Χρόνος Παράδοσης Υλικών-Παραλαβή υλικών - </w:t>
      </w:r>
      <w:r w:rsidRPr="007903D8">
        <w:br/>
        <w:t>Χρόνος και τρόπος παραλαβής υλικών –Τόπος εκτέλεσης σύμβασης</w:t>
      </w:r>
    </w:p>
    <w:p w:rsidR="007903D8" w:rsidRPr="007903D8" w:rsidRDefault="007903D8" w:rsidP="007903D8"/>
    <w:p w:rsidR="007903D8" w:rsidRPr="007903D8" w:rsidRDefault="007903D8" w:rsidP="007903D8">
      <w:r w:rsidRPr="007903D8">
        <w:t xml:space="preserve">6.1 Ο Ανάδοχος υποχρεούται να παραδώσει τα υλικά στο χρόνο, τρόπο και </w:t>
      </w:r>
      <w:proofErr w:type="spellStart"/>
      <w:r w:rsidRPr="007903D8">
        <w:t>τόποπου</w:t>
      </w:r>
      <w:proofErr w:type="spellEnd"/>
      <w:r w:rsidRPr="007903D8">
        <w:t xml:space="preserve"> καθορίζονται στα άρθρα 6.1. και 6.2.της Διακήρυξης. </w:t>
      </w:r>
    </w:p>
    <w:p w:rsidR="007903D8" w:rsidRPr="007903D8" w:rsidRDefault="007903D8" w:rsidP="007903D8"/>
    <w:p w:rsidR="007903D8" w:rsidRPr="007903D8" w:rsidRDefault="007903D8" w:rsidP="007903D8">
      <w:r w:rsidRPr="007903D8">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7903D8" w:rsidRPr="007903D8" w:rsidRDefault="007903D8" w:rsidP="007903D8"/>
    <w:p w:rsidR="007903D8" w:rsidRPr="007903D8" w:rsidRDefault="007903D8" w:rsidP="007903D8">
      <w:r w:rsidRPr="007903D8">
        <w:lastRenderedPageBreak/>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7903D8" w:rsidRPr="007903D8" w:rsidRDefault="007903D8" w:rsidP="007903D8"/>
    <w:p w:rsidR="007903D8" w:rsidRPr="007903D8" w:rsidRDefault="007903D8" w:rsidP="007903D8">
      <w:r w:rsidRPr="007903D8">
        <w:t xml:space="preserve">Υλικά που απορρίφθηκαν ή κρίθηκαν </w:t>
      </w:r>
      <w:proofErr w:type="spellStart"/>
      <w:r w:rsidRPr="007903D8">
        <w:t>παραληπτέα</w:t>
      </w:r>
      <w:proofErr w:type="spellEnd"/>
      <w:r w:rsidRPr="007903D8">
        <w:t xml:space="preserve"> με έκπτωση επί της συμβατικής τιμής, μπορούν να παραπέμπονται για επανεξέταση σύμφωνα με τα οριζόμενα στο άρθρο 6.2.1. της Διακήρυξης </w:t>
      </w:r>
    </w:p>
    <w:p w:rsidR="007903D8" w:rsidRPr="007903D8" w:rsidRDefault="007903D8" w:rsidP="007903D8"/>
    <w:p w:rsidR="007903D8" w:rsidRPr="007903D8" w:rsidRDefault="007903D8" w:rsidP="007903D8">
      <w:r w:rsidRPr="007903D8">
        <w:t>6.3. Η παραλαβή των υλικών και η έκδοση των σχετικών πρωτοκόλλων παραλαβής πραγματοποιείται μέσα σε 30 ημέρες από την οριστική παραλαβή.</w:t>
      </w:r>
    </w:p>
    <w:p w:rsidR="007903D8" w:rsidRPr="007903D8" w:rsidRDefault="007903D8" w:rsidP="007903D8">
      <w:r w:rsidRPr="007903D8">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7903D8" w:rsidRPr="007903D8" w:rsidRDefault="007903D8" w:rsidP="007903D8"/>
    <w:p w:rsidR="007903D8" w:rsidRPr="007903D8" w:rsidRDefault="007903D8" w:rsidP="007903D8">
      <w:r w:rsidRPr="007903D8">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7903D8">
        <w:t>προβλεπομένων</w:t>
      </w:r>
      <w:proofErr w:type="spellEnd"/>
      <w:r w:rsidRPr="007903D8">
        <w:t xml:space="preserve"> από την παρούσα  σύμβαση ελέγχων και τη σύνταξη των σχετικών πρωτοκόλλων. </w:t>
      </w:r>
    </w:p>
    <w:p w:rsidR="007903D8" w:rsidRPr="007903D8" w:rsidRDefault="007903D8" w:rsidP="007903D8"/>
    <w:p w:rsidR="007903D8" w:rsidRPr="007903D8" w:rsidRDefault="007903D8" w:rsidP="007903D8">
      <w:r w:rsidRPr="007903D8">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7903D8" w:rsidRPr="007903D8" w:rsidRDefault="007903D8" w:rsidP="007903D8"/>
    <w:p w:rsidR="007903D8" w:rsidRPr="007903D8" w:rsidRDefault="007903D8" w:rsidP="007903D8">
      <w:r w:rsidRPr="007903D8">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7903D8" w:rsidRPr="007903D8" w:rsidRDefault="007903D8" w:rsidP="007903D8">
      <w:r w:rsidRPr="007903D8">
        <w:t>6.6 Ο τόπος εκτέλεσης της σύμβασης είναι οι αποθήκες των Νοσοκομείων:</w:t>
      </w:r>
    </w:p>
    <w:p w:rsidR="007903D8" w:rsidRPr="007903D8" w:rsidRDefault="007903D8" w:rsidP="007903D8">
      <w:r w:rsidRPr="007903D8">
        <w:t>Οργανική Μονάδα Έδρας του Γ.Ν. Λασιθίου – Γ.Ν.-Κ.Υ. Νεαπόλεως «</w:t>
      </w:r>
      <w:proofErr w:type="spellStart"/>
      <w:r w:rsidRPr="007903D8">
        <w:t>Διαλυνάκειο</w:t>
      </w:r>
      <w:proofErr w:type="spellEnd"/>
      <w:r w:rsidRPr="007903D8">
        <w:t>»- Κνωσού 2-4, Άγιος Νικόλαος, Τ.Κ. 72100</w:t>
      </w:r>
    </w:p>
    <w:p w:rsidR="007903D8" w:rsidRPr="007903D8" w:rsidRDefault="007903D8" w:rsidP="007903D8">
      <w:r w:rsidRPr="007903D8">
        <w:lastRenderedPageBreak/>
        <w:t>Αποκεντρωμένη Οργανική Μονάδα Ιεράπετρας του Γ.Ν. Λασιθίου – Γ.Ν.-Κ.Υ. Νεαπόλεως «</w:t>
      </w:r>
      <w:proofErr w:type="spellStart"/>
      <w:r w:rsidRPr="007903D8">
        <w:t>Διαλυνάκειο</w:t>
      </w:r>
      <w:proofErr w:type="spellEnd"/>
      <w:r w:rsidRPr="007903D8">
        <w:t xml:space="preserve">»- </w:t>
      </w:r>
      <w:proofErr w:type="spellStart"/>
      <w:r w:rsidRPr="007903D8">
        <w:t>Καλημεράκη</w:t>
      </w:r>
      <w:proofErr w:type="spellEnd"/>
      <w:r w:rsidRPr="007903D8">
        <w:t xml:space="preserve"> 6, Ιεράπετρα, Τ.Κ. 72200</w:t>
      </w:r>
    </w:p>
    <w:p w:rsidR="007903D8" w:rsidRPr="007903D8" w:rsidRDefault="007903D8" w:rsidP="007903D8">
      <w:r w:rsidRPr="007903D8">
        <w:t>Αποκεντρωμένη Οργανική Μονάδα Σητείας του Γ.Ν. Λασιθίου – Γ.Ν.-Κ.Υ. Νεαπόλεως «</w:t>
      </w:r>
      <w:proofErr w:type="spellStart"/>
      <w:r w:rsidRPr="007903D8">
        <w:t>Διαλυνάκειο</w:t>
      </w:r>
      <w:proofErr w:type="spellEnd"/>
      <w:r w:rsidRPr="007903D8">
        <w:t xml:space="preserve">»- Καπετάν Γιάννη Παπαδάκη 3 </w:t>
      </w:r>
      <w:proofErr w:type="spellStart"/>
      <w:r w:rsidRPr="007903D8">
        <w:t>Ξεροκαμάρες</w:t>
      </w:r>
      <w:proofErr w:type="spellEnd"/>
      <w:r w:rsidRPr="007903D8">
        <w:t>, Σητεία, Τ.Κ. 72300</w:t>
      </w:r>
    </w:p>
    <w:p w:rsidR="007903D8" w:rsidRPr="007903D8" w:rsidRDefault="007903D8" w:rsidP="007903D8">
      <w:r w:rsidRPr="007903D8">
        <w:t>Γ.Ν.-Κ.Υ. Νεαπόλεως «</w:t>
      </w:r>
      <w:proofErr w:type="spellStart"/>
      <w:r w:rsidRPr="007903D8">
        <w:t>Διαλυνάκειο</w:t>
      </w:r>
      <w:proofErr w:type="spellEnd"/>
      <w:r w:rsidRPr="007903D8">
        <w:t xml:space="preserve">», Γ. </w:t>
      </w:r>
      <w:proofErr w:type="spellStart"/>
      <w:r w:rsidRPr="007903D8">
        <w:t>Διαλυνά</w:t>
      </w:r>
      <w:proofErr w:type="spellEnd"/>
      <w:r w:rsidRPr="007903D8">
        <w:t xml:space="preserve"> 2, Νεάπολη, Τ.Κ. 72400</w:t>
      </w:r>
    </w:p>
    <w:p w:rsidR="007903D8" w:rsidRPr="007903D8" w:rsidRDefault="007903D8" w:rsidP="007903D8"/>
    <w:p w:rsidR="007903D8" w:rsidRPr="007903D8" w:rsidRDefault="007903D8" w:rsidP="007903D8"/>
    <w:p w:rsidR="007903D8" w:rsidRPr="007903D8" w:rsidRDefault="007903D8" w:rsidP="007903D8">
      <w:r w:rsidRPr="007903D8">
        <w:t>Άρθρο 7</w:t>
      </w:r>
    </w:p>
    <w:p w:rsidR="007903D8" w:rsidRPr="007903D8" w:rsidRDefault="007903D8" w:rsidP="007903D8">
      <w:r w:rsidRPr="007903D8">
        <w:t>Απόρριψη συμβατικών υλικών –Αντικατάσταση</w:t>
      </w:r>
    </w:p>
    <w:p w:rsidR="007903D8" w:rsidRPr="007903D8" w:rsidRDefault="007903D8" w:rsidP="007903D8"/>
    <w:p w:rsidR="007903D8" w:rsidRPr="007903D8" w:rsidRDefault="007903D8" w:rsidP="007903D8">
      <w:r w:rsidRPr="007903D8">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7903D8" w:rsidRPr="007903D8" w:rsidRDefault="007903D8" w:rsidP="007903D8">
      <w:r w:rsidRPr="007903D8">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7903D8" w:rsidRPr="007903D8" w:rsidRDefault="007903D8" w:rsidP="007903D8">
      <w:r w:rsidRPr="007903D8">
        <w:t>7.3. Η επιστροφή των υλικών που απορρίφθηκαν γίνεται σύμφωνα με τα προβλεπόμενα στις παρ. 2 και 3 του άρθρου 213 του ν. 4412/2016.</w:t>
      </w:r>
    </w:p>
    <w:p w:rsidR="007903D8" w:rsidRPr="007903D8" w:rsidRDefault="007903D8" w:rsidP="007903D8"/>
    <w:p w:rsidR="007903D8" w:rsidRPr="007903D8" w:rsidRDefault="007903D8" w:rsidP="007903D8"/>
    <w:p w:rsidR="007903D8" w:rsidRPr="007903D8" w:rsidRDefault="007903D8" w:rsidP="007903D8"/>
    <w:p w:rsidR="007903D8" w:rsidRPr="007903D8" w:rsidRDefault="007903D8" w:rsidP="007903D8">
      <w:r w:rsidRPr="007903D8">
        <w:t>Άρθρο 8</w:t>
      </w:r>
    </w:p>
    <w:p w:rsidR="007903D8" w:rsidRPr="007903D8" w:rsidRDefault="007903D8" w:rsidP="007903D8">
      <w:r w:rsidRPr="007903D8">
        <w:t>Υπεργολαβία</w:t>
      </w:r>
    </w:p>
    <w:p w:rsidR="007903D8" w:rsidRPr="007903D8" w:rsidRDefault="007903D8" w:rsidP="007903D8"/>
    <w:p w:rsidR="007903D8" w:rsidRPr="007903D8" w:rsidRDefault="007903D8" w:rsidP="007903D8">
      <w:r w:rsidRPr="007903D8">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7903D8" w:rsidRPr="007903D8" w:rsidRDefault="007903D8" w:rsidP="007903D8"/>
    <w:p w:rsidR="007903D8" w:rsidRPr="007903D8" w:rsidRDefault="007903D8" w:rsidP="007903D8">
      <w:r w:rsidRPr="007903D8">
        <w:t xml:space="preserve">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w:t>
      </w:r>
      <w:r w:rsidRPr="007903D8">
        <w:lastRenderedPageBreak/>
        <w:t>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7903D8">
        <w:footnoteReference w:id="21"/>
      </w:r>
      <w:r w:rsidRPr="007903D8">
        <w:t xml:space="preserve">. </w:t>
      </w:r>
    </w:p>
    <w:p w:rsidR="007903D8" w:rsidRPr="007903D8" w:rsidRDefault="007903D8" w:rsidP="007903D8"/>
    <w:p w:rsidR="007903D8" w:rsidRPr="007903D8" w:rsidRDefault="007903D8" w:rsidP="007903D8">
      <w:r w:rsidRPr="007903D8">
        <w:t>8.3.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7903D8" w:rsidRPr="007903D8" w:rsidRDefault="007903D8" w:rsidP="007903D8"/>
    <w:p w:rsidR="007903D8" w:rsidRPr="007903D8" w:rsidRDefault="007903D8" w:rsidP="007903D8"/>
    <w:p w:rsidR="007903D8" w:rsidRPr="007903D8" w:rsidRDefault="007903D8" w:rsidP="007903D8">
      <w:r w:rsidRPr="007903D8">
        <w:t>Άρθρο 9</w:t>
      </w:r>
    </w:p>
    <w:p w:rsidR="007903D8" w:rsidRPr="007903D8" w:rsidRDefault="007903D8" w:rsidP="007903D8">
      <w:r w:rsidRPr="007903D8">
        <w:t>Κήρυξη οικονομικού φορέα εκπτώτου –Κυρώσεις</w:t>
      </w:r>
    </w:p>
    <w:p w:rsidR="007903D8" w:rsidRPr="007903D8" w:rsidRDefault="007903D8" w:rsidP="007903D8"/>
    <w:p w:rsidR="007903D8" w:rsidRPr="007903D8" w:rsidRDefault="007903D8" w:rsidP="007903D8">
      <w:r w:rsidRPr="007903D8">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7903D8" w:rsidRPr="007903D8" w:rsidRDefault="007903D8" w:rsidP="007903D8"/>
    <w:p w:rsidR="007903D8" w:rsidRPr="007903D8" w:rsidRDefault="007903D8" w:rsidP="007903D8">
      <w:r w:rsidRPr="007903D8">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7903D8" w:rsidRPr="007903D8" w:rsidRDefault="007903D8" w:rsidP="007903D8"/>
    <w:p w:rsidR="007903D8" w:rsidRPr="007903D8" w:rsidRDefault="007903D8" w:rsidP="007903D8">
      <w:r w:rsidRPr="007903D8">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7903D8" w:rsidRPr="007903D8" w:rsidRDefault="007903D8" w:rsidP="007903D8">
      <w:r w:rsidRPr="007903D8">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7903D8" w:rsidRPr="007903D8" w:rsidRDefault="007903D8" w:rsidP="007903D8">
      <w:r w:rsidRPr="007903D8">
        <w:lastRenderedPageBreak/>
        <w:t>ΤΚΤ = Τιμή κατακύρωσης της προμήθειας των αγαθών, που δεν προσκομίστηκαν προσηκόντως από τον έκπτωτο οικονομικό φορέα στον νέο ανάδοχο.</w:t>
      </w:r>
    </w:p>
    <w:p w:rsidR="007903D8" w:rsidRPr="007903D8" w:rsidRDefault="007903D8" w:rsidP="007903D8">
      <w:r w:rsidRPr="007903D8">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7903D8" w:rsidRPr="007903D8" w:rsidRDefault="007903D8" w:rsidP="007903D8">
      <w:r w:rsidRPr="007903D8">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7903D8" w:rsidRPr="007903D8" w:rsidRDefault="007903D8" w:rsidP="007903D8">
      <w:r w:rsidRPr="007903D8">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7903D8" w:rsidRPr="007903D8" w:rsidRDefault="007903D8" w:rsidP="007903D8"/>
    <w:p w:rsidR="007903D8" w:rsidRPr="007903D8" w:rsidRDefault="007903D8" w:rsidP="007903D8"/>
    <w:p w:rsidR="007903D8" w:rsidRPr="007903D8" w:rsidRDefault="007903D8" w:rsidP="007903D8">
      <w:r w:rsidRPr="007903D8">
        <w:t>Άρθρο 10</w:t>
      </w:r>
    </w:p>
    <w:p w:rsidR="007903D8" w:rsidRPr="007903D8" w:rsidRDefault="007903D8" w:rsidP="007903D8">
      <w:r w:rsidRPr="007903D8">
        <w:t>Τροποποίηση σύμβασης κατά τη διάρκειά της</w:t>
      </w:r>
    </w:p>
    <w:p w:rsidR="007903D8" w:rsidRPr="007903D8" w:rsidRDefault="007903D8" w:rsidP="007903D8"/>
    <w:p w:rsidR="007903D8" w:rsidRPr="007903D8" w:rsidRDefault="007903D8" w:rsidP="007903D8">
      <w:r w:rsidRPr="007903D8">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7903D8" w:rsidRPr="007903D8" w:rsidRDefault="007903D8" w:rsidP="007903D8">
      <w:r w:rsidRPr="007903D8">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7903D8" w:rsidRPr="007903D8" w:rsidRDefault="007903D8" w:rsidP="007903D8">
      <w:r w:rsidRPr="007903D8">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7903D8" w:rsidRPr="007903D8" w:rsidRDefault="007903D8" w:rsidP="007903D8"/>
    <w:p w:rsidR="007903D8" w:rsidRPr="007903D8" w:rsidRDefault="007903D8" w:rsidP="007903D8"/>
    <w:p w:rsidR="007903D8" w:rsidRPr="007903D8" w:rsidRDefault="007903D8" w:rsidP="007903D8">
      <w:r w:rsidRPr="007903D8">
        <w:t>Άρθρο 11</w:t>
      </w:r>
    </w:p>
    <w:p w:rsidR="007903D8" w:rsidRPr="007903D8" w:rsidRDefault="007903D8" w:rsidP="007903D8">
      <w:r w:rsidRPr="007903D8">
        <w:t>Ανωτέρα Βία</w:t>
      </w:r>
    </w:p>
    <w:p w:rsidR="007903D8" w:rsidRPr="007903D8" w:rsidRDefault="007903D8" w:rsidP="007903D8"/>
    <w:p w:rsidR="007903D8" w:rsidRPr="007903D8" w:rsidRDefault="007903D8" w:rsidP="007903D8">
      <w:r w:rsidRPr="007903D8">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7903D8" w:rsidRPr="007903D8" w:rsidRDefault="007903D8" w:rsidP="007903D8">
      <w:r w:rsidRPr="007903D8">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7903D8" w:rsidRPr="007903D8" w:rsidRDefault="007903D8" w:rsidP="007903D8">
      <w:r w:rsidRPr="007903D8">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7903D8" w:rsidRPr="007903D8" w:rsidRDefault="007903D8" w:rsidP="007903D8"/>
    <w:p w:rsidR="007903D8" w:rsidRPr="007903D8" w:rsidRDefault="007903D8" w:rsidP="007903D8"/>
    <w:p w:rsidR="007903D8" w:rsidRPr="007903D8" w:rsidRDefault="007903D8" w:rsidP="007903D8">
      <w:r w:rsidRPr="007903D8">
        <w:t>Άρθρο 12</w:t>
      </w:r>
    </w:p>
    <w:p w:rsidR="007903D8" w:rsidRPr="007903D8" w:rsidRDefault="007903D8" w:rsidP="007903D8">
      <w:r w:rsidRPr="007903D8">
        <w:t>Ολοκλήρωση συμβατικού αντικειμένου</w:t>
      </w:r>
    </w:p>
    <w:p w:rsidR="007903D8" w:rsidRPr="007903D8" w:rsidRDefault="007903D8" w:rsidP="007903D8"/>
    <w:p w:rsidR="007903D8" w:rsidRPr="007903D8" w:rsidRDefault="007903D8" w:rsidP="007903D8">
      <w:r w:rsidRPr="007903D8">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7903D8" w:rsidRPr="007903D8" w:rsidRDefault="007903D8" w:rsidP="007903D8"/>
    <w:p w:rsidR="007903D8" w:rsidRPr="007903D8" w:rsidRDefault="007903D8" w:rsidP="007903D8"/>
    <w:p w:rsidR="007903D8" w:rsidRPr="007903D8" w:rsidRDefault="007903D8" w:rsidP="007903D8">
      <w:r w:rsidRPr="007903D8">
        <w:t>Άρθρο 13</w:t>
      </w:r>
    </w:p>
    <w:p w:rsidR="007903D8" w:rsidRPr="007903D8" w:rsidRDefault="007903D8" w:rsidP="007903D8">
      <w:r w:rsidRPr="007903D8">
        <w:t>Δικαίωμα μονομερούς λύσης της σύμβασης</w:t>
      </w:r>
    </w:p>
    <w:p w:rsidR="007903D8" w:rsidRPr="007903D8" w:rsidRDefault="007903D8" w:rsidP="007903D8"/>
    <w:p w:rsidR="007903D8" w:rsidRPr="007903D8" w:rsidRDefault="007903D8" w:rsidP="007903D8">
      <w:r w:rsidRPr="007903D8">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7903D8" w:rsidRPr="007903D8" w:rsidRDefault="007903D8" w:rsidP="007903D8"/>
    <w:p w:rsidR="007903D8" w:rsidRPr="007903D8" w:rsidRDefault="007903D8" w:rsidP="007903D8"/>
    <w:p w:rsidR="007903D8" w:rsidRPr="007903D8" w:rsidRDefault="007903D8" w:rsidP="007903D8">
      <w:r w:rsidRPr="007903D8">
        <w:t>Άρθρο 14</w:t>
      </w:r>
    </w:p>
    <w:p w:rsidR="007903D8" w:rsidRPr="007903D8" w:rsidRDefault="007903D8" w:rsidP="007903D8">
      <w:r w:rsidRPr="007903D8">
        <w:t>Εφαρμοστέο Δίκαιο – Επίλυση Διαφορών</w:t>
      </w:r>
    </w:p>
    <w:p w:rsidR="007903D8" w:rsidRPr="007903D8" w:rsidRDefault="007903D8" w:rsidP="007903D8"/>
    <w:p w:rsidR="007903D8" w:rsidRPr="007903D8" w:rsidRDefault="007903D8" w:rsidP="007903D8">
      <w:r w:rsidRPr="007903D8">
        <w:t xml:space="preserve">15.1. Η παρούσα </w:t>
      </w:r>
      <w:proofErr w:type="spellStart"/>
      <w:r w:rsidRPr="007903D8">
        <w:t>διέπεται</w:t>
      </w:r>
      <w:proofErr w:type="spellEnd"/>
      <w:r w:rsidRPr="007903D8">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7903D8" w:rsidRPr="007903D8" w:rsidRDefault="007903D8" w:rsidP="007903D8"/>
    <w:p w:rsidR="007903D8" w:rsidRPr="007903D8" w:rsidRDefault="007903D8" w:rsidP="007903D8">
      <w:r w:rsidRPr="007903D8">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7903D8" w:rsidRPr="007903D8" w:rsidRDefault="007903D8" w:rsidP="007903D8"/>
    <w:p w:rsidR="007903D8" w:rsidRPr="007903D8" w:rsidRDefault="007903D8" w:rsidP="007903D8">
      <w:r w:rsidRPr="007903D8">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7903D8" w:rsidRPr="007903D8" w:rsidRDefault="007903D8" w:rsidP="007903D8"/>
    <w:p w:rsidR="007903D8" w:rsidRPr="007903D8" w:rsidRDefault="007903D8" w:rsidP="007903D8"/>
    <w:p w:rsidR="007903D8" w:rsidRPr="007903D8" w:rsidRDefault="007903D8" w:rsidP="007903D8">
      <w:r w:rsidRPr="007903D8">
        <w:lastRenderedPageBreak/>
        <w:t>Άρθρο 15</w:t>
      </w:r>
    </w:p>
    <w:p w:rsidR="007903D8" w:rsidRPr="007903D8" w:rsidRDefault="007903D8" w:rsidP="007903D8">
      <w:r w:rsidRPr="007903D8">
        <w:t xml:space="preserve">Συμμόρφωση με τον Κανονισμό ΕΕ/2016/2019 και τον ν. 4624/2019 (Α 137) </w:t>
      </w:r>
    </w:p>
    <w:p w:rsidR="007903D8" w:rsidRPr="007903D8" w:rsidRDefault="007903D8" w:rsidP="007903D8"/>
    <w:p w:rsidR="007903D8" w:rsidRPr="007903D8" w:rsidRDefault="007903D8" w:rsidP="007903D8">
      <w:r w:rsidRPr="007903D8">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7903D8">
        <w:t>GeneralDataProtectionRegulation</w:t>
      </w:r>
      <w:proofErr w:type="spellEnd"/>
      <w:r w:rsidRPr="007903D8">
        <w:t xml:space="preserve"> – GDPR) και του Ν. 4624/2019. Ειδικότερα:</w:t>
      </w:r>
    </w:p>
    <w:p w:rsidR="007903D8" w:rsidRPr="007903D8" w:rsidRDefault="007903D8" w:rsidP="007903D8">
      <w:r w:rsidRPr="007903D8">
        <w:t xml:space="preserve">Α) Ως προς την επεξεργασία από την Αναθέτουσα Αρχή των προσωπικών δεδομένων του Αναδόχου συμπεριλαμβανομένων των </w:t>
      </w:r>
      <w:proofErr w:type="spellStart"/>
      <w:r w:rsidRPr="007903D8">
        <w:t>προστηθέντων</w:t>
      </w:r>
      <w:proofErr w:type="spellEnd"/>
      <w:r w:rsidRPr="007903D8">
        <w:t>/συνεργατών/δανειζόντων εμπειρία/υπεργολάβων του, ισχύουν τα παρακάτω:</w:t>
      </w:r>
    </w:p>
    <w:p w:rsidR="007903D8" w:rsidRPr="007903D8" w:rsidRDefault="007903D8" w:rsidP="007903D8">
      <w:r w:rsidRPr="007903D8">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7903D8" w:rsidRPr="007903D8" w:rsidRDefault="007903D8" w:rsidP="007903D8">
      <w:r w:rsidRPr="007903D8">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7903D8">
        <w:t>έγχαρτο</w:t>
      </w:r>
      <w:proofErr w:type="spellEnd"/>
      <w:r w:rsidRPr="007903D8">
        <w:t xml:space="preserve"> αρχείο και σε ηλεκτρονική βάση με υψηλά χαρακτηριστικά ασφαλείας με πρόσβαση αυστηρώς και μόνο σε εξουσιοδοτημένα </w:t>
      </w:r>
      <w:proofErr w:type="spellStart"/>
      <w:r w:rsidRPr="007903D8">
        <w:t>πρόσωπαή</w:t>
      </w:r>
      <w:proofErr w:type="spellEnd"/>
      <w:r w:rsidRPr="007903D8">
        <w:t xml:space="preserve"> </w:t>
      </w:r>
      <w:proofErr w:type="spellStart"/>
      <w:r w:rsidRPr="007903D8">
        <w:t>παρόχους</w:t>
      </w:r>
      <w:proofErr w:type="spellEnd"/>
      <w:r w:rsidRPr="007903D8">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7903D8" w:rsidRPr="007903D8" w:rsidRDefault="007903D8" w:rsidP="007903D8">
      <w:r w:rsidRPr="007903D8">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7903D8">
        <w:t>στ</w:t>
      </w:r>
      <w:proofErr w:type="spellEnd"/>
      <w:r w:rsidRPr="007903D8">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7903D8" w:rsidRPr="007903D8" w:rsidRDefault="007903D8" w:rsidP="007903D8">
      <w:r w:rsidRPr="007903D8">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7903D8" w:rsidRPr="007903D8" w:rsidRDefault="007903D8" w:rsidP="007903D8">
      <w:r w:rsidRPr="007903D8">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7903D8">
        <w:t>φορητότητας</w:t>
      </w:r>
      <w:proofErr w:type="spellEnd"/>
      <w:r w:rsidRPr="007903D8">
        <w:t xml:space="preserve">, διόρθωσης, περιορισμού, </w:t>
      </w:r>
      <w:proofErr w:type="spellStart"/>
      <w:r w:rsidRPr="007903D8">
        <w:t>διαγραφήςή</w:t>
      </w:r>
      <w:proofErr w:type="spellEnd"/>
      <w:r w:rsidRPr="007903D8">
        <w:t xml:space="preserve"> και εναντίωσης υπό συγκεκριμένες προϋποθέσεις προβλεπόμενες από το νομοθετικό πλαίσιο.</w:t>
      </w:r>
    </w:p>
    <w:p w:rsidR="007903D8" w:rsidRPr="007903D8" w:rsidRDefault="007903D8" w:rsidP="007903D8">
      <w:r w:rsidRPr="007903D8">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7903D8" w:rsidRPr="007903D8" w:rsidRDefault="007903D8" w:rsidP="007903D8">
      <w:r w:rsidRPr="007903D8">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w:t>
      </w:r>
      <w:r w:rsidRPr="007903D8">
        <w:lastRenderedPageBreak/>
        <w:t>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7903D8" w:rsidRPr="007903D8" w:rsidRDefault="007903D8" w:rsidP="007903D8">
      <w:r w:rsidRPr="007903D8">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7903D8">
        <w:t>τηλ</w:t>
      </w:r>
      <w:proofErr w:type="spellEnd"/>
      <w:r w:rsidRPr="007903D8">
        <w:t>. 2106216997).</w:t>
      </w:r>
    </w:p>
    <w:p w:rsidR="007903D8" w:rsidRPr="007903D8" w:rsidRDefault="007903D8" w:rsidP="007903D8">
      <w:r w:rsidRPr="007903D8">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7903D8" w:rsidRPr="007903D8" w:rsidRDefault="007903D8" w:rsidP="007903D8">
      <w:r w:rsidRPr="007903D8">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7903D8" w:rsidRPr="007903D8" w:rsidRDefault="007903D8" w:rsidP="007903D8">
      <w:r w:rsidRPr="007903D8">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7903D8" w:rsidRPr="007903D8" w:rsidRDefault="007903D8" w:rsidP="007903D8">
      <w:r w:rsidRPr="007903D8">
        <w:t xml:space="preserve">γ) λαμβάνει όλα τα απαιτούμενα μέτρα δυνάμει του άρθρου 32 ΓΚΠΔ, </w:t>
      </w:r>
    </w:p>
    <w:p w:rsidR="007903D8" w:rsidRPr="007903D8" w:rsidRDefault="007903D8" w:rsidP="007903D8">
      <w:r w:rsidRPr="007903D8">
        <w:t xml:space="preserve">δ) τηρεί τους όρους που αναφέρονται στις παραγράφους 2 και 4 για την πρόσληψη άλλου εκτελούντος την επεξεργασία, </w:t>
      </w:r>
    </w:p>
    <w:p w:rsidR="007903D8" w:rsidRPr="007903D8" w:rsidRDefault="007903D8" w:rsidP="007903D8">
      <w:r w:rsidRPr="007903D8">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7903D8" w:rsidRPr="007903D8" w:rsidRDefault="007903D8" w:rsidP="007903D8">
      <w:proofErr w:type="spellStart"/>
      <w:r w:rsidRPr="007903D8">
        <w:t>στ</w:t>
      </w:r>
      <w:proofErr w:type="spellEnd"/>
      <w:r w:rsidRPr="007903D8">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7903D8" w:rsidRPr="007903D8" w:rsidRDefault="007903D8" w:rsidP="007903D8">
      <w:r w:rsidRPr="007903D8">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7903D8" w:rsidRPr="007903D8" w:rsidRDefault="007903D8" w:rsidP="007903D8">
      <w:r w:rsidRPr="007903D8">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7903D8" w:rsidRPr="007903D8" w:rsidRDefault="007903D8" w:rsidP="007903D8">
      <w:r w:rsidRPr="007903D8">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7903D8" w:rsidRPr="007903D8" w:rsidRDefault="007903D8" w:rsidP="007903D8"/>
    <w:p w:rsidR="007903D8" w:rsidRPr="007903D8" w:rsidRDefault="007903D8" w:rsidP="007903D8"/>
    <w:p w:rsidR="007903D8" w:rsidRPr="007903D8" w:rsidRDefault="007903D8" w:rsidP="007903D8">
      <w:r w:rsidRPr="007903D8">
        <w:t>Άρθρο 16</w:t>
      </w:r>
    </w:p>
    <w:p w:rsidR="007903D8" w:rsidRPr="007903D8" w:rsidRDefault="007903D8" w:rsidP="007903D8">
      <w:r w:rsidRPr="007903D8">
        <w:t>Λοιποί όροι</w:t>
      </w:r>
    </w:p>
    <w:p w:rsidR="007903D8" w:rsidRPr="007903D8" w:rsidRDefault="007903D8" w:rsidP="007903D8"/>
    <w:p w:rsidR="007903D8" w:rsidRPr="007903D8" w:rsidRDefault="007903D8" w:rsidP="007903D8">
      <w:r w:rsidRPr="007903D8">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7903D8" w:rsidRPr="007903D8" w:rsidRDefault="007903D8" w:rsidP="007903D8">
      <w:r w:rsidRPr="007903D8">
        <w:lastRenderedPageBreak/>
        <w:t>Αφού συντάχθηκε η παρούσα σύμβαση σε δύο αντίτυπα, αναγνώσθηκε και υπογράφηκε ως ακολούθως από τα συμβαλλόμενα μέρη.</w:t>
      </w:r>
    </w:p>
    <w:p w:rsidR="007903D8" w:rsidRPr="007903D8" w:rsidRDefault="007903D8" w:rsidP="007903D8"/>
    <w:p w:rsidR="007903D8" w:rsidRPr="007903D8" w:rsidRDefault="007903D8" w:rsidP="007903D8">
      <w:r w:rsidRPr="007903D8">
        <w:t>ΟΙ ΣΥΜΒΑΛΛΟΜΕΝΟΙ</w:t>
      </w:r>
    </w:p>
    <w:p w:rsidR="007903D8" w:rsidRPr="007903D8" w:rsidRDefault="007903D8" w:rsidP="007903D8"/>
    <w:tbl>
      <w:tblPr>
        <w:tblW w:w="0" w:type="auto"/>
        <w:jc w:val="center"/>
        <w:tblLook w:val="04A0" w:firstRow="1" w:lastRow="0" w:firstColumn="1" w:lastColumn="0" w:noHBand="0" w:noVBand="1"/>
      </w:tblPr>
      <w:tblGrid>
        <w:gridCol w:w="3085"/>
        <w:gridCol w:w="2268"/>
        <w:gridCol w:w="3169"/>
      </w:tblGrid>
      <w:tr w:rsidR="007903D8" w:rsidRPr="007903D8" w:rsidTr="004D239F">
        <w:trPr>
          <w:trHeight w:val="1301"/>
          <w:jc w:val="center"/>
        </w:trPr>
        <w:tc>
          <w:tcPr>
            <w:tcW w:w="3085" w:type="dxa"/>
            <w:shd w:val="clear" w:color="auto" w:fill="auto"/>
            <w:vAlign w:val="center"/>
          </w:tcPr>
          <w:p w:rsidR="007903D8" w:rsidRPr="007903D8" w:rsidRDefault="007903D8" w:rsidP="007903D8">
            <w:r w:rsidRPr="007903D8">
              <w:t>…………………………………</w:t>
            </w:r>
          </w:p>
        </w:tc>
        <w:tc>
          <w:tcPr>
            <w:tcW w:w="2268" w:type="dxa"/>
            <w:shd w:val="clear" w:color="auto" w:fill="auto"/>
            <w:vAlign w:val="center"/>
          </w:tcPr>
          <w:p w:rsidR="007903D8" w:rsidRPr="007903D8" w:rsidRDefault="007903D8" w:rsidP="007903D8"/>
        </w:tc>
        <w:tc>
          <w:tcPr>
            <w:tcW w:w="3169" w:type="dxa"/>
            <w:shd w:val="clear" w:color="auto" w:fill="auto"/>
            <w:vAlign w:val="center"/>
          </w:tcPr>
          <w:p w:rsidR="007903D8" w:rsidRPr="007903D8" w:rsidRDefault="007903D8" w:rsidP="007903D8">
            <w:r w:rsidRPr="007903D8">
              <w:t>…………………………………</w:t>
            </w:r>
          </w:p>
        </w:tc>
      </w:tr>
      <w:tr w:rsidR="007903D8" w:rsidRPr="007903D8" w:rsidTr="004D239F">
        <w:trPr>
          <w:trHeight w:val="838"/>
          <w:jc w:val="center"/>
        </w:trPr>
        <w:tc>
          <w:tcPr>
            <w:tcW w:w="3085" w:type="dxa"/>
            <w:shd w:val="clear" w:color="auto" w:fill="auto"/>
            <w:vAlign w:val="center"/>
          </w:tcPr>
          <w:p w:rsidR="007903D8" w:rsidRPr="007903D8" w:rsidRDefault="007903D8" w:rsidP="007903D8">
            <w:r w:rsidRPr="007903D8">
              <w:t>ΓΙΑ ΤΗΝ ΑΝΑΘΕΤΟΥΣΑ ΑΡΧΗ</w:t>
            </w:r>
          </w:p>
        </w:tc>
        <w:tc>
          <w:tcPr>
            <w:tcW w:w="2268" w:type="dxa"/>
            <w:shd w:val="clear" w:color="auto" w:fill="auto"/>
            <w:vAlign w:val="center"/>
          </w:tcPr>
          <w:p w:rsidR="007903D8" w:rsidRPr="007903D8" w:rsidRDefault="007903D8" w:rsidP="007903D8"/>
        </w:tc>
        <w:tc>
          <w:tcPr>
            <w:tcW w:w="3169" w:type="dxa"/>
            <w:shd w:val="clear" w:color="auto" w:fill="auto"/>
            <w:vAlign w:val="center"/>
          </w:tcPr>
          <w:p w:rsidR="007903D8" w:rsidRPr="007903D8" w:rsidRDefault="007903D8" w:rsidP="007903D8">
            <w:r w:rsidRPr="007903D8">
              <w:t>ΓΙΑ ΤΟΝ ΑΝΑΔΟΧΟ</w:t>
            </w:r>
          </w:p>
        </w:tc>
      </w:tr>
    </w:tbl>
    <w:p w:rsidR="007903D8" w:rsidRPr="007903D8" w:rsidRDefault="007903D8" w:rsidP="007903D8"/>
    <w:p w:rsidR="007903D8" w:rsidRPr="007903D8" w:rsidRDefault="007903D8" w:rsidP="007903D8">
      <w:r w:rsidRPr="007903D8">
        <w:t>ΡΗΤΡΑ ΑΚΕΡΑΙΟΤΗΤΑΣ [επισυνάπτεται στο συμφωνητικό]</w:t>
      </w:r>
    </w:p>
    <w:p w:rsidR="007903D8" w:rsidRPr="007903D8" w:rsidRDefault="007903D8" w:rsidP="007903D8"/>
    <w:p w:rsidR="007903D8" w:rsidRPr="007903D8" w:rsidRDefault="007903D8" w:rsidP="007903D8">
      <w:r w:rsidRPr="007903D8">
        <w:t>Δηλώνω/</w:t>
      </w:r>
      <w:proofErr w:type="spellStart"/>
      <w:r w:rsidRPr="007903D8">
        <w:t>ούμε</w:t>
      </w:r>
      <w:proofErr w:type="spellEnd"/>
      <w:r w:rsidRPr="007903D8">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7903D8">
        <w:t>ουμε</w:t>
      </w:r>
      <w:proofErr w:type="spellEnd"/>
      <w:r w:rsidRPr="007903D8">
        <w:t xml:space="preserve"> να ενεργώ/</w:t>
      </w:r>
      <w:proofErr w:type="spellStart"/>
      <w:r w:rsidRPr="007903D8">
        <w:t>ούμε</w:t>
      </w:r>
      <w:proofErr w:type="spellEnd"/>
      <w:r w:rsidRPr="007903D8">
        <w:t xml:space="preserve"> κατ’ αυτόν τον τρόπο κατά το στάδιο εκτέλεσης της σύμβασης αλλά και μετά τη λήξη αυτής. </w:t>
      </w:r>
    </w:p>
    <w:p w:rsidR="007903D8" w:rsidRPr="007903D8" w:rsidRDefault="007903D8" w:rsidP="007903D8">
      <w:r w:rsidRPr="007903D8">
        <w:t>Ειδικότερα ότι:</w:t>
      </w:r>
    </w:p>
    <w:p w:rsidR="007903D8" w:rsidRPr="007903D8" w:rsidRDefault="007903D8" w:rsidP="007903D8">
      <w:r w:rsidRPr="007903D8">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7903D8" w:rsidRPr="007903D8" w:rsidRDefault="007903D8" w:rsidP="007903D8">
      <w:r w:rsidRPr="007903D8">
        <w:t>2) δεν πραγματοποίησα/</w:t>
      </w:r>
      <w:proofErr w:type="spellStart"/>
      <w:r w:rsidRPr="007903D8">
        <w:t>ήσαμε</w:t>
      </w:r>
      <w:proofErr w:type="spellEnd"/>
      <w:r w:rsidRPr="007903D8">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7903D8" w:rsidRPr="007903D8" w:rsidRDefault="007903D8" w:rsidP="007903D8">
      <w:r w:rsidRPr="007903D8">
        <w:t>3) δεν διενήργησα/διενεργήσαμε ούτε θα διενεργήσω/</w:t>
      </w:r>
      <w:proofErr w:type="spellStart"/>
      <w:r w:rsidRPr="007903D8">
        <w:t>ήσουμε</w:t>
      </w:r>
      <w:proofErr w:type="spellEnd"/>
      <w:r w:rsidRPr="007903D8">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7903D8">
        <w:br/>
        <w:t>4) δεν πρόσφερα/προσφέραμε ούτε θα προσφέρω/</w:t>
      </w:r>
      <w:proofErr w:type="spellStart"/>
      <w:r w:rsidRPr="007903D8">
        <w:t>ουμε</w:t>
      </w:r>
      <w:proofErr w:type="spellEnd"/>
      <w:r w:rsidRPr="007903D8">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7903D8" w:rsidRPr="007903D8" w:rsidRDefault="007903D8" w:rsidP="007903D8">
      <w:r w:rsidRPr="007903D8">
        <w:t>5) δεν θα επιχειρήσω/</w:t>
      </w:r>
      <w:proofErr w:type="spellStart"/>
      <w:r w:rsidRPr="007903D8">
        <w:t>ουμε</w:t>
      </w:r>
      <w:proofErr w:type="spellEnd"/>
      <w:r w:rsidRPr="007903D8">
        <w:t xml:space="preserve">  να επηρεάσω/</w:t>
      </w:r>
      <w:proofErr w:type="spellStart"/>
      <w:r w:rsidRPr="007903D8">
        <w:t>ουμε</w:t>
      </w:r>
      <w:proofErr w:type="spellEnd"/>
      <w:r w:rsidRPr="007903D8">
        <w:t xml:space="preserve"> με αθέμιτο τρόπο τη διαδικασία λήψης αποφάσεων της αναθέτουσας αρχής, ούτε θα παράσχω-</w:t>
      </w:r>
      <w:proofErr w:type="spellStart"/>
      <w:r w:rsidRPr="007903D8">
        <w:t>ουμε</w:t>
      </w:r>
      <w:proofErr w:type="spellEnd"/>
      <w:r w:rsidRPr="007903D8">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7903D8" w:rsidRPr="007903D8" w:rsidRDefault="007903D8" w:rsidP="007903D8">
      <w:r w:rsidRPr="007903D8">
        <w:t>6) δεν έχω/</w:t>
      </w:r>
      <w:proofErr w:type="spellStart"/>
      <w:r w:rsidRPr="007903D8">
        <w:t>ουμε</w:t>
      </w:r>
      <w:proofErr w:type="spellEnd"/>
      <w:r w:rsidRPr="007903D8">
        <w:t xml:space="preserve"> προβεί ούτε θα προβώ/</w:t>
      </w:r>
      <w:proofErr w:type="spellStart"/>
      <w:r w:rsidRPr="007903D8">
        <w:t>ούμε</w:t>
      </w:r>
      <w:proofErr w:type="spellEnd"/>
      <w:r w:rsidRPr="007903D8">
        <w:t>, άμεσα (ο ίδιος) ή έμμεσα (μέσω τρίτων προσώπων), σε οποιαδήποτε πράξη ή παράλειψη [εναλλακτικά: ότι δεν έχω-</w:t>
      </w:r>
      <w:proofErr w:type="spellStart"/>
      <w:r w:rsidRPr="007903D8">
        <w:t>ουμε</w:t>
      </w:r>
      <w:proofErr w:type="spellEnd"/>
      <w:r w:rsidRPr="007903D8">
        <w:t xml:space="preserve"> εμπλακεί και δεν θα εμπλακώ-</w:t>
      </w:r>
      <w:proofErr w:type="spellStart"/>
      <w:r w:rsidRPr="007903D8">
        <w:t>ουμε</w:t>
      </w:r>
      <w:proofErr w:type="spellEnd"/>
      <w:r w:rsidRPr="007903D8">
        <w:t xml:space="preserve"> σε </w:t>
      </w:r>
      <w:r w:rsidRPr="007903D8">
        <w:lastRenderedPageBreak/>
        <w:t xml:space="preserve">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7903D8">
        <w:t>νομίμων</w:t>
      </w:r>
      <w:proofErr w:type="spellEnd"/>
      <w:r w:rsidRPr="007903D8">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7903D8" w:rsidRPr="007903D8" w:rsidRDefault="007903D8" w:rsidP="007903D8">
      <w:r w:rsidRPr="007903D8">
        <w:t>7) ότι θα απέχω/</w:t>
      </w:r>
      <w:proofErr w:type="spellStart"/>
      <w:r w:rsidRPr="007903D8">
        <w:t>ουμε</w:t>
      </w:r>
      <w:proofErr w:type="spellEnd"/>
      <w:r w:rsidRPr="007903D8">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7903D8" w:rsidRPr="007903D8" w:rsidRDefault="007903D8" w:rsidP="007903D8">
      <w:r w:rsidRPr="007903D8">
        <w:t>8) ότι θα δηλώσω/</w:t>
      </w:r>
      <w:proofErr w:type="spellStart"/>
      <w:r w:rsidRPr="007903D8">
        <w:t>ουμε</w:t>
      </w:r>
      <w:proofErr w:type="spellEnd"/>
      <w:r w:rsidRPr="007903D8">
        <w:t xml:space="preserve"> στην αναθέτουσα αρχή, αμελλητί με την </w:t>
      </w:r>
      <w:proofErr w:type="spellStart"/>
      <w:r w:rsidRPr="007903D8">
        <w:t>περιέλευση</w:t>
      </w:r>
      <w:proofErr w:type="spellEnd"/>
      <w:r w:rsidRPr="007903D8">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7903D8">
        <w:t>νομίμων</w:t>
      </w:r>
      <w:proofErr w:type="spellEnd"/>
      <w:r w:rsidRPr="007903D8">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7903D8" w:rsidRPr="007903D8" w:rsidRDefault="007903D8" w:rsidP="007903D8">
      <w:r w:rsidRPr="007903D8">
        <w:t xml:space="preserve">9) [Σε περίπτωση χρησιμοποίησης υπεργολάβου] </w:t>
      </w:r>
    </w:p>
    <w:p w:rsidR="007903D8" w:rsidRPr="007903D8" w:rsidRDefault="007903D8" w:rsidP="007903D8"/>
    <w:p w:rsidR="007903D8" w:rsidRPr="007903D8" w:rsidRDefault="007903D8" w:rsidP="007903D8">
      <w:r w:rsidRPr="007903D8">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7903D8" w:rsidRPr="007903D8" w:rsidRDefault="007903D8" w:rsidP="007903D8">
      <w:r w:rsidRPr="007903D8">
        <w:t>Υπογραφή/Σφραγίδα</w:t>
      </w:r>
    </w:p>
    <w:p w:rsidR="007903D8" w:rsidRPr="007903D8" w:rsidRDefault="007903D8" w:rsidP="007903D8"/>
    <w:p w:rsidR="007903D8" w:rsidRPr="007903D8" w:rsidRDefault="007903D8" w:rsidP="007903D8">
      <w:r w:rsidRPr="007903D8">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7903D8" w:rsidRPr="007903D8" w:rsidRDefault="007903D8" w:rsidP="007903D8">
      <w:r w:rsidRPr="007903D8">
        <w:br w:type="page"/>
      </w:r>
    </w:p>
    <w:p w:rsidR="007903D8" w:rsidRPr="007903D8" w:rsidRDefault="007903D8" w:rsidP="007903D8">
      <w:bookmarkStart w:id="10" w:name="_Toc100645365"/>
      <w:r w:rsidRPr="007903D8">
        <w:lastRenderedPageBreak/>
        <w:t>ΠΑΡΑΡΤΗΜΑ IX – Υπόδειγμα πίνακα υπολογισμού αξίας εγγυητικής επιστολής</w:t>
      </w:r>
      <w:bookmarkEnd w:id="10"/>
    </w:p>
    <w:p w:rsidR="007903D8" w:rsidRPr="007903D8" w:rsidRDefault="007903D8" w:rsidP="007903D8"/>
    <w:tbl>
      <w:tblPr>
        <w:tblW w:w="9659" w:type="dxa"/>
        <w:tblInd w:w="93" w:type="dxa"/>
        <w:tblLook w:val="04A0" w:firstRow="1" w:lastRow="0" w:firstColumn="1" w:lastColumn="0" w:noHBand="0" w:noVBand="1"/>
      </w:tblPr>
      <w:tblGrid>
        <w:gridCol w:w="578"/>
        <w:gridCol w:w="1045"/>
        <w:gridCol w:w="5196"/>
        <w:gridCol w:w="1340"/>
        <w:gridCol w:w="1500"/>
      </w:tblGrid>
      <w:tr w:rsidR="007903D8" w:rsidRPr="007903D8" w:rsidTr="004D239F">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3D8" w:rsidRPr="007903D8" w:rsidRDefault="007903D8" w:rsidP="007903D8">
            <w:r w:rsidRPr="007903D8">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7903D8" w:rsidRPr="007903D8" w:rsidRDefault="007903D8" w:rsidP="007903D8">
            <w:r w:rsidRPr="007903D8">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7903D8" w:rsidRPr="007903D8" w:rsidRDefault="007903D8" w:rsidP="007903D8">
            <w:r w:rsidRPr="007903D8">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7903D8" w:rsidRPr="007903D8" w:rsidRDefault="007903D8" w:rsidP="007903D8">
            <w:r w:rsidRPr="007903D8">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7903D8" w:rsidRPr="007903D8" w:rsidRDefault="007903D8" w:rsidP="007903D8">
            <w:r w:rsidRPr="007903D8">
              <w:t>ΥΨΟΣ ΕΓΓΥΗΤΙΚΗΣ ΕΠΙΣΤΟΛΗΣ ΑΝΑ ΤΜΗΜΑ</w:t>
            </w:r>
          </w:p>
        </w:tc>
      </w:tr>
    </w:tbl>
    <w:p w:rsidR="007903D8" w:rsidRPr="007903D8" w:rsidRDefault="007903D8" w:rsidP="007903D8"/>
    <w:p w:rsidR="007903D8" w:rsidRPr="007903D8" w:rsidRDefault="007903D8" w:rsidP="007903D8"/>
    <w:p w:rsidR="007903D8" w:rsidRPr="007903D8" w:rsidRDefault="007903D8" w:rsidP="007903D8"/>
    <w:p w:rsidR="007903D8" w:rsidRPr="007903D8" w:rsidRDefault="007903D8" w:rsidP="007903D8">
      <w:r w:rsidRPr="007903D8">
        <w:t xml:space="preserve">Ο παραπάνω πίνακας βρίσκεται αναρτημένος στον ηλεκτρονικό χώρο του διαγωνισμού σε μορφή </w:t>
      </w:r>
      <w:proofErr w:type="spellStart"/>
      <w:r w:rsidRPr="007903D8">
        <w:t>excel</w:t>
      </w:r>
      <w:proofErr w:type="spellEnd"/>
      <w:r w:rsidRPr="007903D8">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7903D8">
        <w:t>υποφάκελο</w:t>
      </w:r>
      <w:proofErr w:type="spellEnd"/>
      <w:r w:rsidRPr="007903D8">
        <w:t xml:space="preserve"> ΔΙΚΑΙΟΛΟΓΗΤΙΚΑ ΣΥΜΜΕΤΟΧΗΣ-ΤΕΧΝΙΚΗ ΠΡΟΣΦΟΡΑ σε μορφή </w:t>
      </w:r>
      <w:proofErr w:type="spellStart"/>
      <w:r w:rsidRPr="007903D8">
        <w:t>excel</w:t>
      </w:r>
      <w:proofErr w:type="spellEnd"/>
      <w:r w:rsidRPr="007903D8">
        <w:t>.</w:t>
      </w:r>
    </w:p>
    <w:p w:rsidR="007903D8" w:rsidRPr="007903D8" w:rsidRDefault="007903D8" w:rsidP="007903D8">
      <w:r w:rsidRPr="007903D8">
        <w:br w:type="page"/>
      </w:r>
    </w:p>
    <w:p w:rsidR="007903D8" w:rsidRPr="007903D8" w:rsidRDefault="007903D8" w:rsidP="007903D8">
      <w:bookmarkStart w:id="11" w:name="_Toc100645366"/>
      <w:r w:rsidRPr="007903D8">
        <w:lastRenderedPageBreak/>
        <w:t>ΠΑΡΑΡΤΗΜΑ X – Περιεχόμενο υπεύθυνης δήλωσης που προσκομίζεται ως δικαιολογητικό κατακύρωσης.</w:t>
      </w:r>
      <w:bookmarkEnd w:id="11"/>
    </w:p>
    <w:p w:rsidR="007903D8" w:rsidRPr="007903D8" w:rsidRDefault="007903D8" w:rsidP="007903D8"/>
    <w:p w:rsidR="007903D8" w:rsidRPr="007903D8" w:rsidRDefault="007903D8" w:rsidP="007903D8">
      <w:r w:rsidRPr="007903D8">
        <w:t>Δηλώνω υπεύθυνα ότι:</w:t>
      </w:r>
    </w:p>
    <w:p w:rsidR="007903D8" w:rsidRPr="007903D8" w:rsidRDefault="007903D8" w:rsidP="007903D8"/>
    <w:p w:rsidR="007903D8" w:rsidRPr="007903D8" w:rsidRDefault="007903D8" w:rsidP="007903D8">
      <w:r w:rsidRPr="007903D8">
        <w:t>Παράγραφος 2.2.3.2. διακήρυξης:</w:t>
      </w:r>
    </w:p>
    <w:p w:rsidR="007903D8" w:rsidRPr="007903D8" w:rsidRDefault="007903D8" w:rsidP="007903D8">
      <w:r w:rsidRPr="007903D8">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7903D8">
        <w:footnoteReference w:id="22"/>
      </w:r>
      <w:r w:rsidRPr="007903D8">
        <w:t>,</w:t>
      </w:r>
      <w:r w:rsidRPr="007903D8">
        <w:footnoteReference w:id="23"/>
      </w:r>
      <w:r w:rsidRPr="007903D8">
        <w:t xml:space="preserve">. </w:t>
      </w:r>
    </w:p>
    <w:p w:rsidR="007903D8" w:rsidRPr="007903D8" w:rsidRDefault="007903D8" w:rsidP="007903D8">
      <w:r w:rsidRPr="007903D8">
        <w:t>Ή</w:t>
      </w:r>
    </w:p>
    <w:p w:rsidR="007903D8" w:rsidRPr="007903D8" w:rsidRDefault="007903D8" w:rsidP="007903D8">
      <w:r w:rsidRPr="007903D8">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7903D8">
        <w:t>ασφάλισηςαλλά</w:t>
      </w:r>
      <w:proofErr w:type="spellEnd"/>
      <w:r w:rsidRPr="007903D8">
        <w:t xml:space="preserve"> τα συγκεκριμένα ποσά είναι εξαιρετικά μικρά. [αναγράφονται τα ποσά]</w:t>
      </w:r>
    </w:p>
    <w:p w:rsidR="007903D8" w:rsidRPr="007903D8" w:rsidRDefault="007903D8" w:rsidP="007903D8">
      <w:r w:rsidRPr="007903D8">
        <w:t>Ή</w:t>
      </w:r>
    </w:p>
    <w:p w:rsidR="007903D8" w:rsidRPr="007903D8" w:rsidRDefault="007903D8" w:rsidP="007903D8">
      <w:r w:rsidRPr="007903D8">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7903D8" w:rsidRPr="007903D8" w:rsidRDefault="007903D8" w:rsidP="007903D8"/>
    <w:p w:rsidR="007903D8" w:rsidRPr="007903D8" w:rsidRDefault="007903D8" w:rsidP="007903D8">
      <w:r w:rsidRPr="007903D8">
        <w:t>Παράγραφος 2.2.3.4. περ. α Διακήρυξης</w:t>
      </w:r>
    </w:p>
    <w:p w:rsidR="007903D8" w:rsidRPr="007903D8" w:rsidRDefault="007903D8" w:rsidP="007903D8">
      <w:r w:rsidRPr="007903D8">
        <w:t>Κατά την εκτέλεση των δημόσιων συμβάσεων δεν έχω/</w:t>
      </w:r>
      <w:proofErr w:type="spellStart"/>
      <w:r w:rsidRPr="007903D8">
        <w:t>ουμε</w:t>
      </w:r>
      <w:proofErr w:type="spellEnd"/>
      <w:r w:rsidRPr="007903D8">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7903D8" w:rsidRPr="007903D8" w:rsidRDefault="007903D8" w:rsidP="007903D8"/>
    <w:p w:rsidR="007903D8" w:rsidRPr="007903D8" w:rsidRDefault="007903D8" w:rsidP="007903D8">
      <w:r w:rsidRPr="007903D8">
        <w:t>Παράγραφος 2.2.3.4. περ. β Διακήρυξης</w:t>
      </w:r>
    </w:p>
    <w:p w:rsidR="007903D8" w:rsidRPr="007903D8" w:rsidRDefault="007903D8" w:rsidP="007903D8">
      <w:r w:rsidRPr="007903D8">
        <w:t xml:space="preserve">Έχω/έχουμε υπαχθεί σε </w:t>
      </w:r>
      <w:proofErr w:type="spellStart"/>
      <w:r w:rsidRPr="007903D8">
        <w:t>προπτωχευτική</w:t>
      </w:r>
      <w:proofErr w:type="spellEnd"/>
      <w:r w:rsidRPr="007903D8">
        <w:t xml:space="preserve"> ή πτωχευτική διαδικασία αλλά είμαι/είμαστε σε θέση να εκτελέσω/</w:t>
      </w:r>
      <w:proofErr w:type="spellStart"/>
      <w:r w:rsidRPr="007903D8">
        <w:t>ουμε</w:t>
      </w:r>
      <w:proofErr w:type="spellEnd"/>
      <w:r w:rsidRPr="007903D8">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7903D8" w:rsidRPr="007903D8" w:rsidRDefault="007903D8" w:rsidP="007903D8">
      <w:r w:rsidRPr="007903D8">
        <w:t>Ιδίως στην περίπτωση εξυγίανσης:</w:t>
      </w:r>
    </w:p>
    <w:p w:rsidR="007903D8" w:rsidRPr="007903D8" w:rsidRDefault="007903D8" w:rsidP="007903D8">
      <w:r w:rsidRPr="007903D8">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7903D8" w:rsidRPr="007903D8" w:rsidRDefault="007903D8" w:rsidP="007903D8"/>
    <w:p w:rsidR="007903D8" w:rsidRPr="007903D8" w:rsidRDefault="007903D8" w:rsidP="007903D8">
      <w:r w:rsidRPr="007903D8">
        <w:t>Παράγραφος 2.2.3.9. διακήρυξης:</w:t>
      </w:r>
    </w:p>
    <w:p w:rsidR="007903D8" w:rsidRPr="007903D8" w:rsidRDefault="007903D8" w:rsidP="007903D8">
      <w:r w:rsidRPr="007903D8">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7903D8" w:rsidRPr="007903D8" w:rsidRDefault="007903D8" w:rsidP="007903D8">
      <w:r w:rsidRPr="007903D8">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7903D8" w:rsidRPr="007903D8" w:rsidRDefault="007903D8" w:rsidP="007903D8"/>
    <w:p w:rsidR="007903D8" w:rsidRPr="007903D8" w:rsidRDefault="007903D8" w:rsidP="007903D8">
      <w:r w:rsidRPr="007903D8">
        <w:t>Αν επέλθουν μεταβολές στις προϋποθέσεις για τις οποίες υποβάλλεται η παρούσα μέχρι τη σύναψη της σύμβασης, θα ενημερώσω/</w:t>
      </w:r>
      <w:proofErr w:type="spellStart"/>
      <w:r w:rsidRPr="007903D8">
        <w:t>ουμε</w:t>
      </w:r>
      <w:proofErr w:type="spellEnd"/>
      <w:r w:rsidRPr="007903D8">
        <w:t xml:space="preserve"> αμελλητί σχετικά την αναθέτουσα αρχή.</w:t>
      </w:r>
    </w:p>
    <w:p w:rsidR="007903D8" w:rsidRPr="007903D8" w:rsidRDefault="007903D8" w:rsidP="007903D8"/>
    <w:p w:rsidR="007903D8" w:rsidRPr="007903D8" w:rsidRDefault="007903D8" w:rsidP="007903D8">
      <w:r w:rsidRPr="007903D8">
        <w:t>ΔΗΛΩΣΗ ΟΨΙΓΕΝΩΝ ΜΕΤΑΒΟΛΩΝ</w:t>
      </w:r>
      <w:r w:rsidRPr="007903D8">
        <w:footnoteReference w:id="24"/>
      </w:r>
    </w:p>
    <w:p w:rsidR="007903D8" w:rsidRPr="007903D8" w:rsidRDefault="007903D8" w:rsidP="007903D8"/>
    <w:p w:rsidR="007903D8" w:rsidRPr="007903D8" w:rsidRDefault="007903D8" w:rsidP="007903D8">
      <w:r w:rsidRPr="007903D8">
        <w:t xml:space="preserve">Δεν έχουν επέλθει στο πρόσωπό μου/μας </w:t>
      </w:r>
      <w:proofErr w:type="spellStart"/>
      <w:r w:rsidRPr="007903D8">
        <w:t>οψιγενείς</w:t>
      </w:r>
      <w:proofErr w:type="spellEnd"/>
      <w:r w:rsidRPr="007903D8">
        <w:t xml:space="preserve"> μεταβολές κατά την έννοια του άρθρου 104 του Ν. 4412/2016. </w:t>
      </w:r>
    </w:p>
    <w:p w:rsidR="007903D8" w:rsidRPr="007903D8" w:rsidRDefault="007903D8" w:rsidP="007903D8"/>
    <w:p w:rsidR="007903D8" w:rsidRPr="007903D8" w:rsidRDefault="007903D8" w:rsidP="007903D8">
      <w:r w:rsidRPr="007903D8">
        <w:t>ΔΗΛΩΣΗ</w:t>
      </w:r>
    </w:p>
    <w:p w:rsidR="007903D8" w:rsidRPr="007903D8" w:rsidRDefault="007903D8" w:rsidP="007903D8">
      <w:r w:rsidRPr="007903D8">
        <w:t>Συναινώ/</w:t>
      </w:r>
      <w:proofErr w:type="spellStart"/>
      <w:r w:rsidRPr="007903D8">
        <w:t>ούμε</w:t>
      </w:r>
      <w:proofErr w:type="spellEnd"/>
      <w:r w:rsidRPr="007903D8">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7903D8" w:rsidRPr="007903D8" w:rsidRDefault="007903D8" w:rsidP="007903D8">
      <w:bookmarkStart w:id="12" w:name="_GoBack"/>
      <w:bookmarkEnd w:id="12"/>
    </w:p>
    <w:sectPr w:rsidR="007903D8" w:rsidRPr="007903D8"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60D" w:rsidRDefault="00CB460D" w:rsidP="007903D8">
      <w:pPr>
        <w:spacing w:after="0" w:line="240" w:lineRule="auto"/>
      </w:pPr>
      <w:r>
        <w:separator/>
      </w:r>
    </w:p>
  </w:endnote>
  <w:endnote w:type="continuationSeparator" w:id="0">
    <w:p w:rsidR="00CB460D" w:rsidRDefault="00CB460D" w:rsidP="00790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3D8" w:rsidRPr="007903D8" w:rsidRDefault="007903D8" w:rsidP="007903D8"/>
  <w:p w:rsidR="007903D8" w:rsidRPr="007903D8" w:rsidRDefault="007903D8" w:rsidP="007903D8">
    <w:r w:rsidRPr="007903D8">
      <w:t xml:space="preserve">Σελίδα </w:t>
    </w:r>
    <w:r w:rsidRPr="007903D8">
      <w:fldChar w:fldCharType="begin"/>
    </w:r>
    <w:r w:rsidRPr="007903D8">
      <w:instrText xml:space="preserve"> PAGE </w:instrText>
    </w:r>
    <w:r w:rsidRPr="007903D8">
      <w:fldChar w:fldCharType="separate"/>
    </w:r>
    <w:r w:rsidRPr="007903D8">
      <w:t>1</w:t>
    </w:r>
    <w:r w:rsidRPr="007903D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60D" w:rsidRDefault="00CB460D" w:rsidP="007903D8">
      <w:pPr>
        <w:spacing w:after="0" w:line="240" w:lineRule="auto"/>
      </w:pPr>
      <w:r>
        <w:separator/>
      </w:r>
    </w:p>
  </w:footnote>
  <w:footnote w:type="continuationSeparator" w:id="0">
    <w:p w:rsidR="00CB460D" w:rsidRDefault="00CB460D" w:rsidP="007903D8">
      <w:pPr>
        <w:spacing w:after="0" w:line="240" w:lineRule="auto"/>
      </w:pPr>
      <w:r>
        <w:continuationSeparator/>
      </w:r>
    </w:p>
  </w:footnote>
  <w:footnote w:id="1">
    <w:p w:rsidR="007903D8" w:rsidRPr="007903D8" w:rsidRDefault="007903D8" w:rsidP="007903D8">
      <w:r w:rsidRPr="007903D8">
        <w:footnoteRef/>
      </w:r>
      <w:r w:rsidRPr="007903D8">
        <w:tab/>
        <w:t xml:space="preserve"> Όπως ορίζεται στα έγγραφα της σύμβασης.</w:t>
      </w:r>
    </w:p>
  </w:footnote>
  <w:footnote w:id="2">
    <w:p w:rsidR="007903D8" w:rsidRPr="007903D8" w:rsidRDefault="007903D8" w:rsidP="007903D8">
      <w:r w:rsidRPr="007903D8">
        <w:footnoteRef/>
      </w:r>
      <w:r w:rsidRPr="007903D8">
        <w:tab/>
        <w:t xml:space="preserve"> </w:t>
      </w:r>
      <w:r w:rsidRPr="007903D8">
        <w:t>Όπως ορίζεται στα έγγραφα της σύμβασης.</w:t>
      </w:r>
    </w:p>
  </w:footnote>
  <w:footnote w:id="3">
    <w:p w:rsidR="007903D8" w:rsidRPr="007903D8" w:rsidRDefault="007903D8" w:rsidP="007903D8">
      <w:r w:rsidRPr="007903D8">
        <w:footnoteRef/>
      </w:r>
      <w:r w:rsidRPr="007903D8">
        <w:tab/>
        <w:t xml:space="preserve"> </w:t>
      </w:r>
      <w:r w:rsidRPr="007903D8">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7903D8">
        <w:t>προεκτιμώμενης</w:t>
      </w:r>
      <w:proofErr w:type="spellEnd"/>
      <w:r w:rsidRPr="007903D8">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7903D8" w:rsidRPr="007903D8" w:rsidRDefault="007903D8" w:rsidP="007903D8">
      <w:r w:rsidRPr="007903D8">
        <w:footnoteRef/>
      </w:r>
      <w:r w:rsidRPr="007903D8">
        <w:tab/>
      </w:r>
      <w:proofErr w:type="spellStart"/>
      <w:r w:rsidRPr="007903D8">
        <w:t>ο.π</w:t>
      </w:r>
      <w:proofErr w:type="spellEnd"/>
      <w:r w:rsidRPr="007903D8">
        <w:t xml:space="preserve">. </w:t>
      </w:r>
      <w:proofErr w:type="spellStart"/>
      <w:r w:rsidRPr="007903D8">
        <w:t>υποσ</w:t>
      </w:r>
      <w:proofErr w:type="spellEnd"/>
      <w:r w:rsidRPr="007903D8">
        <w:t>. 3.</w:t>
      </w:r>
    </w:p>
  </w:footnote>
  <w:footnote w:id="5">
    <w:p w:rsidR="007903D8" w:rsidRPr="007903D8" w:rsidRDefault="007903D8" w:rsidP="007903D8">
      <w:r w:rsidRPr="007903D8">
        <w:footnoteRef/>
      </w:r>
      <w:r w:rsidRPr="007903D8">
        <w:tab/>
        <w:t xml:space="preserve"> </w:t>
      </w:r>
      <w:r w:rsidRPr="007903D8">
        <w:t>Συμπληρώνεται με όλα τα μέλη της ένωσης / κοινοπραξίας.</w:t>
      </w:r>
    </w:p>
  </w:footnote>
  <w:footnote w:id="6">
    <w:p w:rsidR="007903D8" w:rsidRPr="007903D8" w:rsidRDefault="007903D8" w:rsidP="007903D8">
      <w:r w:rsidRPr="007903D8">
        <w:footnoteRef/>
      </w:r>
      <w:r w:rsidRPr="007903D8">
        <w:tab/>
        <w:t xml:space="preserve"> </w:t>
      </w:r>
      <w:r w:rsidRPr="007903D8">
        <w:t xml:space="preserve">Συνοπτική περιγραφή των προς προμήθεια αγαθών /  υπηρεσιών, </w:t>
      </w:r>
      <w:proofErr w:type="spellStart"/>
      <w:r w:rsidRPr="007903D8">
        <w:t>κλπ</w:t>
      </w:r>
      <w:proofErr w:type="spellEnd"/>
      <w:r w:rsidRPr="007903D8">
        <w:t xml:space="preserve"> σύμφωνα με το άρθρο 25 του </w:t>
      </w:r>
      <w:proofErr w:type="spellStart"/>
      <w:r w:rsidRPr="007903D8">
        <w:t>πδ</w:t>
      </w:r>
      <w:proofErr w:type="spellEnd"/>
      <w:r w:rsidRPr="007903D8">
        <w:t xml:space="preserve"> 118/2007. </w:t>
      </w:r>
    </w:p>
  </w:footnote>
  <w:footnote w:id="7">
    <w:p w:rsidR="007903D8" w:rsidRPr="007903D8" w:rsidRDefault="007903D8" w:rsidP="007903D8">
      <w:r w:rsidRPr="007903D8">
        <w:footnoteRef/>
      </w:r>
      <w:r w:rsidRPr="007903D8">
        <w:tab/>
      </w:r>
      <w:r w:rsidRPr="007903D8">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7903D8" w:rsidRPr="007903D8" w:rsidRDefault="007903D8" w:rsidP="007903D8">
      <w:r w:rsidRPr="007903D8">
        <w:footnoteRef/>
      </w:r>
      <w:r w:rsidRPr="007903D8">
        <w:tab/>
      </w:r>
      <w:r w:rsidRPr="007903D8">
        <w:t>Να οριστεί ο χρόνος σύμφωνα με τις κείμενες διατάξεις.</w:t>
      </w:r>
    </w:p>
  </w:footnote>
  <w:footnote w:id="9">
    <w:p w:rsidR="007903D8" w:rsidRPr="007903D8" w:rsidRDefault="007903D8" w:rsidP="007903D8">
      <w:r w:rsidRPr="007903D8">
        <w:footnoteRef/>
      </w:r>
      <w:r w:rsidRPr="007903D8">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7903D8">
        <w:t>εδαφ</w:t>
      </w:r>
      <w:proofErr w:type="spellEnd"/>
      <w:r w:rsidRPr="007903D8">
        <w:t xml:space="preserve">. β' του ν. 4281/2014). </w:t>
      </w:r>
    </w:p>
  </w:footnote>
  <w:footnote w:id="10">
    <w:p w:rsidR="007903D8" w:rsidRPr="007903D8" w:rsidRDefault="007903D8" w:rsidP="007903D8">
      <w:r w:rsidRPr="007903D8">
        <w:footnoteRef/>
      </w:r>
      <w:r w:rsidRPr="007903D8">
        <w:tab/>
        <w:t xml:space="preserve"> </w:t>
      </w:r>
      <w:r w:rsidRPr="007903D8">
        <w:t xml:space="preserve">Άρθρο 157 παρ. 1 περ. α </w:t>
      </w:r>
      <w:proofErr w:type="spellStart"/>
      <w:r w:rsidRPr="007903D8">
        <w:t>εδαφ</w:t>
      </w:r>
      <w:proofErr w:type="spellEnd"/>
      <w:r w:rsidRPr="007903D8">
        <w:t xml:space="preserve"> γ του ν. 4281/2014.</w:t>
      </w:r>
    </w:p>
  </w:footnote>
  <w:footnote w:id="11">
    <w:p w:rsidR="007903D8" w:rsidRPr="007903D8" w:rsidRDefault="007903D8" w:rsidP="007903D8">
      <w:r w:rsidRPr="007903D8">
        <w:footnoteRef/>
      </w:r>
      <w:r w:rsidRPr="007903D8">
        <w:tab/>
        <w:t xml:space="preserve"> </w:t>
      </w:r>
      <w:r w:rsidRPr="007903D8">
        <w:t xml:space="preserve">Ο καθορισμός </w:t>
      </w:r>
      <w:proofErr w:type="spellStart"/>
      <w:r w:rsidRPr="007903D8">
        <w:t>ανωτάτου</w:t>
      </w:r>
      <w:proofErr w:type="spellEnd"/>
      <w:r w:rsidRPr="007903D8">
        <w:t xml:space="preserve"> ορίου έκδοσης των εγγυητικών επιστολών από τις τράπεζες που λειτουργούν στην Ελλάδα θεσμοθετήθηκε με την </w:t>
      </w:r>
      <w:proofErr w:type="spellStart"/>
      <w:r w:rsidRPr="007903D8">
        <w:t>υπ'αριθ</w:t>
      </w:r>
      <w:proofErr w:type="spellEnd"/>
      <w:r w:rsidRPr="007903D8">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7903D8" w:rsidRPr="007903D8" w:rsidRDefault="007903D8" w:rsidP="007903D8">
      <w:r w:rsidRPr="007903D8">
        <w:t>1</w:t>
      </w:r>
      <w:r w:rsidRPr="007903D8">
        <w:tab/>
        <w:t xml:space="preserve"> Όπως ορίζεται στα έγγραφα της σύμβασης.</w:t>
      </w:r>
    </w:p>
  </w:footnote>
  <w:footnote w:id="13">
    <w:p w:rsidR="007903D8" w:rsidRPr="007903D8" w:rsidRDefault="007903D8" w:rsidP="007903D8">
      <w:r w:rsidRPr="007903D8">
        <w:t>2</w:t>
      </w:r>
      <w:r w:rsidRPr="007903D8">
        <w:tab/>
        <w:t xml:space="preserve"> Όπως ορίζεται στα έγγραφα της σύμβασης.</w:t>
      </w:r>
    </w:p>
  </w:footnote>
  <w:footnote w:id="14">
    <w:p w:rsidR="007903D8" w:rsidRPr="007903D8" w:rsidRDefault="007903D8" w:rsidP="007903D8">
      <w:r w:rsidRPr="007903D8">
        <w:t>3</w:t>
      </w:r>
      <w:r w:rsidRPr="007903D8">
        <w:tab/>
        <w:t>Ολογράφως και σε παρένθεση αριθμητικώς. Στο ποσό δεν υπολογίζεται ο ΦΠΑ.</w:t>
      </w:r>
    </w:p>
  </w:footnote>
  <w:footnote w:id="15">
    <w:p w:rsidR="007903D8" w:rsidRPr="007903D8" w:rsidRDefault="007903D8" w:rsidP="007903D8">
      <w:r w:rsidRPr="007903D8">
        <w:t>4</w:t>
      </w:r>
      <w:r w:rsidRPr="007903D8">
        <w:tab/>
        <w:t xml:space="preserve"> Όπως υποσημείωση 3.</w:t>
      </w:r>
    </w:p>
  </w:footnote>
  <w:footnote w:id="16">
    <w:p w:rsidR="007903D8" w:rsidRPr="007903D8" w:rsidRDefault="007903D8" w:rsidP="007903D8">
      <w:r w:rsidRPr="007903D8">
        <w:t>5</w:t>
      </w:r>
      <w:r w:rsidRPr="007903D8">
        <w:tab/>
        <w:t>Εφόσον αφορά ανάθεση σε τμήματα συμπληρώνεται ο α/α του/ων τμήματος/των για τα οποία υπογράφεται η σχετική σύμβαση.</w:t>
      </w:r>
    </w:p>
  </w:footnote>
  <w:footnote w:id="17">
    <w:p w:rsidR="007903D8" w:rsidRPr="007903D8" w:rsidRDefault="007903D8" w:rsidP="007903D8">
      <w:r w:rsidRPr="007903D8">
        <w:t>6</w:t>
      </w:r>
      <w:r w:rsidRPr="007903D8">
        <w:tab/>
        <w:t xml:space="preserve"> Συνοπτική περιγραφή των προς προμήθεια αγαθών / υπηρεσιών, σύμφωνα με το άρθρο 25 του </w:t>
      </w:r>
      <w:proofErr w:type="spellStart"/>
      <w:r w:rsidRPr="007903D8">
        <w:t>πδ</w:t>
      </w:r>
      <w:proofErr w:type="spellEnd"/>
      <w:r w:rsidRPr="007903D8">
        <w:t xml:space="preserve"> 118/2007.</w:t>
      </w:r>
    </w:p>
  </w:footnote>
  <w:footnote w:id="18">
    <w:p w:rsidR="007903D8" w:rsidRPr="007903D8" w:rsidRDefault="007903D8" w:rsidP="007903D8">
      <w:r w:rsidRPr="007903D8">
        <w:t>7</w:t>
      </w:r>
      <w:r w:rsidRPr="007903D8">
        <w:tab/>
        <w:t xml:space="preserve"> Να οριστεί ο χρόνος σύμφωνα με τις κείμενες διατάξεις. </w:t>
      </w:r>
    </w:p>
  </w:footnote>
  <w:footnote w:id="19">
    <w:p w:rsidR="007903D8" w:rsidRPr="007903D8" w:rsidRDefault="007903D8" w:rsidP="007903D8">
      <w:r w:rsidRPr="007903D8">
        <w:t>8</w:t>
      </w:r>
      <w:r w:rsidRPr="007903D8">
        <w:tab/>
        <w:t xml:space="preserve"> Σύμφωνα με το άρθρο 25 </w:t>
      </w:r>
      <w:proofErr w:type="spellStart"/>
      <w:r w:rsidRPr="007903D8">
        <w:t>πδ</w:t>
      </w:r>
      <w:proofErr w:type="spellEnd"/>
      <w:r w:rsidRPr="007903D8">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7903D8" w:rsidRPr="007903D8" w:rsidRDefault="007903D8" w:rsidP="007903D8">
      <w:r w:rsidRPr="007903D8">
        <w:t>9</w:t>
      </w:r>
      <w:r w:rsidRPr="007903D8">
        <w:tab/>
        <w:t xml:space="preserve"> Ο καθορισμός </w:t>
      </w:r>
      <w:proofErr w:type="spellStart"/>
      <w:r w:rsidRPr="007903D8">
        <w:t>ανωτάτου</w:t>
      </w:r>
      <w:proofErr w:type="spellEnd"/>
      <w:r w:rsidRPr="007903D8">
        <w:t xml:space="preserve"> ορίου έκδοσης των εγγυητικών επιστολών από τις τράπεζες που λειτουργούν στην Ελλάδα θεσμοθετήθηκε με την </w:t>
      </w:r>
      <w:proofErr w:type="spellStart"/>
      <w:r w:rsidRPr="007903D8">
        <w:t>υπ'αριθ</w:t>
      </w:r>
      <w:proofErr w:type="spellEnd"/>
      <w:r w:rsidRPr="007903D8">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7903D8" w:rsidRPr="007903D8" w:rsidRDefault="007903D8" w:rsidP="007903D8">
      <w:r w:rsidRPr="007903D8">
        <w:footnoteRef/>
      </w:r>
      <w:r w:rsidRPr="007903D8">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7903D8" w:rsidRPr="007903D8" w:rsidRDefault="007903D8" w:rsidP="007903D8">
      <w:r w:rsidRPr="007903D8">
        <w:footnoteRef/>
      </w:r>
      <w:r w:rsidRPr="007903D8">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7903D8" w:rsidRPr="007903D8" w:rsidRDefault="007903D8" w:rsidP="007903D8">
      <w:r w:rsidRPr="007903D8">
        <w:footnoteRef/>
      </w:r>
      <w:r w:rsidRPr="007903D8">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7903D8" w:rsidRPr="007903D8" w:rsidRDefault="007903D8" w:rsidP="007903D8">
      <w:r w:rsidRPr="007903D8">
        <w:footnoteRef/>
      </w:r>
      <w:r w:rsidRPr="007903D8">
        <w:t xml:space="preserve"> </w:t>
      </w:r>
      <w:r w:rsidRPr="007903D8">
        <w:t xml:space="preserve">Απαιτείται μόνον στην περίπτωση του </w:t>
      </w:r>
      <w:proofErr w:type="spellStart"/>
      <w:r w:rsidRPr="007903D8">
        <w:t>προσυμβατικού</w:t>
      </w:r>
      <w:proofErr w:type="spellEnd"/>
      <w:r w:rsidRPr="007903D8">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3D8" w:rsidRPr="007903D8" w:rsidRDefault="007903D8" w:rsidP="007903D8">
    <w:r w:rsidRPr="007903D8">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3D8"/>
    <w:rsid w:val="007903D8"/>
    <w:rsid w:val="00A2476E"/>
    <w:rsid w:val="00CB46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3C5BC-EF71-4D3E-8424-1001CA45A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48</Pages>
  <Words>11204</Words>
  <Characters>60503</Characters>
  <Application>Microsoft Office Word</Application>
  <DocSecurity>0</DocSecurity>
  <Lines>504</Lines>
  <Paragraphs>143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2022-08-30T10:28:00Z</dcterms:created>
  <dcterms:modified xsi:type="dcterms:W3CDTF">2022-08-30T10:30:00Z</dcterms:modified>
</cp:coreProperties>
</file>