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457" w:rsidRPr="00C42457" w:rsidRDefault="00C42457" w:rsidP="00C42457">
      <w:pPr>
        <w:rPr>
          <w:lang w:eastAsia="ar-SA"/>
        </w:rPr>
      </w:pPr>
      <w:bookmarkStart w:id="0" w:name="_Toc139877597"/>
      <w:r w:rsidRPr="00C42457">
        <w:rPr>
          <w:lang w:eastAsia="ar-SA"/>
        </w:rPr>
        <w:t>ΠΑΡΑΡΤΗΜΑΤΑ</w:t>
      </w:r>
      <w:bookmarkEnd w:id="0"/>
    </w:p>
    <w:p w:rsidR="00C42457" w:rsidRPr="00C42457" w:rsidRDefault="00C42457" w:rsidP="00C42457">
      <w:pPr>
        <w:rPr>
          <w:lang w:eastAsia="ar-SA"/>
        </w:rPr>
      </w:pPr>
    </w:p>
    <w:p w:rsidR="00C42457" w:rsidRPr="00C42457" w:rsidRDefault="00C42457" w:rsidP="00C42457">
      <w:pPr>
        <w:rPr>
          <w:lang w:eastAsia="ar-SA"/>
        </w:rPr>
      </w:pPr>
      <w:bookmarkStart w:id="1" w:name="_Toc139877598"/>
      <w:r w:rsidRPr="00C42457">
        <w:rPr>
          <w:lang w:eastAsia="ar-SA"/>
        </w:rPr>
        <w:t>ΠΑΡΑΡΤΗΜΑ Ι – Αναλυτική Περιγραφή Φυσικού και Οικονομικού Αντικειμένου της Σύμβασης (προσαρμοσμένο από την Αναθέτουσα Αρχή)</w:t>
      </w:r>
      <w:bookmarkEnd w:id="1"/>
    </w:p>
    <w:p w:rsidR="00C42457" w:rsidRPr="00C42457" w:rsidRDefault="00C42457" w:rsidP="00C42457">
      <w:pPr>
        <w:rPr>
          <w:lang w:eastAsia="ar-SA"/>
        </w:rPr>
      </w:pPr>
      <w:r w:rsidRPr="00C42457">
        <w:rPr>
          <w:lang w:eastAsia="ar-SA"/>
        </w:rPr>
        <w:t>ΜΕΡΟΣ Α - ΠΕΡΙΓΡΑΦΗ ΦΥΣΙΚΟΥ ΑΝΤΙΚΕΙΜΕΝΟΥ ΤΗΣ ΣΥΜΒΑΣΗΣ</w:t>
      </w:r>
    </w:p>
    <w:p w:rsidR="00C42457" w:rsidRPr="00C42457" w:rsidRDefault="00C42457" w:rsidP="00C42457">
      <w:pPr>
        <w:rPr>
          <w:lang w:eastAsia="ar-SA"/>
        </w:rPr>
      </w:pPr>
      <w:r w:rsidRPr="00C42457">
        <w:rPr>
          <w:lang w:eastAsia="ar-SA"/>
        </w:rPr>
        <w:t xml:space="preserve">ΠΕΡΙΒΑΛΛΟΝ ΤΗΣ ΣΥΜΒΑΣΗΣ </w:t>
      </w:r>
    </w:p>
    <w:p w:rsidR="00C42457" w:rsidRPr="00C42457" w:rsidRDefault="00C42457" w:rsidP="00C42457">
      <w:pPr>
        <w:rPr>
          <w:lang w:eastAsia="ar-SA"/>
        </w:rPr>
      </w:pPr>
      <w:r w:rsidRPr="00C42457">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42457" w:rsidRPr="00C42457" w:rsidRDefault="00C42457" w:rsidP="00C42457">
      <w:pPr>
        <w:rPr>
          <w:lang w:eastAsia="ar-SA"/>
        </w:rPr>
      </w:pPr>
      <w:r w:rsidRPr="00C42457">
        <w:rPr>
          <w:lang w:eastAsia="ar-SA"/>
        </w:rPr>
        <w:t>Οργανωτική δομή της Α.Α.</w:t>
      </w:r>
    </w:p>
    <w:p w:rsidR="00C42457" w:rsidRPr="00C42457" w:rsidRDefault="00C42457" w:rsidP="00C42457">
      <w:pPr>
        <w:rPr>
          <w:lang w:eastAsia="ar-SA"/>
        </w:rPr>
      </w:pPr>
      <w:r w:rsidRPr="00C42457">
        <w:rPr>
          <w:lang w:eastAsia="ar-SA"/>
        </w:rPr>
        <w:t xml:space="preserve">Με βάση το αρ. 18 παρ. Β  περ </w:t>
      </w:r>
      <w:proofErr w:type="spellStart"/>
      <w:r w:rsidRPr="00C42457">
        <w:rPr>
          <w:lang w:eastAsia="ar-SA"/>
        </w:rPr>
        <w:t>ΣΤ΄του</w:t>
      </w:r>
      <w:proofErr w:type="spellEnd"/>
      <w:r w:rsidRPr="00C42457">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C42457" w:rsidRPr="00C42457" w:rsidRDefault="00C42457" w:rsidP="00C42457">
      <w:pPr>
        <w:rPr>
          <w:lang w:eastAsia="ar-SA"/>
        </w:rPr>
      </w:pPr>
      <w:r w:rsidRPr="00C42457">
        <w:rPr>
          <w:lang w:eastAsia="ar-SA"/>
        </w:rPr>
        <w:t>Γ.Ν. Αγίου Νικολάου</w:t>
      </w:r>
    </w:p>
    <w:p w:rsidR="00C42457" w:rsidRPr="00C42457" w:rsidRDefault="00C42457" w:rsidP="00C42457">
      <w:pPr>
        <w:rPr>
          <w:lang w:eastAsia="ar-SA"/>
        </w:rPr>
      </w:pPr>
      <w:r w:rsidRPr="00C42457">
        <w:rPr>
          <w:lang w:eastAsia="ar-SA"/>
        </w:rPr>
        <w:t>Γ.Ν. – Κ.Υ. Ιεράπετρας</w:t>
      </w:r>
    </w:p>
    <w:p w:rsidR="00C42457" w:rsidRPr="00C42457" w:rsidRDefault="00C42457" w:rsidP="00C42457">
      <w:pPr>
        <w:rPr>
          <w:lang w:eastAsia="ar-SA"/>
        </w:rPr>
      </w:pPr>
      <w:r w:rsidRPr="00C42457">
        <w:rPr>
          <w:lang w:eastAsia="ar-SA"/>
        </w:rPr>
        <w:t>Γ.Ν. – Κ.Υ. Σητείας.</w:t>
      </w:r>
    </w:p>
    <w:p w:rsidR="00C42457" w:rsidRPr="00C42457" w:rsidRDefault="00C42457" w:rsidP="00C42457">
      <w:pPr>
        <w:rPr>
          <w:lang w:eastAsia="ar-SA"/>
        </w:rPr>
      </w:pPr>
      <w:r w:rsidRPr="00C42457">
        <w:rPr>
          <w:lang w:eastAsia="ar-SA"/>
        </w:rPr>
        <w:t>Το εν λόγω Ν.Π.Δ.Δ. φέρει την επωνυμία «Γ.Ν. Λασιθίου» και έδρα του ορίζεται η μεγαλύτερη σε κλίνες νοσοκομειακή μονάδα.</w:t>
      </w:r>
    </w:p>
    <w:p w:rsidR="00C42457" w:rsidRPr="00C42457" w:rsidRDefault="00C42457" w:rsidP="00C42457">
      <w:pPr>
        <w:rPr>
          <w:lang w:eastAsia="ar-SA"/>
        </w:rPr>
      </w:pPr>
      <w:r w:rsidRPr="00C42457">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42457">
        <w:rPr>
          <w:lang w:eastAsia="ar-SA"/>
        </w:rPr>
        <w:softHyphen/>
        <w:t>μείο.</w:t>
      </w:r>
    </w:p>
    <w:p w:rsidR="00C42457" w:rsidRPr="00C42457" w:rsidRDefault="00C42457" w:rsidP="00C42457">
      <w:pPr>
        <w:rPr>
          <w:lang w:eastAsia="ar-SA"/>
        </w:rPr>
      </w:pPr>
      <w:r w:rsidRPr="00C42457">
        <w:rPr>
          <w:lang w:eastAsia="ar-SA"/>
        </w:rPr>
        <w:t>ΣΚΟΠΟΣ ΚΑΙ ΣΤΟΧΟΙ ΤΗΣ ΣΥΜΒΑΣΗΣ</w:t>
      </w:r>
    </w:p>
    <w:p w:rsidR="00C42457" w:rsidRPr="00C42457" w:rsidRDefault="00C42457" w:rsidP="00C42457">
      <w:pPr>
        <w:rPr>
          <w:lang w:eastAsia="ar-SA"/>
        </w:rPr>
      </w:pPr>
      <w:r w:rsidRPr="00C42457">
        <w:rPr>
          <w:lang w:eastAsia="ar-SA"/>
        </w:rPr>
        <w:t xml:space="preserve">Προκαταρκτικές διαβουλεύσεις της αγοράς </w:t>
      </w:r>
    </w:p>
    <w:p w:rsidR="00C42457" w:rsidRPr="00C42457" w:rsidRDefault="00C42457" w:rsidP="00C42457">
      <w:pPr>
        <w:rPr>
          <w:lang w:eastAsia="ar-SA"/>
        </w:rPr>
      </w:pPr>
      <w:r w:rsidRPr="00C42457">
        <w:rPr>
          <w:lang w:eastAsia="ar-SA"/>
        </w:rPr>
        <w:t>1η δημόσια διαβούλευση τεχνικών προδιαγραφών με μοναδικό αριθμό 23</w:t>
      </w:r>
      <w:r w:rsidRPr="00C42457">
        <w:rPr>
          <w:lang w:val="en-US" w:eastAsia="ar-SA"/>
        </w:rPr>
        <w:t>DIAB</w:t>
      </w:r>
      <w:r w:rsidRPr="00C42457">
        <w:rPr>
          <w:lang w:eastAsia="ar-SA"/>
        </w:rPr>
        <w:t>000025927 2023-03-02.</w:t>
      </w:r>
    </w:p>
    <w:p w:rsidR="00C42457" w:rsidRPr="00C42457" w:rsidRDefault="00C42457" w:rsidP="00C42457">
      <w:pPr>
        <w:rPr>
          <w:lang w:eastAsia="ar-SA"/>
        </w:rPr>
      </w:pPr>
      <w:r w:rsidRPr="00C42457">
        <w:rPr>
          <w:lang w:eastAsia="ar-SA"/>
        </w:rPr>
        <w:t>2η δημόσια διαβούλευση τεχνικών προδιαγραφών με μοναδικό αριθμό 23</w:t>
      </w:r>
      <w:r w:rsidRPr="00C42457">
        <w:rPr>
          <w:lang w:val="en-US" w:eastAsia="ar-SA"/>
        </w:rPr>
        <w:t>DIAB</w:t>
      </w:r>
      <w:r w:rsidRPr="00C42457">
        <w:rPr>
          <w:lang w:eastAsia="ar-SA"/>
        </w:rPr>
        <w:t>000026579 2023-05-26.</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ΑΝΤΙΚΕΙΜΕΝΟ ΤΗΣ ΣΥΜΒΑΣΗΣ</w:t>
      </w:r>
    </w:p>
    <w:p w:rsidR="00C42457" w:rsidRPr="00C42457" w:rsidRDefault="00C42457" w:rsidP="00C42457">
      <w:pPr>
        <w:rPr>
          <w:lang w:eastAsia="ar-SA"/>
        </w:rPr>
      </w:pPr>
      <w:r w:rsidRPr="00C42457">
        <w:rPr>
          <w:lang w:eastAsia="ar-SA"/>
        </w:rPr>
        <w:t>Απαιτήσεις και Τεχνικές Προδιαγραφές ανά τμήμα αντικειμένου</w:t>
      </w:r>
    </w:p>
    <w:p w:rsidR="00C42457" w:rsidRPr="00C42457" w:rsidRDefault="00C42457" w:rsidP="00C42457">
      <w:pPr>
        <w:rPr>
          <w:lang w:eastAsia="ar-SA"/>
        </w:rPr>
      </w:pPr>
      <w:r w:rsidRPr="00C42457">
        <w:rPr>
          <w:lang w:eastAsia="ar-SA"/>
        </w:rPr>
        <w:t xml:space="preserve">Αντικείμενο της σύμβασης είναι προμήθεια Σταθερού ακτινολογικού μηχανήματος με ψηφιακό ανιχνευτή  για τις ανάγκες της ΟΜ Έδρας συνολικού προϋπολογισμού 217.000,00 ευρώ συμπεριλαμβανομένου Φ.Π.Α. με κριτήριο κατακύρωσης την πλέον συμφέρουσα από οικονομική άποψη προσφορά με βάση την βέλτιστη σχέση ποιότητας-τιμής που αφορά αγορά (με υποχρέωση του προμηθευτή για τοποθέτηση και εγκατάσταση όπως αυτή αναφέρεται στους όρους των τεχνικών προδιαγραφών της παρούσας διακήρυξης που ισχύουν για το συγκρότημα).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Διάρκεια σύμβασης-Χρόνοι παράδοσης </w:t>
      </w:r>
    </w:p>
    <w:p w:rsidR="00C42457" w:rsidRPr="00C42457" w:rsidRDefault="00C42457" w:rsidP="00C42457">
      <w:pPr>
        <w:rPr>
          <w:lang w:eastAsia="el-GR"/>
        </w:rPr>
      </w:pPr>
      <w:r w:rsidRPr="00C42457">
        <w:rPr>
          <w:lang w:eastAsia="el-GR"/>
        </w:rPr>
        <w:lastRenderedPageBreak/>
        <w:t>Η διάρκεια της σύμβασης ορίζεται σε εκατό πενήντα ημέρες (150) από την υπογραφή της σύμβασης (χρόνος παράδοσης και οριστικής παραλαβής).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Τόπος υλοποίησης/παράδοσης </w:t>
      </w:r>
    </w:p>
    <w:p w:rsidR="00C42457" w:rsidRPr="00C42457" w:rsidRDefault="00C42457" w:rsidP="00C42457">
      <w:pPr>
        <w:rPr>
          <w:lang w:eastAsia="el-GR"/>
        </w:rPr>
      </w:pPr>
      <w:r w:rsidRPr="00C42457">
        <w:rPr>
          <w:lang w:eastAsia="el-GR"/>
        </w:rPr>
        <w:t>Οργανική Μονάδα Έδρας του Γ.Ν. Λασιθίου – Γ.Ν.-Κ.Υ. Νεαπόλεως «Διαλυνάκειο»- Κνωσού 2-4, Άγιος Νικόλαος, Τ.Κ. 72100</w:t>
      </w:r>
    </w:p>
    <w:p w:rsidR="00C42457" w:rsidRPr="00C42457" w:rsidRDefault="00C42457" w:rsidP="00C42457">
      <w:pPr>
        <w:rPr>
          <w:lang w:eastAsia="el-GR"/>
        </w:rPr>
      </w:pPr>
    </w:p>
    <w:p w:rsidR="00C42457" w:rsidRPr="00C42457" w:rsidRDefault="00C42457" w:rsidP="00C42457">
      <w:pPr>
        <w:rPr>
          <w:lang w:eastAsia="ar-SA"/>
        </w:rPr>
      </w:pPr>
      <w:r w:rsidRPr="00C42457">
        <w:rPr>
          <w:lang w:eastAsia="ar-SA"/>
        </w:rPr>
        <w:t xml:space="preserve">Παραδοτέα-Διαδικασία Παραλαβής/Παρακολούθησης </w:t>
      </w:r>
    </w:p>
    <w:p w:rsidR="00C42457" w:rsidRPr="00C42457" w:rsidRDefault="00C42457" w:rsidP="00C42457">
      <w:pPr>
        <w:rPr>
          <w:lang w:eastAsia="el-GR"/>
        </w:rPr>
      </w:pPr>
      <w:r w:rsidRPr="00C42457">
        <w:rPr>
          <w:lang w:eastAsia="el-GR"/>
        </w:rPr>
        <w:t>Άρθρο 6.2 της παρούσας Διακήρυξης</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ΜΕΡΟΣ Β- ΟΙΚΟΝΟΜΙΚΟ ΑΝΤΙΚΕΙΜΕΝΟ ΤΗΣ ΣΥΜΒΑΣΗΣ</w:t>
      </w:r>
    </w:p>
    <w:p w:rsidR="00C42457" w:rsidRPr="00C42457" w:rsidRDefault="00C42457" w:rsidP="00C42457">
      <w:pPr>
        <w:rPr>
          <w:lang w:eastAsia="ar-SA"/>
        </w:rPr>
      </w:pPr>
      <w:r w:rsidRPr="00C42457">
        <w:rPr>
          <w:lang w:eastAsia="ar-SA"/>
        </w:rPr>
        <w:t>Φορέας χρηματοδότησης της παρούσας σύμβασης 9549 σχετική πίστωση του προϋπολογισμού του οικονομικού έτους 2023 του Φορέα.</w:t>
      </w:r>
    </w:p>
    <w:p w:rsidR="00C42457" w:rsidRPr="00C42457" w:rsidRDefault="00C42457" w:rsidP="00C42457">
      <w:pPr>
        <w:rPr>
          <w:lang w:eastAsia="ar-SA"/>
        </w:rPr>
      </w:pPr>
      <w:r w:rsidRPr="00C42457">
        <w:rPr>
          <w:lang w:eastAsia="ar-SA"/>
        </w:rPr>
        <w:t>Η παρούσα σύμβαση χρηματοδοτείται από επιχορήγηση από την 7η Υ.ΠΕ Κρήτης για την προμήθεια Σταθερού ακτινολογικού μηχανήματος με ψηφιακό ανιχνευτή  για τις ανάγκες της Ο.Μ Αγίου Νικολάου του Γ.Ν Λασιθίου  (αριθ. 57632/28-12-2022)</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Εκτιμώμενη αξία σύμβασης σε ευρώ, χωρίς Φ.Π.Α.: 175.000,00 € (εκτιμώμενη αξία συμπεριλαμβανομένου ΦΠΑ: 217.000,00€) </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bookmarkStart w:id="2" w:name="_Toc139877599"/>
      <w:r w:rsidRPr="00C42457">
        <w:rPr>
          <w:lang w:eastAsia="ar-SA"/>
        </w:rPr>
        <w:t>ΠΑΡΑΡΤΗΜΑ ΙΙ –  ΤΕΧΝΙΚΕΣ ΠΡΟΔΙΑΓΡΑΦΕΣ</w:t>
      </w:r>
      <w:bookmarkEnd w:id="2"/>
    </w:p>
    <w:p w:rsidR="00C42457" w:rsidRPr="00C42457" w:rsidRDefault="00C42457" w:rsidP="00C42457">
      <w:pPr>
        <w:rPr>
          <w:lang w:eastAsia="ar-SA"/>
        </w:rPr>
      </w:pPr>
    </w:p>
    <w:p w:rsidR="00C42457" w:rsidRPr="00C42457" w:rsidRDefault="00C42457" w:rsidP="00C42457">
      <w:pPr>
        <w:rPr>
          <w:lang w:eastAsia="el-GR"/>
        </w:rPr>
      </w:pPr>
      <w:r w:rsidRPr="00C42457">
        <w:rPr>
          <w:lang w:eastAsia="el-GR"/>
        </w:rPr>
        <w:t>ΠΡΟΔΙΑΓΡΑΦΕΣ ΨΗΦΙΑΚΟΥ ΑΚΤΙΝΟΛΟΓΙΚΟΥ ΣΥΓΚΡΟΤΗΜΑΤΟΣ ΜΕ ΑΝΑΡΤΗΣΗ ΟΡΟΦΗΣ,</w:t>
      </w:r>
    </w:p>
    <w:p w:rsidR="00C42457" w:rsidRPr="00C42457" w:rsidRDefault="00C42457" w:rsidP="00C42457">
      <w:pPr>
        <w:rPr>
          <w:lang w:eastAsia="el-GR"/>
        </w:rPr>
      </w:pPr>
      <w:r w:rsidRPr="00C42457">
        <w:rPr>
          <w:lang w:eastAsia="el-GR"/>
        </w:rPr>
        <w:t>ΟΡΙΖΟΝΤΙΑ ΤΡΑΠΕΖΑ ΚΑΙ ΟΡΘΙΟ BUCKY</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Παρακάτω παρατίθενται οι προδιαγραφές για την προμήθεια ενός (1) </w:t>
      </w:r>
      <w:bookmarkStart w:id="3" w:name="_Hlk135743460"/>
      <w:r w:rsidRPr="00C42457">
        <w:rPr>
          <w:lang w:eastAsia="el-GR"/>
        </w:rPr>
        <w:t xml:space="preserve">Σταθερού Ακτινολογικού Μηχανήματος με ψηφιακό ανιχνευτή </w:t>
      </w:r>
      <w:bookmarkEnd w:id="3"/>
      <w:r w:rsidRPr="00C42457">
        <w:rPr>
          <w:lang w:eastAsia="el-GR"/>
        </w:rPr>
        <w:t>για τις ανάγκες της Οργανικής Μονάδας Έδρας του Γ.Ν. Λασιθίου – Γ.Ν. - Κ.Υ. Νεαπόλεως «Διαλυνάκειο», προϋπολογισμού (217.000€) διακόσια δέκα επτά χιλιάδες ευρώ συμπεριλαμβανομένου Φ.Π.Α</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ΓΕΝΙΚΑ</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Το προσφερόμενο ψηφιακό ακτινολογικό συγκρότημα να είναι σύγχρονης τεχνολογίας, καινούργιο και αμεταχείριστο, πλήρες και ασφαλές, εργονομικό, κατασκευασμένο σύμφωνα με τις τελευταίες διεθνείς προδιαγραφές και κατάλληλο για βαριά Νοσοκομειακή Χρήση.</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Να πληροί τους Ευρωπαϊκούς και διεθνείς κανονισμούς κατασκευής, ασφαλείας και ακτινοπροστασίας (να αναφερθούν και πιστοποιηθούν).</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Να έχει την δυνατότητα αναβάθμισης σε μελλοντικές τεχνολογικές εξελίξεις είτε στο υλικό είτε στο λογισμικό του. Όλα τα μέρη του συγκροτήματος θα εκτιμηθεί να είναι από τον ίδιο κατασκευαστικό οίκο για λόγους ομοιογένειας.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Επιπλέον οι οικονομικοί φορείς θα πρέπει να έχουν: </w:t>
      </w:r>
    </w:p>
    <w:p w:rsidR="00C42457" w:rsidRPr="00C42457" w:rsidRDefault="00C42457" w:rsidP="00C42457">
      <w:pPr>
        <w:rPr>
          <w:lang w:eastAsia="el-GR"/>
        </w:rPr>
      </w:pPr>
      <w:r w:rsidRPr="00C42457">
        <w:rPr>
          <w:lang w:eastAsia="el-GR"/>
        </w:rPr>
        <w:t>ΠΙΣΤΟΠΟΙΗΤΙΚΑ</w:t>
      </w:r>
    </w:p>
    <w:p w:rsidR="00C42457" w:rsidRPr="00C42457" w:rsidRDefault="00C42457" w:rsidP="00C42457">
      <w:pPr>
        <w:rPr>
          <w:lang w:eastAsia="el-GR"/>
        </w:rPr>
      </w:pPr>
      <w:r w:rsidRPr="00C42457">
        <w:rPr>
          <w:lang w:eastAsia="el-GR"/>
        </w:rPr>
        <w:t>Ο προσφερόμενος εξοπλισμός θα πρέπει να είναι της πλέον σύγχρονης τεχνολογίας, στερεάς και ανθεκτικής κατασκευής, κατάλληλος για χρήση σε περιβάλλον ακτινολογικού εργαστηρίου.</w:t>
      </w:r>
    </w:p>
    <w:p w:rsidR="00C42457" w:rsidRPr="00C42457" w:rsidRDefault="00C42457" w:rsidP="00C42457">
      <w:pPr>
        <w:rPr>
          <w:lang w:eastAsia="el-GR"/>
        </w:rPr>
      </w:pPr>
      <w:r w:rsidRPr="00C42457">
        <w:rPr>
          <w:lang w:eastAsia="el-GR"/>
        </w:rPr>
        <w:t xml:space="preserve">Θα πρέπει να πληροί τα διεθνή στάνταρτ ασφαλείας IEC και να φέρει σήμανση με την Οδηγία 93/42/ΕΟΚ / 146-93 περί «Εναρμόνισης της Ελληνικής Νομοθεσίας» και τις Κ.Υ.Α. 2480/94 (ΦΕΚ 679/Β/Ι3-9-94), Κ.Υ.Α. 2740/02 (ΦΕΚ 32/Β/17-01-02), Κ.Υ.Α. 44006/02 (ΦΕΚ 577/Β/09-05-02). Για τον λόγο αυτό στις προσφορές θα πρέπει να υπάρχουν συνημμένα έγκυρα πιστοποιητικά κοινοποιημένου οργανισμού και πρωτότυπα </w:t>
      </w:r>
      <w:proofErr w:type="spellStart"/>
      <w:r w:rsidRPr="00C42457">
        <w:rPr>
          <w:lang w:eastAsia="el-GR"/>
        </w:rPr>
        <w:t>prospectus</w:t>
      </w:r>
      <w:proofErr w:type="spellEnd"/>
      <w:r w:rsidRPr="00C42457">
        <w:rPr>
          <w:lang w:eastAsia="el-GR"/>
        </w:rPr>
        <w:t xml:space="preserve"> από τα οποία να προκύπτει ότι όλα τα προσφερόμενα είδη φέρουν την εν λόγω Σήμανση CE.</w:t>
      </w:r>
    </w:p>
    <w:p w:rsidR="00C42457" w:rsidRPr="00C42457" w:rsidRDefault="00C42457" w:rsidP="00C42457">
      <w:r w:rsidRPr="00C42457">
        <w:rPr>
          <w:lang w:eastAsia="el-GR"/>
        </w:rPr>
        <w:t>Ο οίκος κατασκευής των προσφερόμενων ειδών πρέπει να έχει πιστοποιημένο σύστημα ποιότητας κατά ISO 9001 και ISO 13485.</w:t>
      </w:r>
    </w:p>
    <w:p w:rsidR="00C42457" w:rsidRPr="00C42457" w:rsidRDefault="00C42457" w:rsidP="00C42457">
      <w:pPr>
        <w:rPr>
          <w:lang w:eastAsia="el-GR"/>
        </w:rPr>
      </w:pPr>
      <w:r w:rsidRPr="00C42457">
        <w:rPr>
          <w:lang w:eastAsia="el-GR"/>
        </w:rPr>
        <w:t>Ο ανάδοχος θα πρέπει να διαθέτει:</w:t>
      </w:r>
    </w:p>
    <w:p w:rsidR="00C42457" w:rsidRPr="00C42457" w:rsidRDefault="00C42457" w:rsidP="00C42457">
      <w:r w:rsidRPr="00C42457">
        <w:t>Πιστοποιητικό ISO 9001 και Πιστοποιητικό ISO 13485 για τη διακίνηση, εμπορία και τεχνική υποστήριξη Ιατροτεχνολογικού εξοπλισμού.</w:t>
      </w:r>
    </w:p>
    <w:p w:rsidR="00C42457" w:rsidRPr="00C42457" w:rsidRDefault="00C42457" w:rsidP="00C42457">
      <w:r w:rsidRPr="00C42457">
        <w:t>Πιστοποιητικό συμμόρφωσης σύμφωνα με την υπουργική απόφαση Δ.Υ.8δ/Γ.Π. οικ./1348/2004 σχετικά με την Ορθή Πρακτική Διανομής Ιατροτεχνολογικών Προϊόντων.</w:t>
      </w:r>
    </w:p>
    <w:p w:rsidR="00C42457" w:rsidRPr="00C42457" w:rsidRDefault="00C42457" w:rsidP="00C42457">
      <w:r w:rsidRPr="00C42457">
        <w:t>Βεβαίωση συμμετοχής σε εγκεκριμένο σύστημα εναλλακτικής διαχείρισης αποβλήτων ειδών ηλεκτρικού και ηλεκτρονικού εξοπλισμού (ΑΗΗΕ) σύμφωνα με το Νόμο 2939/2001 και την Κ.Υ.Α. με αριθμό Η.Π. 23615/651/Ε. 103.</w:t>
      </w:r>
    </w:p>
    <w:p w:rsidR="00C42457" w:rsidRPr="00C42457" w:rsidRDefault="00C42457" w:rsidP="00C42457">
      <w:r w:rsidRPr="00C42457">
        <w:rPr>
          <w:lang w:eastAsia="el-GR"/>
        </w:rPr>
        <w:t>Όλα τα πιστοποιητικά και οι βεβαιώσεις που θα συνοδεύουν την Προσφορά, θα πρέπει να είναι μεταφρασμένα στην Ελληνική Γλώσσα</w:t>
      </w:r>
    </w:p>
    <w:p w:rsidR="00C42457" w:rsidRPr="00C42457" w:rsidRDefault="00C42457" w:rsidP="00C42457">
      <w:r w:rsidRPr="00C42457">
        <w:rPr>
          <w:lang w:eastAsia="el-GR"/>
        </w:rPr>
        <w:t>Α. ΔΟΜΗ ΤΟΥ ΣΥΓΚΡΟΤΗΜΑΤΟΣ</w:t>
      </w:r>
    </w:p>
    <w:p w:rsidR="00C42457" w:rsidRPr="00C42457" w:rsidRDefault="00C42457" w:rsidP="00C42457">
      <w:pPr>
        <w:rPr>
          <w:lang w:eastAsia="el-GR"/>
        </w:rPr>
      </w:pPr>
      <w:r w:rsidRPr="00C42457">
        <w:rPr>
          <w:lang w:eastAsia="el-GR"/>
        </w:rPr>
        <w:t>Το συγκρότημα θα περιλαμβάνει τα εξής επιμέρους τμήματα:</w:t>
      </w:r>
    </w:p>
    <w:p w:rsidR="00C42457" w:rsidRPr="00C42457" w:rsidRDefault="00C42457" w:rsidP="00C42457">
      <w:pPr>
        <w:rPr>
          <w:lang w:eastAsia="el-GR"/>
        </w:rPr>
      </w:pPr>
      <w:r w:rsidRPr="00C42457">
        <w:rPr>
          <w:lang w:eastAsia="el-GR"/>
        </w:rPr>
        <w:t xml:space="preserve">Γεννήτρια </w:t>
      </w:r>
      <w:proofErr w:type="spellStart"/>
      <w:r w:rsidRPr="00C42457">
        <w:rPr>
          <w:lang w:eastAsia="el-GR"/>
        </w:rPr>
        <w:t>ακτίνων</w:t>
      </w:r>
      <w:proofErr w:type="spellEnd"/>
      <w:r w:rsidRPr="00C42457">
        <w:rPr>
          <w:lang w:eastAsia="el-GR"/>
        </w:rPr>
        <w:t xml:space="preserve"> — Χ (τύπου </w:t>
      </w:r>
      <w:proofErr w:type="spellStart"/>
      <w:r w:rsidRPr="00C42457">
        <w:rPr>
          <w:lang w:eastAsia="el-GR"/>
        </w:rPr>
        <w:t>πολυκορφών</w:t>
      </w:r>
      <w:proofErr w:type="spellEnd"/>
      <w:r w:rsidRPr="00C42457">
        <w:rPr>
          <w:lang w:eastAsia="el-GR"/>
        </w:rPr>
        <w:t>) σύγχρονης τεχνολογίας.</w:t>
      </w:r>
    </w:p>
    <w:p w:rsidR="00C42457" w:rsidRPr="00C42457" w:rsidRDefault="00C42457" w:rsidP="00C42457">
      <w:pPr>
        <w:rPr>
          <w:lang w:eastAsia="el-GR"/>
        </w:rPr>
      </w:pPr>
      <w:r w:rsidRPr="00C42457">
        <w:rPr>
          <w:lang w:eastAsia="el-GR"/>
        </w:rPr>
        <w:drawing>
          <wp:anchor distT="0" distB="0" distL="114300" distR="114300" simplePos="0" relativeHeight="251659264" behindDoc="0" locked="0" layoutInCell="1" allowOverlap="0" wp14:anchorId="2396015C" wp14:editId="4CBEE237">
            <wp:simplePos x="0" y="0"/>
            <wp:positionH relativeFrom="page">
              <wp:posOffset>9658818</wp:posOffset>
            </wp:positionH>
            <wp:positionV relativeFrom="page">
              <wp:posOffset>850392</wp:posOffset>
            </wp:positionV>
            <wp:extent cx="3049" cy="6096"/>
            <wp:effectExtent l="0" t="0" r="0" b="0"/>
            <wp:wrapSquare wrapText="bothSides"/>
            <wp:docPr id="1367" name="Picture 1367"/>
            <wp:cNvGraphicFramePr/>
            <a:graphic xmlns:a="http://schemas.openxmlformats.org/drawingml/2006/main">
              <a:graphicData uri="http://schemas.openxmlformats.org/drawingml/2006/picture">
                <pic:pic xmlns:pic="http://schemas.openxmlformats.org/drawingml/2006/picture">
                  <pic:nvPicPr>
                    <pic:cNvPr id="1367" name="Picture 1367"/>
                    <pic:cNvPicPr/>
                  </pic:nvPicPr>
                  <pic:blipFill>
                    <a:blip r:embed="rId6"/>
                    <a:stretch>
                      <a:fillRect/>
                    </a:stretch>
                  </pic:blipFill>
                  <pic:spPr>
                    <a:xfrm>
                      <a:off x="0" y="0"/>
                      <a:ext cx="3049" cy="6096"/>
                    </a:xfrm>
                    <a:prstGeom prst="rect">
                      <a:avLst/>
                    </a:prstGeom>
                  </pic:spPr>
                </pic:pic>
              </a:graphicData>
            </a:graphic>
          </wp:anchor>
        </w:drawing>
      </w:r>
      <w:r w:rsidRPr="00C42457">
        <w:rPr>
          <w:lang w:eastAsia="el-GR"/>
        </w:rPr>
        <w:drawing>
          <wp:anchor distT="0" distB="0" distL="114300" distR="114300" simplePos="0" relativeHeight="251660288" behindDoc="0" locked="0" layoutInCell="1" allowOverlap="0" wp14:anchorId="51F92FDF" wp14:editId="5FAE5A52">
            <wp:simplePos x="0" y="0"/>
            <wp:positionH relativeFrom="page">
              <wp:posOffset>5491014</wp:posOffset>
            </wp:positionH>
            <wp:positionV relativeFrom="page">
              <wp:posOffset>524256</wp:posOffset>
            </wp:positionV>
            <wp:extent cx="3049" cy="3048"/>
            <wp:effectExtent l="0" t="0" r="0" b="0"/>
            <wp:wrapSquare wrapText="bothSides"/>
            <wp:docPr id="1364" name="Picture 1364"/>
            <wp:cNvGraphicFramePr/>
            <a:graphic xmlns:a="http://schemas.openxmlformats.org/drawingml/2006/main">
              <a:graphicData uri="http://schemas.openxmlformats.org/drawingml/2006/picture">
                <pic:pic xmlns:pic="http://schemas.openxmlformats.org/drawingml/2006/picture">
                  <pic:nvPicPr>
                    <pic:cNvPr id="1364" name="Picture 1364"/>
                    <pic:cNvPicPr/>
                  </pic:nvPicPr>
                  <pic:blipFill>
                    <a:blip r:embed="rId7"/>
                    <a:stretch>
                      <a:fillRect/>
                    </a:stretch>
                  </pic:blipFill>
                  <pic:spPr>
                    <a:xfrm>
                      <a:off x="0" y="0"/>
                      <a:ext cx="3049" cy="3048"/>
                    </a:xfrm>
                    <a:prstGeom prst="rect">
                      <a:avLst/>
                    </a:prstGeom>
                  </pic:spPr>
                </pic:pic>
              </a:graphicData>
            </a:graphic>
          </wp:anchor>
        </w:drawing>
      </w:r>
      <w:r w:rsidRPr="00C42457">
        <w:rPr>
          <w:lang w:eastAsia="el-GR"/>
        </w:rPr>
        <w:t>Ακτινολογική λυχνία με ανάρτησης οροφής.</w:t>
      </w:r>
    </w:p>
    <w:p w:rsidR="00C42457" w:rsidRPr="00C42457" w:rsidRDefault="00C42457" w:rsidP="00C42457">
      <w:pPr>
        <w:rPr>
          <w:lang w:eastAsia="el-GR"/>
        </w:rPr>
      </w:pPr>
      <w:r w:rsidRPr="00C42457">
        <w:rPr>
          <w:lang w:eastAsia="el-GR"/>
        </w:rPr>
        <w:lastRenderedPageBreak/>
        <w:t>Ακτινοδιαγνωστική ανυψούμενη οριζόντια τράπεζα πλέουσας επιφάνειας με σταθερό ψηφιακό ανιχνευτή.</w:t>
      </w:r>
    </w:p>
    <w:p w:rsidR="00C42457" w:rsidRPr="00C42457" w:rsidRDefault="00C42457" w:rsidP="00C42457">
      <w:pPr>
        <w:rPr>
          <w:lang w:eastAsia="el-GR"/>
        </w:rPr>
      </w:pPr>
      <w:r w:rsidRPr="00C42457">
        <w:rPr>
          <w:lang w:eastAsia="el-GR"/>
        </w:rPr>
        <w:t xml:space="preserve">Ορθοστάτης — όρθιο </w:t>
      </w:r>
      <w:proofErr w:type="spellStart"/>
      <w:r w:rsidRPr="00C42457">
        <w:rPr>
          <w:lang w:eastAsia="el-GR"/>
        </w:rPr>
        <w:t>bucky</w:t>
      </w:r>
      <w:proofErr w:type="spellEnd"/>
      <w:r w:rsidRPr="00C42457">
        <w:rPr>
          <w:lang w:eastAsia="el-GR"/>
        </w:rPr>
        <w:t xml:space="preserve"> με σταθερό ψηφιακό ανιχνευτή.</w:t>
      </w:r>
    </w:p>
    <w:p w:rsidR="00C42457" w:rsidRPr="00C42457" w:rsidRDefault="00C42457" w:rsidP="00C42457">
      <w:pPr>
        <w:rPr>
          <w:lang w:eastAsia="el-GR"/>
        </w:rPr>
      </w:pPr>
      <w:r w:rsidRPr="00C42457">
        <w:rPr>
          <w:lang w:eastAsia="el-GR"/>
        </w:rPr>
        <w:t>Φορητό ασύρματο ψηφιακό ανιχνευτή.</w:t>
      </w:r>
    </w:p>
    <w:p w:rsidR="00C42457" w:rsidRPr="00C42457" w:rsidRDefault="00C42457" w:rsidP="00C42457">
      <w:pPr>
        <w:rPr>
          <w:lang w:eastAsia="el-GR"/>
        </w:rPr>
      </w:pPr>
      <w:r w:rsidRPr="00C42457">
        <w:rPr>
          <w:lang w:eastAsia="el-GR"/>
        </w:rPr>
        <w:t>Σταθμό λήψης, αποθήκευσης, επεξεργασίας &amp; εκτύπωσης ψηφιακών εικόνων.</w:t>
      </w:r>
    </w:p>
    <w:p w:rsidR="00C42457" w:rsidRPr="00C42457" w:rsidRDefault="00C42457" w:rsidP="00C42457">
      <w:pPr>
        <w:rPr>
          <w:lang w:eastAsia="el-GR"/>
        </w:rPr>
      </w:pPr>
      <w:r w:rsidRPr="00C42457">
        <w:rPr>
          <w:lang w:eastAsia="el-GR"/>
        </w:rPr>
        <w:t xml:space="preserve">Παρελκόμενα για την διευκόλυνση των εξετάσεων όπως: ζώνη συμπίεσης, χειρολαβές τράπεζας και όρθιου </w:t>
      </w:r>
      <w:proofErr w:type="spellStart"/>
      <w:r w:rsidRPr="00C42457">
        <w:rPr>
          <w:lang w:eastAsia="el-GR"/>
        </w:rPr>
        <w:t>bucky</w:t>
      </w:r>
      <w:proofErr w:type="spellEnd"/>
      <w:r w:rsidRPr="00C42457">
        <w:rPr>
          <w:lang w:eastAsia="el-GR"/>
        </w:rPr>
        <w:t>, στρώμα τράπεζας, στήριγμα ποδιών, μαξιλάρι/στήριγμα κεφαλής. Δεν απαιτείται να είναι του ίδιου κατασκευαστικού οίκου του βασικού ακτινολογικού συγκροτήματος. Να αναφερθούν περισσότερες λεπτομέρειες για τα συγκεκριμένα παρελκόμενα και για οτιδήποτε άλλο περιλαμβάνεται σχετικά με τη διευκόλυνση των εξετάσεων.»</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tbl>
      <w:tblPr>
        <w:tblpPr w:leftFromText="180" w:rightFromText="180" w:vertAnchor="text" w:tblpX="-570" w:tblpY="1"/>
        <w:tblOverlap w:val="never"/>
        <w:tblW w:w="10629" w:type="dxa"/>
        <w:tblLayout w:type="fixed"/>
        <w:tblCellMar>
          <w:top w:w="55" w:type="dxa"/>
          <w:left w:w="101" w:type="dxa"/>
          <w:bottom w:w="100" w:type="dxa"/>
          <w:right w:w="115" w:type="dxa"/>
        </w:tblCellMar>
        <w:tblLook w:val="04A0" w:firstRow="1" w:lastRow="0" w:firstColumn="1" w:lastColumn="0" w:noHBand="0" w:noVBand="1"/>
      </w:tblPr>
      <w:tblGrid>
        <w:gridCol w:w="668"/>
        <w:gridCol w:w="4589"/>
        <w:gridCol w:w="3954"/>
        <w:gridCol w:w="1418"/>
      </w:tblGrid>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Α/Α</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ΧΑΡΑΚΤΗΡΙΣΤΙΚΑ - ΤΕΧΝΙΚΕΣ</w:t>
            </w:r>
          </w:p>
          <w:p w:rsidR="00C42457" w:rsidRPr="00C42457" w:rsidRDefault="00C42457" w:rsidP="00C42457">
            <w:pPr>
              <w:rPr>
                <w:lang w:eastAsia="el-GR"/>
              </w:rPr>
            </w:pPr>
            <w:r w:rsidRPr="00C42457">
              <w:rPr>
                <w:lang w:eastAsia="el-GR"/>
              </w:rPr>
              <w:t>ΠΡΟΔΙΑΓΡΑΦΕΣ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ΑΠΑΙΤΗΣΗ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ΒΑΡΥΤΗΤΑ</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w:t>
            </w:r>
          </w:p>
        </w:tc>
        <w:tc>
          <w:tcPr>
            <w:tcW w:w="8543" w:type="dxa"/>
            <w:gridSpan w:val="2"/>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ΓΕΝΝΗΤΡΙΑ ΑΚΤΙΝΩΝ Χ</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9,3%</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Τύπος γεννήτριας.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roofErr w:type="spellStart"/>
            <w:r w:rsidRPr="00C42457">
              <w:rPr>
                <w:lang w:eastAsia="el-GR"/>
              </w:rPr>
              <w:t>Πολυκορυφών</w:t>
            </w:r>
            <w:proofErr w:type="spellEnd"/>
            <w:r w:rsidRPr="00C42457">
              <w:rPr>
                <w:lang w:eastAsia="el-GR"/>
              </w:rPr>
              <w:t xml:space="preserve">, υψηλής συχνότητας, σύγχρονης τεχνολογίας, ελεγχόμενη πλήρως από μικροεπεξεργαστές. Να </w:t>
            </w:r>
            <w:proofErr w:type="spellStart"/>
            <w:r w:rsidRPr="00C42457">
              <w:rPr>
                <w:lang w:eastAsia="el-GR"/>
              </w:rPr>
              <w:t>περιγραφεί</w:t>
            </w:r>
            <w:proofErr w:type="spellEnd"/>
            <w:r w:rsidRPr="00C42457">
              <w:rPr>
                <w:lang w:eastAsia="el-GR"/>
              </w:rPr>
              <w:t xml:space="preserve"> η τεχνική και να αναφερθεί η συχνότητα.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Ισχύς σε KW.</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είναι ≥ 80 </w:t>
            </w:r>
            <w:proofErr w:type="spellStart"/>
            <w:r w:rsidRPr="00C42457">
              <w:rPr>
                <w:lang w:eastAsia="el-GR"/>
              </w:rPr>
              <w:t>kW</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Εύρος τιμών υψηλής τάσης </w:t>
            </w:r>
            <w:proofErr w:type="spellStart"/>
            <w:r w:rsidRPr="00C42457">
              <w:rPr>
                <w:lang w:eastAsia="el-GR"/>
              </w:rPr>
              <w:t>kVp</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Τουλάχιστον από 50-150 </w:t>
            </w:r>
            <w:proofErr w:type="spellStart"/>
            <w:r w:rsidRPr="00C42457">
              <w:rPr>
                <w:lang w:eastAsia="el-GR"/>
              </w:rPr>
              <w:t>kVp</w:t>
            </w:r>
            <w:proofErr w:type="spellEnd"/>
            <w:r w:rsidRPr="00C42457">
              <w:rPr>
                <w:lang w:eastAsia="el-GR"/>
              </w:rPr>
              <w:t>. Να αναφερθούν τα βήματα επιλογής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Τιμή </w:t>
            </w:r>
            <w:proofErr w:type="spellStart"/>
            <w:r w:rsidRPr="00C42457">
              <w:rPr>
                <w:lang w:eastAsia="el-GR"/>
              </w:rPr>
              <w:t>mA</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είναι ≥ 800 </w:t>
            </w:r>
            <w:proofErr w:type="spellStart"/>
            <w:r w:rsidRPr="00C42457">
              <w:rPr>
                <w:lang w:eastAsia="el-GR"/>
              </w:rPr>
              <w:t>mA</w:t>
            </w:r>
            <w:proofErr w:type="spellEnd"/>
            <w:r w:rsidRPr="00C42457">
              <w:rPr>
                <w:lang w:eastAsia="el-GR"/>
              </w:rPr>
              <w:t>. Να αναφερθούν τα όρια και τα βήματα επιλογής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Εύρος </w:t>
            </w:r>
            <w:proofErr w:type="spellStart"/>
            <w:r w:rsidRPr="00C42457">
              <w:rPr>
                <w:lang w:eastAsia="el-GR"/>
              </w:rPr>
              <w:t>mAs</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Περίπου από 0,5 έως τουλάχιστον 600mAs. Να αναφερθούν τα όρια και τα βήματα επιλογής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Ελάχιστος χρόνος μεταξύ δύο διαδοχικών λήψεων.</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1.7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Χρονόμετρο.</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χρονόμετρο για ελάχιστη έκθεση σε ακτινοβολία 1ms.</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Ανατομικά προγράμματα.</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Να αναφερθούν τα είδη το πλήθος τους προς αξιολόγηση. Να διαθέτει δυνατότητα παρέμβασης στα προγραμματισμένα στοιχεία των ανατομικών προγραμμάτων.</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Επιλογή παραμέτρων </w:t>
            </w:r>
            <w:proofErr w:type="spellStart"/>
            <w:r w:rsidRPr="00C42457">
              <w:rPr>
                <w:lang w:eastAsia="el-GR"/>
              </w:rPr>
              <w:t>kV</w:t>
            </w:r>
            <w:proofErr w:type="spellEnd"/>
            <w:r w:rsidRPr="00C42457">
              <w:rPr>
                <w:lang w:eastAsia="el-GR"/>
              </w:rPr>
              <w:t xml:space="preserve">, </w:t>
            </w:r>
            <w:proofErr w:type="spellStart"/>
            <w:r w:rsidRPr="00C42457">
              <w:rPr>
                <w:lang w:eastAsia="el-GR"/>
              </w:rPr>
              <w:t>mA</w:t>
            </w:r>
            <w:proofErr w:type="spellEnd"/>
            <w:r w:rsidRPr="00C42457">
              <w:rPr>
                <w:lang w:eastAsia="el-GR"/>
              </w:rPr>
              <w:t xml:space="preserve">, </w:t>
            </w:r>
            <w:proofErr w:type="spellStart"/>
            <w:r w:rsidRPr="00C42457">
              <w:rPr>
                <w:lang w:eastAsia="el-GR"/>
              </w:rPr>
              <w:t>mAs</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δύναται ο χρήστης ελεύθερα να επιλέξει τους παραμέτρους </w:t>
            </w:r>
            <w:proofErr w:type="spellStart"/>
            <w:r w:rsidRPr="00C42457">
              <w:rPr>
                <w:lang w:eastAsia="el-GR"/>
              </w:rPr>
              <w:t>kV</w:t>
            </w:r>
            <w:proofErr w:type="spellEnd"/>
            <w:r w:rsidRPr="00C42457">
              <w:rPr>
                <w:lang w:eastAsia="el-GR"/>
              </w:rPr>
              <w:t xml:space="preserve">, </w:t>
            </w:r>
            <w:proofErr w:type="spellStart"/>
            <w:r w:rsidRPr="00C42457">
              <w:rPr>
                <w:lang w:eastAsia="el-GR"/>
              </w:rPr>
              <w:t>mA</w:t>
            </w:r>
            <w:proofErr w:type="spellEnd"/>
            <w:r w:rsidRPr="00C42457">
              <w:rPr>
                <w:lang w:eastAsia="el-GR"/>
              </w:rPr>
              <w:t xml:space="preserve">, </w:t>
            </w:r>
            <w:proofErr w:type="spellStart"/>
            <w:r w:rsidRPr="00C42457">
              <w:rPr>
                <w:lang w:eastAsia="el-GR"/>
              </w:rPr>
              <w:t>mAs</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roofErr w:type="spellStart"/>
            <w:r w:rsidRPr="00C42457">
              <w:rPr>
                <w:lang w:eastAsia="el-GR"/>
              </w:rPr>
              <w:t>Αυτόμαστη</w:t>
            </w:r>
            <w:proofErr w:type="spellEnd"/>
            <w:r w:rsidRPr="00C42457">
              <w:rPr>
                <w:lang w:eastAsia="el-GR"/>
              </w:rPr>
              <w:t xml:space="preserve"> ρύθμιση έκθεσης (</w:t>
            </w:r>
            <w:r w:rsidRPr="00C42457">
              <w:rPr>
                <w:lang w:val="en-US" w:eastAsia="el-GR"/>
              </w:rPr>
              <w:t>AEC)</w:t>
            </w:r>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διαθέτει (οριζόντια τράπεζα και όρθιο </w:t>
            </w:r>
            <w:proofErr w:type="spellStart"/>
            <w:r w:rsidRPr="00C42457">
              <w:rPr>
                <w:lang w:eastAsia="el-GR"/>
              </w:rPr>
              <w:t>bucky</w:t>
            </w:r>
            <w:proofErr w:type="spellEnd"/>
            <w:r w:rsidRPr="00C42457">
              <w:rPr>
                <w:lang w:eastAsia="el-GR"/>
              </w:rPr>
              <w:t xml:space="preserve">) με δυνατότητα ταυτόχρονης ή/και ανεξάρτητης ενεργοποίησης τριών (3) ανατομικών σημείων. Να </w:t>
            </w:r>
            <w:proofErr w:type="spellStart"/>
            <w:r w:rsidRPr="00C42457">
              <w:rPr>
                <w:lang w:eastAsia="el-GR"/>
              </w:rPr>
              <w:t>περιγραφεί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 </w:t>
            </w:r>
            <w:proofErr w:type="spellStart"/>
            <w:r w:rsidRPr="00C42457">
              <w:rPr>
                <w:lang w:eastAsia="el-GR"/>
              </w:rPr>
              <w:t>Αυτοδιάγνωση</w:t>
            </w:r>
            <w:proofErr w:type="spellEnd"/>
            <w:r w:rsidRPr="00C42457">
              <w:rPr>
                <w:lang w:eastAsia="el-GR"/>
              </w:rPr>
              <w:t xml:space="preserve"> βλαβών.</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σύγχρονο σύστημα </w:t>
            </w:r>
            <w:proofErr w:type="spellStart"/>
            <w:r w:rsidRPr="00C42457">
              <w:rPr>
                <w:lang w:eastAsia="el-GR"/>
              </w:rPr>
              <w:t>αυτοδιάγνωσης</w:t>
            </w:r>
            <w:proofErr w:type="spellEnd"/>
            <w:r w:rsidRPr="00C42457">
              <w:rPr>
                <w:lang w:eastAsia="el-GR"/>
              </w:rPr>
              <w:t xml:space="preserve"> βλαβών για το σύνολο του συστήματος. Να </w:t>
            </w:r>
            <w:proofErr w:type="spellStart"/>
            <w:r w:rsidRPr="00C42457">
              <w:rPr>
                <w:lang w:eastAsia="el-GR"/>
              </w:rPr>
              <w:t>περιγραφεί</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Ειδοποίηση.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φωτεινή και ακουστική ένδειξη των ακτινολογικών εκθέσεων.</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Περιορισμός δόσης για παιδιά.</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προγράμματα περιορισμού δόσης για παιδιά. Να αναφερθούν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Διαδοχικές λήψεις.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είναι ικανή να εκτελέσει διαδοχικές λήψεις για την αυτόματη συνένωση εικόνων για επιμηκυμένη κάλυψη.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Σταθεροποιητής τάσης.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σταθεροποιητή τάσης για την προστασία του συστήματος από μεταβολές της τάσης. Να </w:t>
            </w:r>
            <w:proofErr w:type="spellStart"/>
            <w:r w:rsidRPr="00C42457">
              <w:rPr>
                <w:lang w:eastAsia="el-GR"/>
              </w:rPr>
              <w:t>περιγραφεί</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w:t>
            </w:r>
            <w:r w:rsidRPr="00C42457">
              <w:rPr>
                <w:lang w:eastAsia="el-GR"/>
              </w:rPr>
              <w:t>,8%</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w:t>
            </w:r>
          </w:p>
        </w:tc>
        <w:tc>
          <w:tcPr>
            <w:tcW w:w="8543" w:type="dxa"/>
            <w:gridSpan w:val="2"/>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ΑΚΤΙΝΟΛΟΓΙΚΗ ΛΥΧΝΙΑ ΜΕ ΑΝΑΡΤΗΣΗΣ ΟΡΟΦΗΣ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6,6</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Ο βραχίονας στήριξης της ακτινολογικής λυχνίας να βρίσκεται σε τηλεσκοπική ανάρτηση οροφής για διαμήκη, εγκάρσια και καθ' ύψος κίνηση της. Να επιτρέπει τη λήψη ακτινογραφιών εκτός ακτινοδιαγνωστικής τράπεζας σε φορείο ή τροχήλατο.</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και να </w:t>
            </w:r>
            <w:proofErr w:type="spellStart"/>
            <w:r w:rsidRPr="00C42457">
              <w:rPr>
                <w:lang w:eastAsia="el-GR"/>
              </w:rPr>
              <w:t>περιγραφεί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2.2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Περιστροφή βραχίονα στήριξης.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Περιστροφή του βραχίονα στήριξης της ακτινολογικής λυχνίας. </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Σύστημα αυτόματης συγχρονισμένης κίνησης της λυχνίας με τον ανιχνευτή (</w:t>
            </w:r>
            <w:proofErr w:type="spellStart"/>
            <w:r w:rsidRPr="00C42457">
              <w:rPr>
                <w:lang w:eastAsia="el-GR"/>
              </w:rPr>
              <w:t>auto</w:t>
            </w:r>
            <w:proofErr w:type="spellEnd"/>
            <w:r w:rsidRPr="00C42457">
              <w:rPr>
                <w:lang w:eastAsia="el-GR"/>
              </w:rPr>
              <w:t xml:space="preserve"> </w:t>
            </w:r>
            <w:proofErr w:type="spellStart"/>
            <w:r w:rsidRPr="00C42457">
              <w:rPr>
                <w:lang w:eastAsia="el-GR"/>
              </w:rPr>
              <w:t>tracking</w:t>
            </w:r>
            <w:proofErr w:type="spellEnd"/>
            <w:r w:rsidRPr="00C42457">
              <w:rPr>
                <w:lang w:eastAsia="el-GR"/>
              </w:rPr>
              <w:t xml:space="preserve">) τόσο στην οριζόντια τράπεζα όσο και στο όρθιο </w:t>
            </w:r>
            <w:proofErr w:type="spellStart"/>
            <w:r w:rsidRPr="00C42457">
              <w:rPr>
                <w:lang w:eastAsia="el-GR"/>
              </w:rPr>
              <w:t>bucky</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2.4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Περιστροφή της λυχνίας.</w:t>
            </w:r>
            <w:r w:rsidRPr="00C42457">
              <w:rPr>
                <w:lang w:eastAsia="el-GR"/>
              </w:rPr>
              <w:tab/>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Περιστροφική κίνηση. Να διαθέτει τη δυνατότητα περιστροφής της λυχνίας γύρω από τον οριζόντιο άξονα τουλάχιστον ±1100 και εύρος στον κάθετο άξονα τουλάχιστον 3000 .</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2.5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Έλεγχος λυχνίας.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στην ανάρτηση οροφής ενσωματωμένη οθόνη αφής (τουλάχιστον 10’’) πολλαπλών λειτουργιών, για τον καθορισμό, την επαλήθευση και την τροποποίηση των παραμέτρων των εξετάσεων (π.χ. SID, KV, </w:t>
            </w:r>
            <w:proofErr w:type="spellStart"/>
            <w:r w:rsidRPr="00C42457">
              <w:rPr>
                <w:lang w:eastAsia="el-GR"/>
              </w:rPr>
              <w:t>mAs</w:t>
            </w:r>
            <w:proofErr w:type="spellEnd"/>
            <w:r w:rsidRPr="00C42457">
              <w:rPr>
                <w:lang w:eastAsia="el-GR"/>
              </w:rPr>
              <w:t>) και απεικόνιση της ακτινογραφικής εικόνας του ασθενούς. Να αναφερθούν προς αξιολόγηση οι παράμετροι ελέγχου και απεικόνισης.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Τύπος λυχνίας.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Περιστρεφόμενης ανόδου, </w:t>
            </w:r>
            <w:proofErr w:type="spellStart"/>
            <w:r w:rsidRPr="00C42457">
              <w:rPr>
                <w:lang w:eastAsia="el-GR"/>
              </w:rPr>
              <w:t>ταχύστροφη</w:t>
            </w:r>
            <w:proofErr w:type="spellEnd"/>
            <w:r w:rsidRPr="00C42457">
              <w:rPr>
                <w:lang w:eastAsia="el-GR"/>
              </w:rPr>
              <w:t xml:space="preserve"> με ισχύ ανάλογη της γεννήτριας και </w:t>
            </w:r>
            <w:proofErr w:type="spellStart"/>
            <w:r w:rsidRPr="00C42457">
              <w:rPr>
                <w:lang w:eastAsia="el-GR"/>
              </w:rPr>
              <w:t>διπλοεστιακή</w:t>
            </w:r>
            <w:proofErr w:type="spellEnd"/>
            <w:r w:rsidRPr="00C42457">
              <w:rPr>
                <w:lang w:eastAsia="el-GR"/>
              </w:rPr>
              <w:t>. Να αναφερθεί ο τύπος της ακτινολογικής λυχνίας. Να αναφερθούν οι στροφές ανά λεπτό.</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Μέγεθος εστιών σε </w:t>
            </w:r>
            <w:proofErr w:type="spellStart"/>
            <w:r w:rsidRPr="00C42457">
              <w:rPr>
                <w:lang w:eastAsia="el-GR"/>
              </w:rPr>
              <w:t>mm</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Μέγεθος μικρής εστίας ≤0.6 </w:t>
            </w:r>
            <w:proofErr w:type="spellStart"/>
            <w:r w:rsidRPr="00C42457">
              <w:rPr>
                <w:lang w:eastAsia="el-GR"/>
              </w:rPr>
              <w:t>mm</w:t>
            </w:r>
            <w:proofErr w:type="spellEnd"/>
            <w:r w:rsidRPr="00C42457">
              <w:rPr>
                <w:lang w:eastAsia="el-GR"/>
              </w:rPr>
              <w:t xml:space="preserve"> και μεγάλης εστίας ≤ 1.3 </w:t>
            </w:r>
            <w:proofErr w:type="spellStart"/>
            <w:r w:rsidRPr="00C42457">
              <w:rPr>
                <w:lang w:eastAsia="el-GR"/>
              </w:rPr>
              <w:t>mm</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Διαφράγματα βάθους με φωτεινή επικέντρωση.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χειροκίνητα και αυτόματα διαφράγματα και να αναφερθούν. Να διαθέτει δέσμη </w:t>
            </w:r>
            <w:proofErr w:type="spellStart"/>
            <w:r w:rsidRPr="00C42457">
              <w:rPr>
                <w:lang w:eastAsia="el-GR"/>
              </w:rPr>
              <w:t>lase</w:t>
            </w:r>
            <w:proofErr w:type="spellEnd"/>
            <w:r w:rsidRPr="00C42457">
              <w:rPr>
                <w:lang w:val="en-US" w:eastAsia="el-GR"/>
              </w:rPr>
              <w:t>r</w:t>
            </w:r>
            <w:r w:rsidRPr="00C42457">
              <w:rPr>
                <w:lang w:eastAsia="el-GR"/>
              </w:rPr>
              <w:t xml:space="preserve"> για την ευθυγράμμιση με τον ανιχνευτή.</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φίλτρα.</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και να αναφερθούν.</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2.10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Θερμοχωρητικότητα ανόδου λυχνίας σε </w:t>
            </w:r>
            <w:proofErr w:type="spellStart"/>
            <w:r w:rsidRPr="00C42457">
              <w:rPr>
                <w:lang w:eastAsia="el-GR"/>
              </w:rPr>
              <w:t>kHU</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ab/>
              <w:t xml:space="preserve">Τουλάχιστον </w:t>
            </w:r>
            <w:r w:rsidRPr="00C42457">
              <w:rPr>
                <w:lang w:val="en-US" w:eastAsia="el-GR"/>
              </w:rPr>
              <w:t>400kHU</w:t>
            </w:r>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2.1</w:t>
            </w:r>
            <w:r w:rsidRPr="00C42457">
              <w:rPr>
                <w:lang w:val="en-US" w:eastAsia="el-GR"/>
              </w:rPr>
              <w:t>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Θερμοχωρητικότητα περιβλήματος λυχνίας σε  </w:t>
            </w:r>
            <w:proofErr w:type="spellStart"/>
            <w:r w:rsidRPr="00C42457">
              <w:rPr>
                <w:lang w:eastAsia="el-GR"/>
              </w:rPr>
              <w:t>kHU</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ab/>
              <w:t xml:space="preserve">Τουλάχιστον </w:t>
            </w:r>
            <w:r w:rsidRPr="00C42457">
              <w:rPr>
                <w:lang w:val="en-US" w:eastAsia="el-GR"/>
              </w:rPr>
              <w:t>1300kHU</w:t>
            </w:r>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2.12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Ρυθμός </w:t>
            </w:r>
            <w:proofErr w:type="spellStart"/>
            <w:r w:rsidRPr="00C42457">
              <w:rPr>
                <w:lang w:eastAsia="el-GR"/>
              </w:rPr>
              <w:t>θερμοαπαγωγής</w:t>
            </w:r>
            <w:proofErr w:type="spellEnd"/>
            <w:r w:rsidRPr="00C42457">
              <w:rPr>
                <w:lang w:eastAsia="el-GR"/>
              </w:rPr>
              <w:t xml:space="preserve"> ανόδου </w:t>
            </w:r>
            <w:proofErr w:type="spellStart"/>
            <w:r w:rsidRPr="00C42457">
              <w:rPr>
                <w:lang w:eastAsia="el-GR"/>
              </w:rPr>
              <w:t>kHU</w:t>
            </w:r>
            <w:proofErr w:type="spellEnd"/>
            <w:r w:rsidRPr="00C42457">
              <w:rPr>
                <w:lang w:eastAsia="el-GR"/>
              </w:rPr>
              <w:t>/</w:t>
            </w:r>
            <w:proofErr w:type="spellStart"/>
            <w:r w:rsidRPr="00C42457">
              <w:rPr>
                <w:lang w:eastAsia="el-GR"/>
              </w:rPr>
              <w:t>min</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Ο ρυθμός </w:t>
            </w:r>
            <w:proofErr w:type="spellStart"/>
            <w:r w:rsidRPr="00C42457">
              <w:rPr>
                <w:lang w:eastAsia="el-GR"/>
              </w:rPr>
              <w:t>θερμοαπαγωγής</w:t>
            </w:r>
            <w:proofErr w:type="spellEnd"/>
            <w:r w:rsidRPr="00C42457">
              <w:rPr>
                <w:lang w:eastAsia="el-GR"/>
              </w:rPr>
              <w:t xml:space="preserve"> ανόδου να είναι ≥ 50 </w:t>
            </w:r>
            <w:proofErr w:type="spellStart"/>
            <w:r w:rsidRPr="00C42457">
              <w:rPr>
                <w:lang w:eastAsia="el-GR"/>
              </w:rPr>
              <w:t>kHU</w:t>
            </w:r>
            <w:proofErr w:type="spellEnd"/>
            <w:r w:rsidRPr="00C42457">
              <w:rPr>
                <w:lang w:eastAsia="el-GR"/>
              </w:rPr>
              <w:t>/</w:t>
            </w:r>
            <w:proofErr w:type="spellStart"/>
            <w:r w:rsidRPr="00C42457">
              <w:rPr>
                <w:lang w:eastAsia="el-GR"/>
              </w:rPr>
              <w:t>min</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Ρυθμός </w:t>
            </w:r>
            <w:proofErr w:type="spellStart"/>
            <w:r w:rsidRPr="00C42457">
              <w:rPr>
                <w:lang w:eastAsia="el-GR"/>
              </w:rPr>
              <w:t>θερμοαπαγωγής</w:t>
            </w:r>
            <w:proofErr w:type="spellEnd"/>
            <w:r w:rsidRPr="00C42457">
              <w:rPr>
                <w:lang w:eastAsia="el-GR"/>
              </w:rPr>
              <w:t xml:space="preserve"> περιβλήματος </w:t>
            </w:r>
            <w:proofErr w:type="spellStart"/>
            <w:r w:rsidRPr="00C42457">
              <w:rPr>
                <w:lang w:eastAsia="el-GR"/>
              </w:rPr>
              <w:t>kHU</w:t>
            </w:r>
            <w:proofErr w:type="spellEnd"/>
            <w:r w:rsidRPr="00C42457">
              <w:rPr>
                <w:lang w:eastAsia="el-GR"/>
              </w:rPr>
              <w:t>/</w:t>
            </w:r>
            <w:proofErr w:type="spellStart"/>
            <w:r w:rsidRPr="00C42457">
              <w:rPr>
                <w:lang w:eastAsia="el-GR"/>
              </w:rPr>
              <w:t>min</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Σύνδεση με ασύρματο φορητό ψηφιακό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Να αναφερθεί.</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2.15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Σύστημα μέτρησης δόσης.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διαθέτει σύστημα μέτρησης της δόσης ασθενούς (DAP </w:t>
            </w:r>
            <w:proofErr w:type="spellStart"/>
            <w:r w:rsidRPr="00C42457">
              <w:rPr>
                <w:lang w:eastAsia="el-GR"/>
              </w:rPr>
              <w:t>meter</w:t>
            </w:r>
            <w:proofErr w:type="spellEnd"/>
            <w:r w:rsidRPr="00C42457">
              <w:rPr>
                <w:lang w:eastAsia="el-GR"/>
              </w:rPr>
              <w:t xml:space="preserve">) με δυνατότητα ενσωμάτωση της μέτρησης στο αρχείο εικόνας (DICOM </w:t>
            </w:r>
            <w:proofErr w:type="spellStart"/>
            <w:r w:rsidRPr="00C42457">
              <w:rPr>
                <w:lang w:eastAsia="el-GR"/>
              </w:rPr>
              <w:t>Dose</w:t>
            </w:r>
            <w:proofErr w:type="spellEnd"/>
            <w:r w:rsidRPr="00C42457">
              <w:rPr>
                <w:lang w:eastAsia="el-GR"/>
              </w:rPr>
              <w:t xml:space="preserve"> </w:t>
            </w:r>
            <w:proofErr w:type="spellStart"/>
            <w:r w:rsidRPr="00C42457">
              <w:rPr>
                <w:lang w:eastAsia="el-GR"/>
              </w:rPr>
              <w:t>Report</w:t>
            </w:r>
            <w:proofErr w:type="spellEnd"/>
            <w:r w:rsidRPr="00C42457">
              <w:rPr>
                <w:lang w:eastAsia="el-GR"/>
              </w:rPr>
              <w:t xml:space="preserve">). Να </w:t>
            </w:r>
            <w:proofErr w:type="spellStart"/>
            <w:r w:rsidRPr="00C42457">
              <w:rPr>
                <w:lang w:eastAsia="el-GR"/>
              </w:rPr>
              <w:t>περιγραφεί</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w:t>
            </w:r>
          </w:p>
        </w:tc>
        <w:tc>
          <w:tcPr>
            <w:tcW w:w="8543" w:type="dxa"/>
            <w:gridSpan w:val="2"/>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ΟΡΙΖΟΝΤΙΑ ΑΚΤΙΝΟΔΙΑΓΝΩΣΤΙΚΗ ΤΡΑΠΕΖΑ ΜΕ ΨΗΦΙΑΚΟ ΑΝΙΧΝΕΥΤΗ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12,</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Διαστάσεις επιφάνειας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Τουλάχιστον 75cm Χ 210cm. Να αναφερθούν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Μέγιστο βάρος ασθενούς, </w:t>
            </w:r>
            <w:proofErr w:type="spellStart"/>
            <w:r w:rsidRPr="00C42457">
              <w:rPr>
                <w:lang w:eastAsia="el-GR"/>
              </w:rPr>
              <w:t>kg</w:t>
            </w:r>
            <w:proofErr w:type="spellEnd"/>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Τουλάχιστον 270kg.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3.3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είναι πλέουσας επιφάνειας, να ρυθμίζεται ηλεκτροκίνητα καθ' ύψος και να κινείται με διαμήκη και εγκάρσια κίνηση.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και να </w:t>
            </w:r>
            <w:proofErr w:type="spellStart"/>
            <w:r w:rsidRPr="00C42457">
              <w:rPr>
                <w:lang w:eastAsia="el-GR"/>
              </w:rPr>
              <w:t>περιγραφεί</w:t>
            </w:r>
            <w:proofErr w:type="spellEnd"/>
            <w:r w:rsidRPr="00C42457">
              <w:rPr>
                <w:lang w:eastAsia="el-GR"/>
              </w:rPr>
              <w:t xml:space="preserve"> αναλυτικά.</w:t>
            </w:r>
          </w:p>
          <w:p w:rsidR="00C42457" w:rsidRPr="00C42457" w:rsidRDefault="00C42457" w:rsidP="00C42457">
            <w:pPr>
              <w:rPr>
                <w:lang w:eastAsia="el-GR"/>
              </w:rPr>
            </w:pPr>
            <w:r w:rsidRPr="00C42457">
              <w:rPr>
                <w:lang w:eastAsia="el-GR"/>
              </w:rPr>
              <w:t>Να αναφερθεί το ελάχιστο ύψος του τραπεζιού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3.4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Διαμήκης κίνηση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Τουλάχιστον ±35</w:t>
            </w:r>
            <w:r w:rsidRPr="00C42457">
              <w:rPr>
                <w:lang w:val="en-US" w:eastAsia="el-GR"/>
              </w:rPr>
              <w:t>cm</w:t>
            </w:r>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Εγκάρσια κίνηση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Τουλάχιστον ±10cm.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Σύστημα ασφάλειας</w:t>
            </w:r>
            <w:r w:rsidRPr="00C42457">
              <w:rPr>
                <w:lang w:eastAsia="el-GR"/>
              </w:rPr>
              <w:tab/>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σύστημα ασφαλείας για την προστασία του τραπεζιού από πιθανές κρούσεις κατά τη διάρκεια των αυτοματοποιημένων κινήσεων.</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Υλικό επιφάνειας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Η επιφάνεια της ακτινολογικής τράπεζας να είναι από υλικό χαμηλής απορρόφησης (≤1.2 </w:t>
            </w:r>
            <w:proofErr w:type="spellStart"/>
            <w:r w:rsidRPr="00C42457">
              <w:rPr>
                <w:lang w:eastAsia="el-GR"/>
              </w:rPr>
              <w:t>mmAl</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3.8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Συγχρονισμένη κίνηση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μπορεί να εκτελέσει συγχρονισμένη κίνηση με την λυχνία (</w:t>
            </w:r>
            <w:proofErr w:type="spellStart"/>
            <w:r w:rsidRPr="00C42457">
              <w:rPr>
                <w:lang w:eastAsia="el-GR"/>
              </w:rPr>
              <w:t>auto-tracking</w:t>
            </w:r>
            <w:proofErr w:type="spellEnd"/>
            <w:r w:rsidRPr="00C42457">
              <w:rPr>
                <w:lang w:eastAsia="el-GR"/>
              </w:rPr>
              <w:t xml:space="preserve">). Να </w:t>
            </w:r>
            <w:proofErr w:type="spellStart"/>
            <w:r w:rsidRPr="00C42457">
              <w:rPr>
                <w:lang w:eastAsia="el-GR"/>
              </w:rPr>
              <w:t>αναφεθρεί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3.9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Να διαθέτει </w:t>
            </w:r>
            <w:proofErr w:type="spellStart"/>
            <w:r w:rsidRPr="00C42457">
              <w:rPr>
                <w:lang w:eastAsia="el-GR"/>
              </w:rPr>
              <w:t>ποδοδιακόπτες</w:t>
            </w:r>
            <w:proofErr w:type="spellEnd"/>
            <w:r w:rsidRPr="00C42457">
              <w:rPr>
                <w:lang w:eastAsia="el-GR"/>
              </w:rPr>
              <w:t xml:space="preserve"> ελέγχου.</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w:t>
            </w:r>
            <w:proofErr w:type="spellStart"/>
            <w:r w:rsidRPr="00C42457">
              <w:rPr>
                <w:lang w:eastAsia="el-GR"/>
              </w:rPr>
              <w:t>ποδοδιακόπτες</w:t>
            </w:r>
            <w:proofErr w:type="spellEnd"/>
            <w:r w:rsidRPr="00C42457">
              <w:rPr>
                <w:lang w:eastAsia="el-GR"/>
              </w:rPr>
              <w:t xml:space="preserve"> ελέγχου ή άλλο σύγχρονο σύστημα για την καθ' ύψος μετακίνησή της και την κίνηση της πλέουσας επιφάνειας.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Θάλαμοι ιονισμού.</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Τουλάχιστον 3 ανιχνευτές για την αυτόματη ρύθμιση των παραμέτρων έκθεσης (AEC).</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3.11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Στήριξη Ασθενή.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εξαρτήματα χειρολαβών για την στήριξη και τοποθέτηση ασθενών, όπως επίσης ανατομικό μαξιλάρι και στρώμα για την τοποθέτηση του ασθενή. Να </w:t>
            </w:r>
            <w:proofErr w:type="spellStart"/>
            <w:r w:rsidRPr="00C42457">
              <w:rPr>
                <w:lang w:eastAsia="el-GR"/>
              </w:rPr>
              <w:t>περιγραφούν</w:t>
            </w:r>
            <w:proofErr w:type="spellEnd"/>
            <w:r w:rsidRPr="00C42457">
              <w:rPr>
                <w:lang w:eastAsia="el-GR"/>
              </w:rPr>
              <w:t>. Δεν είναι απαραίτητο να είναι του ίδιου κατασκευαστικού οίκου του βασικού ακτινολογικού συγκροτήματος.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Ψηφιακός Ανιχνευτής.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Ψηφιακός ανιχνευτής τεχνολογίας </w:t>
            </w:r>
            <w:proofErr w:type="spellStart"/>
            <w:r w:rsidRPr="00C42457">
              <w:rPr>
                <w:lang w:eastAsia="el-GR"/>
              </w:rPr>
              <w:t>Flat</w:t>
            </w:r>
            <w:proofErr w:type="spellEnd"/>
            <w:r w:rsidRPr="00C42457">
              <w:rPr>
                <w:lang w:eastAsia="el-GR"/>
              </w:rPr>
              <w:t xml:space="preserve"> </w:t>
            </w:r>
            <w:proofErr w:type="spellStart"/>
            <w:r w:rsidRPr="00C42457">
              <w:rPr>
                <w:lang w:eastAsia="el-GR"/>
              </w:rPr>
              <w:t>Panel</w:t>
            </w:r>
            <w:proofErr w:type="spellEnd"/>
            <w:r w:rsidRPr="00C42457">
              <w:rPr>
                <w:lang w:eastAsia="el-GR"/>
              </w:rPr>
              <w:t xml:space="preserve"> (Ιωδιούχο Καίσιο). Να είναι άμορφης σιλικόνης (a-</w:t>
            </w:r>
            <w:proofErr w:type="spellStart"/>
            <w:r w:rsidRPr="00C42457">
              <w:rPr>
                <w:lang w:eastAsia="el-GR"/>
              </w:rPr>
              <w:t>Si</w:t>
            </w:r>
            <w:proofErr w:type="spellEnd"/>
            <w:r w:rsidRPr="00C42457">
              <w:rPr>
                <w:lang w:eastAsia="el-GR"/>
              </w:rPr>
              <w:t>) με σπινθηριστή ιωδιούχου καισίου (</w:t>
            </w:r>
            <w:proofErr w:type="spellStart"/>
            <w:r w:rsidRPr="00C42457">
              <w:rPr>
                <w:lang w:eastAsia="el-GR"/>
              </w:rPr>
              <w:t>Csl</w:t>
            </w:r>
            <w:proofErr w:type="spellEnd"/>
            <w:r w:rsidRPr="00C42457">
              <w:rPr>
                <w:lang w:eastAsia="el-GR"/>
              </w:rPr>
              <w:t xml:space="preserve">) για χαμηλή δόση ακτινοβολίας. Να </w:t>
            </w:r>
            <w:proofErr w:type="spellStart"/>
            <w:r w:rsidRPr="00C42457">
              <w:rPr>
                <w:lang w:eastAsia="el-GR"/>
              </w:rPr>
              <w:t>περιγραφεί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Λειτουργία αυτόματης ανίχνευσης έκθεσης.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O ψηφιακός ανιχνευτής να διαθέτει λειτουργία αυτόματης ανίχνευσης έκθεσης (AED).</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3.14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Διάσταση ενεργού πεδίου ψηφιακού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 42 </w:t>
            </w:r>
            <w:proofErr w:type="spellStart"/>
            <w:r w:rsidRPr="00C42457">
              <w:rPr>
                <w:lang w:eastAsia="el-GR"/>
              </w:rPr>
              <w:t>cm</w:t>
            </w:r>
            <w:proofErr w:type="spellEnd"/>
            <w:r w:rsidRPr="00C42457">
              <w:rPr>
                <w:lang w:eastAsia="el-GR"/>
              </w:rPr>
              <w:t xml:space="preserve"> x 42  </w:t>
            </w:r>
            <w:proofErr w:type="spellStart"/>
            <w:r w:rsidRPr="00C42457">
              <w:rPr>
                <w:lang w:eastAsia="el-GR"/>
              </w:rPr>
              <w:t>cm</w:t>
            </w:r>
            <w:proofErr w:type="spellEnd"/>
            <w:r w:rsidRPr="00C42457">
              <w:rPr>
                <w:lang w:eastAsia="el-GR"/>
              </w:rPr>
              <w:t xml:space="preserve">  (</w:t>
            </w:r>
            <w:r w:rsidRPr="00C42457">
              <w:rPr>
                <w:lang w:val="en-US" w:eastAsia="el-GR"/>
              </w:rPr>
              <w:t>I</w:t>
            </w:r>
            <w:r w:rsidRPr="00C42457">
              <w:rPr>
                <w:lang w:eastAsia="el-GR"/>
              </w:rPr>
              <w:t>SO 4090).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Διακριτική Ικανότητα.</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Υψηλής ανάλυσης με διακριτική ικανότητα περίπου 3,5 </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ή </w:t>
            </w:r>
            <w:proofErr w:type="spellStart"/>
            <w:r w:rsidRPr="00C42457">
              <w:rPr>
                <w:lang w:val="en-US" w:eastAsia="el-GR"/>
              </w:rPr>
              <w:t>cyc</w:t>
            </w:r>
            <w:proofErr w:type="spellEnd"/>
            <w:r w:rsidRPr="00C42457">
              <w:rPr>
                <w:lang w:eastAsia="el-GR"/>
              </w:rPr>
              <w:t>/</w:t>
            </w:r>
            <w:r w:rsidRPr="00C42457">
              <w:rPr>
                <w:lang w:val="en-US" w:eastAsia="el-GR"/>
              </w:rPr>
              <w:t>mm</w:t>
            </w:r>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DQE</w:t>
            </w:r>
            <w:r w:rsidRPr="00C42457">
              <w:rPr>
                <w:lang w:eastAsia="el-GR"/>
              </w:rPr>
              <w:t xml:space="preserve"> @ στα0.5</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ή</w:t>
            </w:r>
            <w:proofErr w:type="spellStart"/>
            <w:r w:rsidRPr="00C42457">
              <w:rPr>
                <w:lang w:val="en-US" w:eastAsia="el-GR"/>
              </w:rPr>
              <w:t>cyc</w:t>
            </w:r>
            <w:proofErr w:type="spellEnd"/>
            <w:r w:rsidRPr="00C42457">
              <w:rPr>
                <w:lang w:eastAsia="el-GR"/>
              </w:rPr>
              <w:t>/</w:t>
            </w:r>
            <w:r w:rsidRPr="00C42457">
              <w:rPr>
                <w:lang w:val="en-US" w:eastAsia="el-GR"/>
              </w:rPr>
              <w:t>mm</w:t>
            </w:r>
          </w:p>
          <w:p w:rsidR="00C42457" w:rsidRPr="00C42457" w:rsidRDefault="00C42457" w:rsidP="00C42457">
            <w:pPr>
              <w:rPr>
                <w:lang w:eastAsia="el-GR"/>
              </w:rPr>
            </w:pPr>
            <w:r w:rsidRPr="00C42457">
              <w:rPr>
                <w:lang w:val="en-US" w:eastAsia="el-GR"/>
              </w:rPr>
              <w:t>RQA</w:t>
            </w:r>
            <w:r w:rsidRPr="00C42457">
              <w:rPr>
                <w:lang w:eastAsia="el-GR"/>
              </w:rPr>
              <w:t xml:space="preserve">-5 </w:t>
            </w:r>
            <w:r w:rsidRPr="00C42457">
              <w:rPr>
                <w:lang w:val="en-US" w:eastAsia="el-GR"/>
              </w:rPr>
              <w:t>beam</w:t>
            </w:r>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3.17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MTF</w:t>
            </w:r>
            <w:r w:rsidRPr="00C42457">
              <w:rPr>
                <w:lang w:eastAsia="el-GR"/>
              </w:rPr>
              <w:t>@) στα 0.5</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ή </w:t>
            </w:r>
            <w:proofErr w:type="spellStart"/>
            <w:r w:rsidRPr="00C42457">
              <w:rPr>
                <w:lang w:val="en-US" w:eastAsia="el-GR"/>
              </w:rPr>
              <w:t>cyc</w:t>
            </w:r>
            <w:proofErr w:type="spellEnd"/>
            <w:r w:rsidRPr="00C42457">
              <w:rPr>
                <w:lang w:eastAsia="el-GR"/>
              </w:rPr>
              <w:t>/</w:t>
            </w:r>
            <w:r w:rsidRPr="00C42457">
              <w:rPr>
                <w:lang w:val="en-US" w:eastAsia="el-GR"/>
              </w:rPr>
              <w:t>mm</w:t>
            </w:r>
          </w:p>
          <w:p w:rsidR="00C42457" w:rsidRPr="00C42457" w:rsidRDefault="00C42457" w:rsidP="00C42457">
            <w:pPr>
              <w:rPr>
                <w:lang w:eastAsia="el-GR"/>
              </w:rPr>
            </w:pPr>
            <w:r w:rsidRPr="00C42457">
              <w:rPr>
                <w:lang w:val="en-US" w:eastAsia="el-GR"/>
              </w:rPr>
              <w:t>RQA-5 beam</w:t>
            </w:r>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70%.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8</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3.18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Μέγεθος </w:t>
            </w:r>
            <w:proofErr w:type="spellStart"/>
            <w:r w:rsidRPr="00C42457">
              <w:rPr>
                <w:lang w:eastAsia="el-GR"/>
              </w:rPr>
              <w:t>pixel</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w:t>
            </w:r>
            <w:r w:rsidRPr="00C42457">
              <w:rPr>
                <w:lang w:val="en-US" w:eastAsia="el-GR"/>
              </w:rPr>
              <w:t xml:space="preserve"> 1</w:t>
            </w:r>
            <w:r w:rsidRPr="00C42457">
              <w:rPr>
                <w:lang w:eastAsia="el-GR"/>
              </w:rPr>
              <w:t xml:space="preserve">40 </w:t>
            </w:r>
            <w:proofErr w:type="spellStart"/>
            <w:r w:rsidRPr="00C42457">
              <w:rPr>
                <w:lang w:eastAsia="el-GR"/>
              </w:rPr>
              <w:t>μm</w:t>
            </w:r>
            <w:proofErr w:type="spellEnd"/>
            <w:r w:rsidRPr="00C42457">
              <w:rPr>
                <w:lang w:eastAsia="el-GR"/>
              </w:rPr>
              <w:t>.</w:t>
            </w:r>
          </w:p>
          <w:p w:rsidR="00C42457" w:rsidRPr="00C42457" w:rsidRDefault="00C42457" w:rsidP="00C42457">
            <w:pPr>
              <w:rPr>
                <w:lang w:val="en-US" w:eastAsia="el-GR"/>
              </w:rPr>
            </w:pP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3.19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Ψηφιακή μήτρα και βάθος λήψης.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Να διαθέτει ενεργή ψηφιακή μήτρα λήψης μεγαλύτερη των 2800 </w:t>
            </w:r>
            <w:r w:rsidRPr="00C42457">
              <w:rPr>
                <w:lang w:val="en-US" w:eastAsia="el-GR"/>
              </w:rPr>
              <w:t>x</w:t>
            </w:r>
            <w:r w:rsidRPr="00C42457">
              <w:rPr>
                <w:lang w:eastAsia="el-GR"/>
              </w:rPr>
              <w:t xml:space="preserve"> 2800 </w:t>
            </w:r>
            <w:proofErr w:type="spellStart"/>
            <w:r w:rsidRPr="00C42457">
              <w:rPr>
                <w:lang w:eastAsia="el-GR"/>
              </w:rPr>
              <w:t>pixels</w:t>
            </w:r>
            <w:proofErr w:type="spellEnd"/>
            <w:r w:rsidRPr="00C42457">
              <w:rPr>
                <w:lang w:eastAsia="el-GR"/>
              </w:rPr>
              <w:t xml:space="preserve"> και αρχιτεκτονική βάθους τουλάχιστον 16 </w:t>
            </w:r>
            <w:proofErr w:type="spellStart"/>
            <w:r w:rsidRPr="00C42457">
              <w:rPr>
                <w:lang w:eastAsia="el-GR"/>
              </w:rPr>
              <w:t>bits</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8</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3.20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Μετάδοση δεδομένων.</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μπορεί να μεταδώσει την παραγόμενη ιατρική εικόνα,</w:t>
            </w:r>
          </w:p>
          <w:p w:rsidR="00C42457" w:rsidRPr="00C42457" w:rsidRDefault="00C42457" w:rsidP="00C42457">
            <w:pPr>
              <w:rPr>
                <w:lang w:eastAsia="el-GR"/>
              </w:rPr>
            </w:pPr>
            <w:r w:rsidRPr="00C42457">
              <w:rPr>
                <w:lang w:eastAsia="el-GR"/>
              </w:rPr>
              <w:t>α) στο σταθμό λήψης αποθήκευσης και επεξεργασίας εικόνας του ακτινολογικού μηχανήματος, β) σε άλλο σταθμό λήψης αποθήκευσης και επεξεργασίας εικόνας που να διαθέτει ανάλογο λογισμικό με τον παραπάνω σταθμό. Να αναφερθούν αναλυτικά οι τρόποι.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3.21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On </w:t>
            </w:r>
            <w:proofErr w:type="spellStart"/>
            <w:r w:rsidRPr="00C42457">
              <w:rPr>
                <w:lang w:eastAsia="el-GR"/>
              </w:rPr>
              <w:t>line</w:t>
            </w:r>
            <w:proofErr w:type="spellEnd"/>
            <w:r w:rsidRPr="00C42457">
              <w:rPr>
                <w:lang w:eastAsia="el-GR"/>
              </w:rPr>
              <w:t xml:space="preserve"> ποιοτικός έλεγχος.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on </w:t>
            </w:r>
            <w:proofErr w:type="spellStart"/>
            <w:r w:rsidRPr="00C42457">
              <w:rPr>
                <w:lang w:eastAsia="el-GR"/>
              </w:rPr>
              <w:t>line</w:t>
            </w:r>
            <w:proofErr w:type="spellEnd"/>
            <w:r w:rsidRPr="00C42457">
              <w:rPr>
                <w:lang w:eastAsia="el-GR"/>
              </w:rPr>
              <w:t xml:space="preserve"> ποιοτικό έλεγχο και βαθμονόμηση του ανιχνευτή. Να αναφερθεί αναλυτικά η διαδικασία.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3.22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Προστασία του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κατάλληλη μηχανική προστασία για μεγάλη αντοχή. Να έχει προστασία από διείσδυση στερεών και υγρών στο εσωτερικό του με βαθμό ≥Ρ44.Να αναφερθεί η κατηγορία. Θα αξιολογηθεί θετικά η υψηλή  προστασία.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3.23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Αντοχή μέγιστου συνολικού φορτίου στην επιφάνεια του ανιχνευτή.</w:t>
            </w:r>
          </w:p>
        </w:tc>
        <w:tc>
          <w:tcPr>
            <w:tcW w:w="395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C42457" w:rsidRPr="00C42457" w:rsidRDefault="00C42457" w:rsidP="00C42457">
            <w:pPr>
              <w:rPr>
                <w:lang w:eastAsia="el-GR"/>
              </w:rPr>
            </w:pPr>
            <w:r w:rsidRPr="00C42457">
              <w:rPr>
                <w:lang w:eastAsia="el-GR"/>
              </w:rPr>
              <w:t>≥150kg.</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3.24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Αντοχή μέγιστου φορτίου σε ένα σημείο του ανιχνευτή.</w:t>
            </w:r>
          </w:p>
        </w:tc>
        <w:tc>
          <w:tcPr>
            <w:tcW w:w="395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C42457" w:rsidRPr="00C42457" w:rsidRDefault="00C42457" w:rsidP="00C42457">
            <w:pPr>
              <w:rPr>
                <w:lang w:eastAsia="el-GR"/>
              </w:rPr>
            </w:pPr>
            <w:r w:rsidRPr="00C42457">
              <w:rPr>
                <w:lang w:eastAsia="el-GR"/>
              </w:rPr>
              <w:t>≥100kg.</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3.25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Αριθμός λήψεων</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έχει την δυνατότητα πραγματοποίησης 30.000 λήψεων ανά έτος στην διάρκεια της δεκαετίας.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5</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w:t>
            </w:r>
          </w:p>
        </w:tc>
        <w:tc>
          <w:tcPr>
            <w:tcW w:w="8543" w:type="dxa"/>
            <w:gridSpan w:val="2"/>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ΟΡΘΟΣΤΑΤΗΣ ΜΕ ΨΗΦΙΑΚΟ ΑΝΙΧΝΕΥΤΗ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11,7</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4.1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Καθ' ύψος κίνηση.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μεγάλη ηλεκτροκίνητη κατακόρυφη μετακίνηση και σταθεροποίησή του σε οποιοδήποτε σημείο της διαδρομής του. Να είναι </w:t>
            </w:r>
            <w:r w:rsidRPr="00C42457">
              <w:rPr>
                <w:lang w:eastAsia="el-GR"/>
              </w:rPr>
              <w:lastRenderedPageBreak/>
              <w:t>προσβάσιμο απ' όλες τις πλευρές του και εργονομικό. Να αναφερθεί το εύρος κίνησης.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δυνατότητα κλίσης (+90ο/- 15ο).</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Συγχρονισμός κίνησης (</w:t>
            </w:r>
            <w:proofErr w:type="spellStart"/>
            <w:r w:rsidRPr="00C42457">
              <w:rPr>
                <w:lang w:val="en-US" w:eastAsia="el-GR"/>
              </w:rPr>
              <w:t>autotracking</w:t>
            </w:r>
            <w:proofErr w:type="spellEnd"/>
            <w:r w:rsidRPr="00C42457">
              <w:rPr>
                <w:lang w:val="en-US" w:eastAsia="el-GR"/>
              </w:rPr>
              <w:t>)</w:t>
            </w:r>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Η ακτινολογική λυχνία να παρακολουθεί αυτόματα την καθ' ύψος κίνηση του ανιχνευτή στο όρθιο </w:t>
            </w:r>
            <w:proofErr w:type="spellStart"/>
            <w:r w:rsidRPr="00C42457">
              <w:rPr>
                <w:lang w:eastAsia="el-GR"/>
              </w:rPr>
              <w:t>Bucky</w:t>
            </w:r>
            <w:proofErr w:type="spellEnd"/>
            <w:r w:rsidRPr="00C42457">
              <w:rPr>
                <w:lang w:eastAsia="el-GR"/>
              </w:rPr>
              <w:t xml:space="preserve"> για εξετάσεις με σταθερή εστιακή απόσταση (SID) - Συγχρονισμός με την ανάρτηση οροφής.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Εξασθένηση όρθιου </w:t>
            </w:r>
            <w:proofErr w:type="spellStart"/>
            <w:r w:rsidRPr="00C42457">
              <w:rPr>
                <w:lang w:eastAsia="el-GR"/>
              </w:rPr>
              <w:t>bucky</w:t>
            </w:r>
            <w:proofErr w:type="spellEnd"/>
            <w:r w:rsidRPr="00C42457">
              <w:rPr>
                <w:lang w:eastAsia="el-GR"/>
              </w:rPr>
              <w:t xml:space="preserve"> (</w:t>
            </w:r>
            <w:proofErr w:type="spellStart"/>
            <w:r w:rsidRPr="00C42457">
              <w:rPr>
                <w:lang w:eastAsia="el-GR"/>
              </w:rPr>
              <w:t>mm</w:t>
            </w:r>
            <w:proofErr w:type="spellEnd"/>
            <w:r w:rsidRPr="00C42457">
              <w:rPr>
                <w:lang w:eastAsia="el-GR"/>
              </w:rPr>
              <w:t xml:space="preserve"> ΑΙ).</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 </w:t>
            </w:r>
            <w:r w:rsidRPr="00C42457">
              <w:rPr>
                <w:lang w:val="en-US" w:eastAsia="el-GR"/>
              </w:rPr>
              <w:t>1.0</w:t>
            </w:r>
            <w:r w:rsidRPr="00C42457">
              <w:rPr>
                <w:lang w:eastAsia="el-GR"/>
              </w:rPr>
              <w:t xml:space="preserve"> </w:t>
            </w:r>
            <w:proofErr w:type="spellStart"/>
            <w:r w:rsidRPr="00C42457">
              <w:rPr>
                <w:lang w:eastAsia="el-GR"/>
              </w:rPr>
              <w:t>mm</w:t>
            </w:r>
            <w:proofErr w:type="spellEnd"/>
            <w:r w:rsidRPr="00C42457">
              <w:rPr>
                <w:lang w:eastAsia="el-GR"/>
              </w:rPr>
              <w:t xml:space="preserve"> ΑΙ.</w:t>
            </w:r>
            <w:r w:rsidRPr="00C42457">
              <w:rPr>
                <w:lang w:eastAsia="el-GR"/>
              </w:rPr>
              <w:tab/>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Αυτόματη ρύθμιση έκθεσης (AEC) και θάλαμοι ιονισμού.</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τουλάχιστον τρεις (3) θαλάμους ιονισμού.</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Δυνατότητα συνεργασίας με τροχήλατη τράπεζα και τροχήλατη καρέκλα.</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4.7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Στήριξη Ασθενή.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χειρολαβές στήριξης και έκτασης του εξεταζόμενου ώστε να εξασφαλίζεται η έκθεση κατά την λήψη ακτινογραφίας θώρακα σε </w:t>
            </w:r>
            <w:proofErr w:type="spellStart"/>
            <w:r w:rsidRPr="00C42457">
              <w:rPr>
                <w:lang w:eastAsia="el-GR"/>
              </w:rPr>
              <w:t>face</w:t>
            </w:r>
            <w:proofErr w:type="spellEnd"/>
            <w:r w:rsidRPr="00C42457">
              <w:rPr>
                <w:lang w:eastAsia="el-GR"/>
              </w:rPr>
              <w:t xml:space="preserve"> και </w:t>
            </w:r>
            <w:proofErr w:type="spellStart"/>
            <w:r w:rsidRPr="00C42457">
              <w:rPr>
                <w:lang w:eastAsia="el-GR"/>
              </w:rPr>
              <w:t>prof</w:t>
            </w:r>
            <w:r w:rsidRPr="00C42457">
              <w:rPr>
                <w:lang w:val="en-US" w:eastAsia="el-GR"/>
              </w:rPr>
              <w:t>il</w:t>
            </w:r>
            <w:proofErr w:type="spellEnd"/>
            <w:r w:rsidRPr="00C42457">
              <w:rPr>
                <w:lang w:eastAsia="el-GR"/>
              </w:rPr>
              <w:t>e.</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Κατάλληλο για λήψεις ακτινογραφιών σε όρθια και καθήμενη θέση.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Διαδοχικές λήψεις.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εξάρτημα/εξαρτήματα τοποθέτησης εξεταζόμενου για διαδοχικές λήψεις (</w:t>
            </w:r>
            <w:proofErr w:type="spellStart"/>
            <w:r w:rsidRPr="00C42457">
              <w:rPr>
                <w:lang w:eastAsia="el-GR"/>
              </w:rPr>
              <w:t>stitching</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4.10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roofErr w:type="spellStart"/>
            <w:r w:rsidRPr="00C42457">
              <w:rPr>
                <w:lang w:eastAsia="el-GR"/>
              </w:rPr>
              <w:t>Αντιδιαχυτικά</w:t>
            </w:r>
            <w:proofErr w:type="spellEnd"/>
            <w:r w:rsidRPr="00C42457">
              <w:rPr>
                <w:lang w:eastAsia="el-GR"/>
              </w:rPr>
              <w:t xml:space="preserve"> διαφράγματα.</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αναφερθούν οι τύποι </w:t>
            </w:r>
            <w:proofErr w:type="spellStart"/>
            <w:r w:rsidRPr="00C42457">
              <w:rPr>
                <w:lang w:eastAsia="el-GR"/>
              </w:rPr>
              <w:t>αντιδιαχυτικού</w:t>
            </w:r>
            <w:proofErr w:type="spellEnd"/>
            <w:r w:rsidRPr="00C42457">
              <w:rPr>
                <w:lang w:eastAsia="el-GR"/>
              </w:rPr>
              <w:t xml:space="preserve"> που μπορούν να χρησιμοποιηθούν και ποιοι προσφέρονται στη βασική σύνθεση για εξετάσεις με εστιακή απόσταση από110-180 </w:t>
            </w:r>
            <w:proofErr w:type="spellStart"/>
            <w:r w:rsidRPr="00C42457">
              <w:rPr>
                <w:lang w:eastAsia="el-GR"/>
              </w:rPr>
              <w:t>cm</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val="en-US" w:eastAsia="el-GR"/>
              </w:rPr>
              <w:t>4.11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Ψηφιακός Ανιχνευτής.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Ψηφιακός ανιχνευτής τεχνολογίας </w:t>
            </w:r>
            <w:proofErr w:type="spellStart"/>
            <w:r w:rsidRPr="00C42457">
              <w:rPr>
                <w:lang w:eastAsia="el-GR"/>
              </w:rPr>
              <w:t>Flat</w:t>
            </w:r>
            <w:proofErr w:type="spellEnd"/>
            <w:r w:rsidRPr="00C42457">
              <w:rPr>
                <w:lang w:eastAsia="el-GR"/>
              </w:rPr>
              <w:t xml:space="preserve"> </w:t>
            </w:r>
            <w:proofErr w:type="spellStart"/>
            <w:r w:rsidRPr="00C42457">
              <w:rPr>
                <w:lang w:eastAsia="el-GR"/>
              </w:rPr>
              <w:t>Panel</w:t>
            </w:r>
            <w:proofErr w:type="spellEnd"/>
            <w:r w:rsidRPr="00C42457">
              <w:rPr>
                <w:lang w:eastAsia="el-GR"/>
              </w:rPr>
              <w:t xml:space="preserve"> (Ιωδιούχο Καίσιο). Να είναι άμορφης σιλικόνης (a-</w:t>
            </w:r>
            <w:proofErr w:type="spellStart"/>
            <w:r w:rsidRPr="00C42457">
              <w:rPr>
                <w:lang w:eastAsia="el-GR"/>
              </w:rPr>
              <w:t>Si</w:t>
            </w:r>
            <w:proofErr w:type="spellEnd"/>
            <w:r w:rsidRPr="00C42457">
              <w:rPr>
                <w:lang w:eastAsia="el-GR"/>
              </w:rPr>
              <w:t>) με σπινθηριστή ιωδιούχου καισίου (</w:t>
            </w:r>
            <w:proofErr w:type="spellStart"/>
            <w:r w:rsidRPr="00C42457">
              <w:rPr>
                <w:lang w:eastAsia="el-GR"/>
              </w:rPr>
              <w:t>Csl</w:t>
            </w:r>
            <w:proofErr w:type="spellEnd"/>
            <w:r w:rsidRPr="00C42457">
              <w:rPr>
                <w:lang w:eastAsia="el-GR"/>
              </w:rPr>
              <w:t xml:space="preserve">) για χαμηλή δόση ακτινοβολίας. Να </w:t>
            </w:r>
            <w:proofErr w:type="spellStart"/>
            <w:r w:rsidRPr="00C42457">
              <w:rPr>
                <w:lang w:eastAsia="el-GR"/>
              </w:rPr>
              <w:t>περιγραφεί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4.12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Λειτουργία αυτόματης ανίχνευσης έκθεσης.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Ο ψηφιακός ανιχνευτής να διαθέτει λειτουργία αυτόματης ανίχνευσης έκθεσης (AED).</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Διάσταση ενεργού πεδίου ψηφιακού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ab/>
              <w:t>≥ 42</w:t>
            </w:r>
            <w:r w:rsidRPr="00C42457">
              <w:rPr>
                <w:lang w:val="en-US" w:eastAsia="el-GR"/>
              </w:rPr>
              <w:t xml:space="preserve"> cm</w:t>
            </w:r>
            <w:r w:rsidRPr="00C42457">
              <w:rPr>
                <w:lang w:eastAsia="el-GR"/>
              </w:rPr>
              <w:t xml:space="preserve"> Χ 42 </w:t>
            </w:r>
            <w:r w:rsidRPr="00C42457">
              <w:rPr>
                <w:lang w:val="en-US" w:eastAsia="el-GR"/>
              </w:rPr>
              <w:t xml:space="preserve"> cm </w:t>
            </w:r>
            <w:r w:rsidRPr="00C42457">
              <w:rPr>
                <w:lang w:eastAsia="el-GR"/>
              </w:rPr>
              <w:t>(</w:t>
            </w:r>
            <w:r w:rsidRPr="00C42457">
              <w:rPr>
                <w:lang w:val="en-US" w:eastAsia="el-GR"/>
              </w:rPr>
              <w:t>ISO</w:t>
            </w:r>
            <w:r w:rsidRPr="00C42457">
              <w:rPr>
                <w:lang w:eastAsia="el-GR"/>
              </w:rPr>
              <w:t xml:space="preserve"> 4090)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Διακριτική Ικανότητα.</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Υψηλής ανάλυσης με διακριτική ικανότητα περίπου 3,5 </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ή </w:t>
            </w:r>
            <w:proofErr w:type="spellStart"/>
            <w:r w:rsidRPr="00C42457">
              <w:rPr>
                <w:lang w:val="en-US" w:eastAsia="el-GR"/>
              </w:rPr>
              <w:t>cyc</w:t>
            </w:r>
            <w:proofErr w:type="spellEnd"/>
            <w:r w:rsidRPr="00C42457">
              <w:rPr>
                <w:lang w:eastAsia="el-GR"/>
              </w:rPr>
              <w:t>/</w:t>
            </w:r>
            <w:r w:rsidRPr="00C42457">
              <w:rPr>
                <w:lang w:val="en-US" w:eastAsia="el-GR"/>
              </w:rPr>
              <w:t>mm</w:t>
            </w:r>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DQE</w:t>
            </w:r>
            <w:r w:rsidRPr="00C42457">
              <w:rPr>
                <w:lang w:eastAsia="el-GR"/>
              </w:rPr>
              <w:t xml:space="preserve"> @ στα0.5</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  ή</w:t>
            </w:r>
            <w:proofErr w:type="spellStart"/>
            <w:r w:rsidRPr="00C42457">
              <w:rPr>
                <w:lang w:val="en-US" w:eastAsia="el-GR"/>
              </w:rPr>
              <w:t>cyc</w:t>
            </w:r>
            <w:proofErr w:type="spellEnd"/>
            <w:r w:rsidRPr="00C42457">
              <w:rPr>
                <w:lang w:eastAsia="el-GR"/>
              </w:rPr>
              <w:t>/</w:t>
            </w:r>
            <w:r w:rsidRPr="00C42457">
              <w:rPr>
                <w:lang w:val="en-US" w:eastAsia="el-GR"/>
              </w:rPr>
              <w:t>mm</w:t>
            </w:r>
          </w:p>
          <w:p w:rsidR="00C42457" w:rsidRPr="00C42457" w:rsidRDefault="00C42457" w:rsidP="00C42457">
            <w:pPr>
              <w:rPr>
                <w:lang w:eastAsia="el-GR"/>
              </w:rPr>
            </w:pPr>
            <w:r w:rsidRPr="00C42457">
              <w:rPr>
                <w:lang w:val="en-US" w:eastAsia="el-GR"/>
              </w:rPr>
              <w:t>RQA-5 beam</w:t>
            </w:r>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5</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4.16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MTF</w:t>
            </w:r>
            <w:r w:rsidRPr="00C42457">
              <w:rPr>
                <w:lang w:eastAsia="el-GR"/>
              </w:rPr>
              <w:t>@) στα 0.5</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 ή </w:t>
            </w:r>
            <w:proofErr w:type="spellStart"/>
            <w:r w:rsidRPr="00C42457">
              <w:rPr>
                <w:lang w:val="en-US" w:eastAsia="el-GR"/>
              </w:rPr>
              <w:t>cyc</w:t>
            </w:r>
            <w:proofErr w:type="spellEnd"/>
            <w:r w:rsidRPr="00C42457">
              <w:rPr>
                <w:lang w:eastAsia="el-GR"/>
              </w:rPr>
              <w:t>/</w:t>
            </w:r>
            <w:r w:rsidRPr="00C42457">
              <w:rPr>
                <w:lang w:val="en-US" w:eastAsia="el-GR"/>
              </w:rPr>
              <w:t>mm</w:t>
            </w:r>
          </w:p>
          <w:p w:rsidR="00C42457" w:rsidRPr="00C42457" w:rsidRDefault="00C42457" w:rsidP="00C42457">
            <w:pPr>
              <w:rPr>
                <w:lang w:eastAsia="el-GR"/>
              </w:rPr>
            </w:pPr>
            <w:r w:rsidRPr="00C42457">
              <w:rPr>
                <w:lang w:val="en-US" w:eastAsia="el-GR"/>
              </w:rPr>
              <w:t>RQA-5 beam</w:t>
            </w:r>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70%.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8</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4.17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Μέγεθος </w:t>
            </w:r>
            <w:proofErr w:type="spellStart"/>
            <w:r w:rsidRPr="00C42457">
              <w:rPr>
                <w:lang w:eastAsia="el-GR"/>
              </w:rPr>
              <w:t>pixel</w:t>
            </w:r>
            <w:proofErr w:type="spellEnd"/>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w:t>
            </w:r>
            <w:r w:rsidRPr="00C42457">
              <w:rPr>
                <w:lang w:val="en-US" w:eastAsia="el-GR"/>
              </w:rPr>
              <w:t xml:space="preserve"> 1</w:t>
            </w:r>
            <w:r w:rsidRPr="00C42457">
              <w:rPr>
                <w:lang w:eastAsia="el-GR"/>
              </w:rPr>
              <w:t xml:space="preserve">40 </w:t>
            </w:r>
            <w:proofErr w:type="spellStart"/>
            <w:r w:rsidRPr="00C42457">
              <w:rPr>
                <w:lang w:eastAsia="el-GR"/>
              </w:rPr>
              <w:t>μm</w:t>
            </w:r>
            <w:proofErr w:type="spellEnd"/>
            <w:r w:rsidRPr="00C42457">
              <w:rPr>
                <w:lang w:eastAsia="el-GR"/>
              </w:rPr>
              <w:t>.</w:t>
            </w:r>
          </w:p>
          <w:p w:rsidR="00C42457" w:rsidRPr="00C42457" w:rsidRDefault="00C42457" w:rsidP="00C42457">
            <w:pPr>
              <w:rPr>
                <w:lang w:val="en-US" w:eastAsia="el-GR"/>
              </w:rPr>
            </w:pP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5</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4.18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Ψηφιακή μήτρα και βάθος λήψης.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ενεργή ψηφιακή μήτρα λήψης μεγαλύτερη των 2800 </w:t>
            </w:r>
            <w:r w:rsidRPr="00C42457">
              <w:rPr>
                <w:lang w:val="en-US" w:eastAsia="el-GR"/>
              </w:rPr>
              <w:t>x</w:t>
            </w:r>
            <w:r w:rsidRPr="00C42457">
              <w:rPr>
                <w:lang w:eastAsia="el-GR"/>
              </w:rPr>
              <w:t xml:space="preserve"> 2800 </w:t>
            </w:r>
            <w:proofErr w:type="spellStart"/>
            <w:r w:rsidRPr="00C42457">
              <w:rPr>
                <w:lang w:eastAsia="el-GR"/>
              </w:rPr>
              <w:t>pixels</w:t>
            </w:r>
            <w:proofErr w:type="spellEnd"/>
            <w:r w:rsidRPr="00C42457">
              <w:rPr>
                <w:lang w:eastAsia="el-GR"/>
              </w:rPr>
              <w:t xml:space="preserve"> και αρχιτεκτονική βάθους τουλάχιστον 16 </w:t>
            </w:r>
            <w:proofErr w:type="spellStart"/>
            <w:r w:rsidRPr="00C42457">
              <w:rPr>
                <w:lang w:eastAsia="el-GR"/>
              </w:rPr>
              <w:t>bits</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8</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4.19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On </w:t>
            </w:r>
            <w:proofErr w:type="spellStart"/>
            <w:r w:rsidRPr="00C42457">
              <w:rPr>
                <w:lang w:eastAsia="el-GR"/>
              </w:rPr>
              <w:t>line</w:t>
            </w:r>
            <w:proofErr w:type="spellEnd"/>
            <w:r w:rsidRPr="00C42457">
              <w:rPr>
                <w:lang w:eastAsia="el-GR"/>
              </w:rPr>
              <w:t xml:space="preserve"> ποιοτικός έλεγχος</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on </w:t>
            </w:r>
            <w:proofErr w:type="spellStart"/>
            <w:r w:rsidRPr="00C42457">
              <w:rPr>
                <w:lang w:eastAsia="el-GR"/>
              </w:rPr>
              <w:t>line</w:t>
            </w:r>
            <w:proofErr w:type="spellEnd"/>
            <w:r w:rsidRPr="00C42457">
              <w:rPr>
                <w:lang w:eastAsia="el-GR"/>
              </w:rPr>
              <w:t xml:space="preserve"> ποιοτικό έλεγχο και βαθμονόμηση του ανιχνευτή. Να αναφερθεί αναλυτικά η διαδικασία.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4.20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Προστασία του ανιχνευτή</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κατάλληλη μηχανική προστασία για μεγάλη αντοχή. Να έχει προστασία από διείσδυση στερεών και υγρών στο εσωτερικό του με βαθμό ≥Ρ44. Να αναφερθεί η κατηγορία. Θα αξιολογηθεί θετικά η υψηλή προστασία.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4.21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Αντοχή μέγιστου συνολικού φορτίου στην επιφάνεια του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w:t>
            </w:r>
            <w:r w:rsidRPr="00C42457">
              <w:rPr>
                <w:lang w:val="en-US" w:eastAsia="el-GR"/>
              </w:rPr>
              <w:t>15</w:t>
            </w:r>
            <w:r w:rsidRPr="00C42457">
              <w:rPr>
                <w:lang w:eastAsia="el-GR"/>
              </w:rPr>
              <w:t>0kg</w:t>
            </w:r>
            <w:r w:rsidRPr="00C42457">
              <w:rPr>
                <w:lang w:eastAsia="el-GR"/>
              </w:rPr>
              <w:tab/>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4.22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Αντοχή μέγιστου φορτίου σε ένα σημείο του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w:t>
            </w:r>
            <w:r w:rsidRPr="00C42457">
              <w:rPr>
                <w:lang w:val="en-US" w:eastAsia="el-GR"/>
              </w:rPr>
              <w:t>1</w:t>
            </w:r>
            <w:r w:rsidRPr="00C42457">
              <w:rPr>
                <w:lang w:eastAsia="el-GR"/>
              </w:rPr>
              <w:t>00kg</w:t>
            </w:r>
            <w:r w:rsidRPr="00C42457">
              <w:rPr>
                <w:lang w:eastAsia="el-GR"/>
              </w:rPr>
              <w:tab/>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lastRenderedPageBreak/>
              <w:t>4.23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lastRenderedPageBreak/>
              <w:t>Μετάδοση δεδομένων</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μπορεί να μεταδώσει την παραγόμενη ιατρική εικόνα,</w:t>
            </w:r>
          </w:p>
          <w:p w:rsidR="00C42457" w:rsidRPr="00C42457" w:rsidRDefault="00C42457" w:rsidP="00C42457">
            <w:pPr>
              <w:rPr>
                <w:lang w:eastAsia="el-GR"/>
              </w:rPr>
            </w:pPr>
            <w:r w:rsidRPr="00C42457">
              <w:rPr>
                <w:lang w:eastAsia="el-GR"/>
              </w:rPr>
              <w:lastRenderedPageBreak/>
              <w:t>α) στο σταθμό λήψης αποθήκευσης και επεξεργασίας εικόνας του ακτινολογικού μηχανήματος, β) σε άλλο σταθμό λήψης αποθήκευσης και επεξεργασίας εικόνας που να διαθέτει ανάλογο λογισμικό με τον παραπάνω σταθμό. Να αναφερθούν αναλυτικά οι τρόποι.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4.24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Αριθμός λήψεων</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έχει την δυνατότητα πραγματοποίησης 30.000 λήψεων ανά έτος στην διάρκεια της δεκαετίας.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w:t>
            </w:r>
          </w:p>
        </w:tc>
        <w:tc>
          <w:tcPr>
            <w:tcW w:w="8543" w:type="dxa"/>
            <w:gridSpan w:val="2"/>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ΑΣΥΡΜΑΤΟΣ ΨΗΦΙΑΚΟΣ ΑΝΙΧΝΕΥΤΗΣ ΑΝΕΞΑΡΤΗΤΟΣ ΤΟΥ ΑΝΩΤΕΡΟΥ</w:t>
            </w:r>
          </w:p>
          <w:p w:rsidR="00C42457" w:rsidRPr="00C42457" w:rsidRDefault="00C42457" w:rsidP="00C42457">
            <w:pPr>
              <w:rPr>
                <w:lang w:eastAsia="el-GR"/>
              </w:rPr>
            </w:pPr>
            <w:r w:rsidRPr="00C42457">
              <w:rPr>
                <w:lang w:eastAsia="el-GR"/>
              </w:rPr>
              <w:t>ΨΗΦΙΑΚΟΥ ΑΚΤΙΝΟΛΟΓΙΚΟΥ ΣΥΓΚΡΟΤΗΜΑΤΟΣ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9,7</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val="en-US" w:eastAsia="el-GR"/>
              </w:rPr>
            </w:pPr>
            <w:r w:rsidRPr="00C42457">
              <w:rPr>
                <w:lang w:eastAsia="el-GR"/>
              </w:rPr>
              <w:t xml:space="preserve">Τεχνολογία </w:t>
            </w:r>
            <w:proofErr w:type="spellStart"/>
            <w:r w:rsidRPr="00C42457">
              <w:rPr>
                <w:lang w:eastAsia="el-GR"/>
              </w:rPr>
              <w:t>Flat</w:t>
            </w:r>
            <w:proofErr w:type="spellEnd"/>
            <w:r w:rsidRPr="00C42457">
              <w:rPr>
                <w:lang w:eastAsia="el-GR"/>
              </w:rPr>
              <w:t xml:space="preserve"> </w:t>
            </w:r>
            <w:proofErr w:type="spellStart"/>
            <w:r w:rsidRPr="00C42457">
              <w:rPr>
                <w:lang w:eastAsia="el-GR"/>
              </w:rPr>
              <w:t>Panel</w:t>
            </w:r>
            <w:proofErr w:type="spellEnd"/>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Να είναι άμορφης σιλικόνης (a-</w:t>
            </w:r>
            <w:proofErr w:type="spellStart"/>
            <w:r w:rsidRPr="00C42457">
              <w:rPr>
                <w:lang w:eastAsia="el-GR"/>
              </w:rPr>
              <w:t>Si</w:t>
            </w:r>
            <w:proofErr w:type="spellEnd"/>
            <w:r w:rsidRPr="00C42457">
              <w:rPr>
                <w:lang w:eastAsia="el-GR"/>
              </w:rPr>
              <w:t>) με σπινθηριστή ιωδιούχου καισίου (</w:t>
            </w:r>
            <w:proofErr w:type="spellStart"/>
            <w:r w:rsidRPr="00C42457">
              <w:rPr>
                <w:lang w:eastAsia="el-GR"/>
              </w:rPr>
              <w:t>Csl</w:t>
            </w:r>
            <w:proofErr w:type="spellEnd"/>
            <w:r w:rsidRPr="00C42457">
              <w:rPr>
                <w:lang w:eastAsia="el-GR"/>
              </w:rPr>
              <w:t xml:space="preserve">) για χαμηλή δόση ακτινοβολίας. Να </w:t>
            </w:r>
            <w:proofErr w:type="spellStart"/>
            <w:r w:rsidRPr="00C42457">
              <w:rPr>
                <w:lang w:eastAsia="el-GR"/>
              </w:rPr>
              <w:t>περιγραφεί</w:t>
            </w:r>
            <w:proofErr w:type="spellEnd"/>
            <w:r w:rsidRPr="00C42457">
              <w:rPr>
                <w:lang w:eastAsia="el-GR"/>
              </w:rPr>
              <w:t xml:space="preserve"> αναλυτικά.</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Λειτουργία αυτόματης ανίχνευσης έκθεσης</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Ο ψηφιακός ανιχνευτής να διαθέτει λειτουργία αυτόματης ανίχνευσης έκθεσης (AED).</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Διάσταση ενεργού πεδίου ψηφιακού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≥3</w:t>
            </w:r>
            <w:r w:rsidRPr="00C42457">
              <w:rPr>
                <w:lang w:val="en-US" w:eastAsia="el-GR"/>
              </w:rPr>
              <w:t>5</w:t>
            </w:r>
            <w:proofErr w:type="spellStart"/>
            <w:r w:rsidRPr="00C42457">
              <w:rPr>
                <w:lang w:eastAsia="el-GR"/>
              </w:rPr>
              <w:t>cm</w:t>
            </w:r>
            <w:proofErr w:type="spellEnd"/>
            <w:r w:rsidRPr="00C42457">
              <w:rPr>
                <w:lang w:eastAsia="el-GR"/>
              </w:rPr>
              <w:t xml:space="preserve"> </w:t>
            </w:r>
            <w:r w:rsidRPr="00C42457">
              <w:rPr>
                <w:lang w:val="en-US" w:eastAsia="el-GR"/>
              </w:rPr>
              <w:t>x</w:t>
            </w:r>
            <w:r w:rsidRPr="00C42457">
              <w:rPr>
                <w:lang w:eastAsia="el-GR"/>
              </w:rPr>
              <w:t xml:space="preserve"> 42 </w:t>
            </w:r>
            <w:proofErr w:type="spellStart"/>
            <w:r w:rsidRPr="00C42457">
              <w:rPr>
                <w:lang w:eastAsia="el-GR"/>
              </w:rPr>
              <w:t>cm</w:t>
            </w:r>
            <w:proofErr w:type="spellEnd"/>
            <w:r w:rsidRPr="00C42457">
              <w:rPr>
                <w:lang w:val="en-US" w:eastAsia="el-GR"/>
              </w:rPr>
              <w:t>.</w:t>
            </w:r>
          </w:p>
          <w:p w:rsidR="00C42457" w:rsidRPr="00C42457" w:rsidRDefault="00C42457" w:rsidP="00C42457">
            <w:pPr>
              <w:rPr>
                <w:lang w:val="en-US" w:eastAsia="el-GR"/>
              </w:rPr>
            </w:pP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Διακριτική Ικανότητα</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Υψηλής ανάλυσης με διακριτική ικανότητα περίπου 3,5 </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ή </w:t>
            </w:r>
            <w:proofErr w:type="spellStart"/>
            <w:r w:rsidRPr="00C42457">
              <w:rPr>
                <w:lang w:val="en-US" w:eastAsia="el-GR"/>
              </w:rPr>
              <w:t>cyc</w:t>
            </w:r>
            <w:proofErr w:type="spellEnd"/>
            <w:r w:rsidRPr="00C42457">
              <w:rPr>
                <w:lang w:eastAsia="el-GR"/>
              </w:rPr>
              <w:t>/</w:t>
            </w:r>
            <w:r w:rsidRPr="00C42457">
              <w:rPr>
                <w:lang w:val="en-US" w:eastAsia="el-GR"/>
              </w:rPr>
              <w:t>mm</w:t>
            </w:r>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DQE</w:t>
            </w:r>
            <w:r w:rsidRPr="00C42457">
              <w:rPr>
                <w:lang w:eastAsia="el-GR"/>
              </w:rPr>
              <w:t xml:space="preserve"> @ στα0.5</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  ή </w:t>
            </w:r>
            <w:proofErr w:type="spellStart"/>
            <w:r w:rsidRPr="00C42457">
              <w:rPr>
                <w:lang w:val="en-US" w:eastAsia="el-GR"/>
              </w:rPr>
              <w:t>cyc</w:t>
            </w:r>
            <w:proofErr w:type="spellEnd"/>
            <w:r w:rsidRPr="00C42457">
              <w:rPr>
                <w:lang w:eastAsia="el-GR"/>
              </w:rPr>
              <w:t>/</w:t>
            </w:r>
            <w:r w:rsidRPr="00C42457">
              <w:rPr>
                <w:lang w:val="en-US" w:eastAsia="el-GR"/>
              </w:rPr>
              <w:t>mm</w:t>
            </w:r>
          </w:p>
          <w:p w:rsidR="00C42457" w:rsidRPr="00C42457" w:rsidRDefault="00C42457" w:rsidP="00C42457">
            <w:pPr>
              <w:rPr>
                <w:lang w:val="en-US" w:eastAsia="el-GR"/>
              </w:rPr>
            </w:pPr>
            <w:r w:rsidRPr="00C42457">
              <w:rPr>
                <w:lang w:val="en-US" w:eastAsia="el-GR"/>
              </w:rPr>
              <w:t>RQA-5 beam.</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w:t>
            </w:r>
            <w:r w:rsidRPr="00C42457">
              <w:rPr>
                <w:lang w:val="en-US" w:eastAsia="el-GR"/>
              </w:rPr>
              <w:t>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5</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MTF</w:t>
            </w:r>
            <w:r w:rsidRPr="00C42457">
              <w:rPr>
                <w:lang w:eastAsia="el-GR"/>
              </w:rPr>
              <w:t>@) στα 0.5</w:t>
            </w:r>
            <w:proofErr w:type="spellStart"/>
            <w:r w:rsidRPr="00C42457">
              <w:rPr>
                <w:lang w:val="en-US" w:eastAsia="el-GR"/>
              </w:rPr>
              <w:t>lp</w:t>
            </w:r>
            <w:proofErr w:type="spellEnd"/>
            <w:r w:rsidRPr="00C42457">
              <w:rPr>
                <w:lang w:eastAsia="el-GR"/>
              </w:rPr>
              <w:t>/</w:t>
            </w:r>
            <w:r w:rsidRPr="00C42457">
              <w:rPr>
                <w:lang w:val="en-US" w:eastAsia="el-GR"/>
              </w:rPr>
              <w:t>mm</w:t>
            </w:r>
            <w:r w:rsidRPr="00C42457">
              <w:rPr>
                <w:lang w:eastAsia="el-GR"/>
              </w:rPr>
              <w:t xml:space="preserve"> ή </w:t>
            </w:r>
            <w:proofErr w:type="spellStart"/>
            <w:r w:rsidRPr="00C42457">
              <w:rPr>
                <w:lang w:val="en-US" w:eastAsia="el-GR"/>
              </w:rPr>
              <w:t>cyc</w:t>
            </w:r>
            <w:proofErr w:type="spellEnd"/>
            <w:r w:rsidRPr="00C42457">
              <w:rPr>
                <w:lang w:eastAsia="el-GR"/>
              </w:rPr>
              <w:t>/</w:t>
            </w:r>
            <w:r w:rsidRPr="00C42457">
              <w:rPr>
                <w:lang w:val="en-US" w:eastAsia="el-GR"/>
              </w:rPr>
              <w:t>mm</w:t>
            </w:r>
          </w:p>
          <w:p w:rsidR="00C42457" w:rsidRPr="00C42457" w:rsidRDefault="00C42457" w:rsidP="00C42457">
            <w:pPr>
              <w:rPr>
                <w:lang w:eastAsia="el-GR"/>
              </w:rPr>
            </w:pPr>
            <w:r w:rsidRPr="00C42457">
              <w:rPr>
                <w:lang w:val="en-US" w:eastAsia="el-GR"/>
              </w:rPr>
              <w:t>RQA-5 beam.</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70%.</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8</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Ψηφιακή μήτρα και βάθος λήψης.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ενεργή ψηφιακή μήτρα λήψης ίση ή μεγαλύτερη των 2330 Χ 2800 </w:t>
            </w:r>
            <w:proofErr w:type="spellStart"/>
            <w:r w:rsidRPr="00C42457">
              <w:rPr>
                <w:lang w:eastAsia="el-GR"/>
              </w:rPr>
              <w:t>pixels</w:t>
            </w:r>
            <w:proofErr w:type="spellEnd"/>
            <w:r w:rsidRPr="00C42457">
              <w:rPr>
                <w:lang w:eastAsia="el-GR"/>
              </w:rPr>
              <w:t xml:space="preserve"> και αρχιτεκτονική βάθους τουλάχιστο 16 </w:t>
            </w:r>
            <w:proofErr w:type="spellStart"/>
            <w:r w:rsidRPr="00C42457">
              <w:rPr>
                <w:lang w:eastAsia="el-GR"/>
              </w:rPr>
              <w:t>bits</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8</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5.8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Ασύρματος</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r w:rsidRPr="00C42457">
              <w:rPr>
                <w:lang w:eastAsia="el-GR"/>
              </w:rPr>
              <w:t xml:space="preserve"> λεπτομερώς.</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Βάρος ανιχνευτή</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αναφερθεί προς αξιολόγηση το βάρος του ανιχνευτή με ή χωρίς τη μπαταρία.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5.10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Ηλεκτρική διάταξη παροχής ενέργειας</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χρησιμοποιεί μπαταρίες </w:t>
            </w:r>
            <w:proofErr w:type="spellStart"/>
            <w:r w:rsidRPr="00C42457">
              <w:rPr>
                <w:lang w:eastAsia="el-GR"/>
              </w:rPr>
              <w:t>λιθίου</w:t>
            </w:r>
            <w:proofErr w:type="spellEnd"/>
            <w:r w:rsidRPr="00C42457">
              <w:rPr>
                <w:lang w:eastAsia="el-GR"/>
              </w:rPr>
              <w:t>. Να αναφερθεί η αυτονομία κάθε μπαταρίας.</w:t>
            </w:r>
          </w:p>
          <w:p w:rsidR="00C42457" w:rsidRPr="00C42457" w:rsidRDefault="00C42457" w:rsidP="00C42457">
            <w:pPr>
              <w:rPr>
                <w:lang w:eastAsia="el-GR"/>
              </w:rPr>
            </w:pPr>
            <w:r w:rsidRPr="00C42457">
              <w:rPr>
                <w:lang w:eastAsia="el-GR"/>
              </w:rPr>
              <w:t xml:space="preserve">Να συνοδεύεται από δύο (2) επαναφορτιζόμενες μπαταρίες και φορτιστή με τουλάχιστον δύο θέσεις φόρτισης. Να </w:t>
            </w:r>
            <w:proofErr w:type="spellStart"/>
            <w:r w:rsidRPr="00C42457">
              <w:rPr>
                <w:lang w:eastAsia="el-GR"/>
              </w:rPr>
              <w:t>περιγραφεί</w:t>
            </w:r>
            <w:proofErr w:type="spellEnd"/>
            <w:r w:rsidRPr="00C42457">
              <w:rPr>
                <w:lang w:eastAsia="el-GR"/>
              </w:rPr>
              <w:t xml:space="preserve"> λεπτομερώς</w:t>
            </w:r>
            <w:r w:rsidRPr="00C42457">
              <w:rPr>
                <w:lang w:val="en-US" w:eastAsia="el-GR"/>
              </w:rPr>
              <w:t xml:space="preserve"> </w:t>
            </w:r>
            <w:r w:rsidRPr="00C42457">
              <w:rPr>
                <w:lang w:eastAsia="el-GR"/>
              </w:rPr>
              <w:t>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5.11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Προστασία του ανιχνευτή</w:t>
            </w:r>
            <w:r w:rsidRPr="00C42457">
              <w:rPr>
                <w:lang w:val="en-US" w:eastAsia="el-GR"/>
              </w:rPr>
              <w:t>.</w:t>
            </w:r>
          </w:p>
          <w:p w:rsidR="00C42457" w:rsidRPr="00C42457" w:rsidRDefault="00C42457" w:rsidP="00C42457">
            <w:pPr>
              <w:rPr>
                <w:lang w:eastAsia="el-GR"/>
              </w:rPr>
            </w:pP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κατάλληλη μηχανική προστασία για μεγάλη αντοχή. Να έχει προστασία από </w:t>
            </w:r>
            <w:proofErr w:type="spellStart"/>
            <w:r w:rsidRPr="00C42457">
              <w:rPr>
                <w:lang w:eastAsia="el-GR"/>
              </w:rPr>
              <w:t>διείσδυσηστερεών</w:t>
            </w:r>
            <w:proofErr w:type="spellEnd"/>
            <w:r w:rsidRPr="00C42457">
              <w:rPr>
                <w:lang w:eastAsia="el-GR"/>
              </w:rPr>
              <w:t xml:space="preserve"> και υγρών στο εσωτερικό του με βαθμό ≥</w:t>
            </w:r>
            <w:r w:rsidRPr="00C42457">
              <w:rPr>
                <w:lang w:val="en-US" w:eastAsia="el-GR"/>
              </w:rPr>
              <w:t>I</w:t>
            </w:r>
            <w:r w:rsidRPr="00C42457">
              <w:rPr>
                <w:lang w:eastAsia="el-GR"/>
              </w:rPr>
              <w:t>Ρ57. Να αναφερθεί η κατηγορία. Θα αξιολογηθεί θετικά η υψηλή προστασία.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Τεχνολογίας ‘</w:t>
            </w:r>
            <w:proofErr w:type="spellStart"/>
            <w:r w:rsidRPr="00C42457">
              <w:rPr>
                <w:lang w:val="en-US" w:eastAsia="el-GR"/>
              </w:rPr>
              <w:t>GlassFree</w:t>
            </w:r>
            <w:proofErr w:type="spellEnd"/>
            <w:r w:rsidRPr="00C42457">
              <w:rPr>
                <w:lang w:eastAsia="el-GR"/>
              </w:rPr>
              <w:t>” ή εναλλακτικά με Όριο πτώσης.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Τεχνολογίας ‘</w:t>
            </w:r>
            <w:proofErr w:type="spellStart"/>
            <w:r w:rsidRPr="00C42457">
              <w:rPr>
                <w:lang w:val="en-US" w:eastAsia="el-GR"/>
              </w:rPr>
              <w:t>GlassFree</w:t>
            </w:r>
            <w:proofErr w:type="spellEnd"/>
            <w:r w:rsidRPr="00C42457">
              <w:rPr>
                <w:lang w:eastAsia="el-GR"/>
              </w:rPr>
              <w:t xml:space="preserve">” ή εναλλακτικά με Όριο πτώσης ≥100 </w:t>
            </w:r>
            <w:proofErr w:type="spellStart"/>
            <w:r w:rsidRPr="00C42457">
              <w:rPr>
                <w:lang w:eastAsia="el-GR"/>
              </w:rPr>
              <w:t>cm</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Αντοχή μέγιστου συνολικού φορτίου στην επιφάνεια του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w:t>
            </w:r>
            <w:r w:rsidRPr="00C42457">
              <w:rPr>
                <w:lang w:val="en-US" w:eastAsia="el-GR"/>
              </w:rPr>
              <w:t>15</w:t>
            </w:r>
            <w:r w:rsidRPr="00C42457">
              <w:rPr>
                <w:lang w:eastAsia="el-GR"/>
              </w:rPr>
              <w:t>0kg</w:t>
            </w:r>
            <w:r w:rsidRPr="00C42457">
              <w:rPr>
                <w:lang w:val="en-US"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Αντοχή μέγιστου φορτίου σε ένα σημείο του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w:t>
            </w:r>
            <w:r w:rsidRPr="00C42457">
              <w:rPr>
                <w:lang w:val="en-US" w:eastAsia="el-GR"/>
              </w:rPr>
              <w:t>1</w:t>
            </w:r>
            <w:r w:rsidRPr="00C42457">
              <w:rPr>
                <w:lang w:eastAsia="el-GR"/>
              </w:rPr>
              <w:t>00kg.</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Ενσωματωμένη λαβή / θήκη προστασίας</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Να διαθέτει για την ασφαλή μεταφορά του.</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5.16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On </w:t>
            </w:r>
            <w:proofErr w:type="spellStart"/>
            <w:r w:rsidRPr="00C42457">
              <w:rPr>
                <w:lang w:eastAsia="el-GR"/>
              </w:rPr>
              <w:t>line</w:t>
            </w:r>
            <w:proofErr w:type="spellEnd"/>
            <w:r w:rsidRPr="00C42457">
              <w:rPr>
                <w:lang w:eastAsia="el-GR"/>
              </w:rPr>
              <w:t xml:space="preserve"> ποιοτικός έλεγχος</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διαθέτει on </w:t>
            </w:r>
            <w:proofErr w:type="spellStart"/>
            <w:r w:rsidRPr="00C42457">
              <w:rPr>
                <w:lang w:eastAsia="el-GR"/>
              </w:rPr>
              <w:t>line</w:t>
            </w:r>
            <w:proofErr w:type="spellEnd"/>
            <w:r w:rsidRPr="00C42457">
              <w:rPr>
                <w:lang w:eastAsia="el-GR"/>
              </w:rPr>
              <w:t xml:space="preserve"> ποιοτικό έλεγχο και βαθμονόμηση του ανιχνευτή. Να αναφερθεί αναλυτικά η διαδικασία.</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5.17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Μετάδοση δεδομένων</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μπορεί να μεταδώσει την παραγόμενη ιατρική εικόνα,</w:t>
            </w:r>
          </w:p>
          <w:p w:rsidR="00C42457" w:rsidRPr="00C42457" w:rsidRDefault="00C42457" w:rsidP="00C42457">
            <w:pPr>
              <w:rPr>
                <w:lang w:eastAsia="el-GR"/>
              </w:rPr>
            </w:pPr>
            <w:r w:rsidRPr="00C42457">
              <w:rPr>
                <w:lang w:eastAsia="el-GR"/>
              </w:rPr>
              <w:t xml:space="preserve">α) στο σταθμό λήψης αποθήκευσης και επεξεργασίας εικόνας του ακτινολογικού μηχανήματος, β) σε άλλο σταθμό λήψης αποθήκευσης και επεξεργασίας εικόνας που να διαθέτει ανάλογο λογισμικό με </w:t>
            </w:r>
            <w:r w:rsidRPr="00C42457">
              <w:rPr>
                <w:lang w:eastAsia="el-GR"/>
              </w:rPr>
              <w:lastRenderedPageBreak/>
              <w:t>τον παραπάνω σταθμό. Να αναφερθούν αναλυτικά οι τρόποι.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w:t>
            </w:r>
          </w:p>
        </w:tc>
        <w:tc>
          <w:tcPr>
            <w:tcW w:w="8543" w:type="dxa"/>
            <w:gridSpan w:val="2"/>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ΣΤΑΘΜΟΣ ΛΗΨΗΣ, ΑΠΟΘΗΚΕΥΣΗΣ ΚΑΙ ΕΠΕΞΕΡΓΑΣΙΑΣ ΨΗΦΙΑΚΩΝ ΕΙΚΟΝΩΝ</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8</w:t>
            </w:r>
            <w:r w:rsidRPr="00C42457">
              <w:rPr>
                <w:lang w:val="en-US" w:eastAsia="el-GR"/>
              </w:rPr>
              <w:t>,</w:t>
            </w:r>
            <w:r w:rsidRPr="00C42457">
              <w:rPr>
                <w:lang w:eastAsia="el-GR"/>
              </w:rPr>
              <w:t>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6.1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Σταθμός λήψης αποθήκευσης και επεξεργασίας.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 xml:space="preserve">Να είναι PC </w:t>
            </w:r>
            <w:proofErr w:type="spellStart"/>
            <w:r w:rsidRPr="00C42457">
              <w:rPr>
                <w:lang w:eastAsia="el-GR"/>
              </w:rPr>
              <w:t>based</w:t>
            </w:r>
            <w:proofErr w:type="spellEnd"/>
            <w:r w:rsidRPr="00C42457">
              <w:rPr>
                <w:lang w:eastAsia="el-GR"/>
              </w:rPr>
              <w:t xml:space="preserve"> με λειτουργικό τελευταίας τεχνολογίας. Να διαθέτει πληκτρολόγιο για την εισαγωγή στοιχείων ασθενούς και </w:t>
            </w:r>
            <w:proofErr w:type="spellStart"/>
            <w:r w:rsidRPr="00C42457">
              <w:rPr>
                <w:lang w:eastAsia="el-GR"/>
              </w:rPr>
              <w:t>mouse</w:t>
            </w:r>
            <w:proofErr w:type="spellEnd"/>
            <w:r w:rsidRPr="00C42457">
              <w:rPr>
                <w:lang w:eastAsia="el-GR"/>
              </w:rPr>
              <w:t>.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Σύστημα απεικόνισης ψηφιακών ακτινογραφιών</w:t>
            </w:r>
            <w:r w:rsidRPr="00C42457">
              <w:rPr>
                <w:lang w:val="en-US"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οθόνη αφής απεικόνισης ψηφιακών ακτινογραφιών τουλάχιστον 21", ιατρικής κλάσης (</w:t>
            </w:r>
            <w:proofErr w:type="spellStart"/>
            <w:r w:rsidRPr="00C42457">
              <w:rPr>
                <w:lang w:eastAsia="el-GR"/>
              </w:rPr>
              <w:t>medical</w:t>
            </w:r>
            <w:proofErr w:type="spellEnd"/>
            <w:r w:rsidRPr="00C42457">
              <w:rPr>
                <w:lang w:eastAsia="el-GR"/>
              </w:rPr>
              <w:t xml:space="preserve"> </w:t>
            </w:r>
            <w:proofErr w:type="spellStart"/>
            <w:r w:rsidRPr="00C42457">
              <w:rPr>
                <w:lang w:eastAsia="el-GR"/>
              </w:rPr>
              <w:t>grade</w:t>
            </w:r>
            <w:proofErr w:type="spellEnd"/>
            <w:r w:rsidRPr="00C42457">
              <w:rPr>
                <w:lang w:eastAsia="el-GR"/>
              </w:rPr>
              <w:t xml:space="preserve">). Να αναφερθεί και να </w:t>
            </w:r>
            <w:proofErr w:type="spellStart"/>
            <w:r w:rsidRPr="00C42457">
              <w:rPr>
                <w:lang w:eastAsia="el-GR"/>
              </w:rPr>
              <w:t>περιγραφεί</w:t>
            </w:r>
            <w:proofErr w:type="spellEnd"/>
            <w:r w:rsidRPr="00C42457">
              <w:rPr>
                <w:lang w:eastAsia="el-GR"/>
              </w:rPr>
              <w:t xml:space="preserve">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1.</w:t>
            </w:r>
            <w:r w:rsidRPr="00C42457">
              <w:rPr>
                <w:lang w:val="en-US" w:eastAsia="el-GR"/>
              </w:rPr>
              <w:t>3</w:t>
            </w:r>
            <w:r w:rsidRPr="00C42457">
              <w:rPr>
                <w:lang w:eastAsia="el-GR"/>
              </w:rPr>
              <w:t xml:space="preserve"> %</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Υπολογιστικό σύστημα για επεξεργασία και αποθήκευση ψηφιακών ακτινογραφιών.</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r w:rsidRPr="00C42457">
              <w:rPr>
                <w:lang w:eastAsia="el-GR"/>
              </w:rPr>
              <w:t xml:space="preserve"> λεπτομερώς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Λογισμικό επεξεργασίας και προεπισκόπησης της ψηφιακής εικόνας. Να διαθέτει δυνατότητα και αυτόματης συνένωσης εικόνων για επιμηκυμένη κάλυψη.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w:t>
            </w:r>
          </w:p>
          <w:p w:rsidR="00C42457" w:rsidRPr="00C42457" w:rsidRDefault="00C42457" w:rsidP="00C42457">
            <w:pPr>
              <w:rPr>
                <w:lang w:eastAsia="el-GR"/>
              </w:rPr>
            </w:pPr>
            <w:r w:rsidRPr="00C42457">
              <w:rPr>
                <w:lang w:eastAsia="el-GR"/>
              </w:rPr>
              <w:t>Να διαθέτει για την Επισκόπηση και Επεξεργασία τις παρακάτω δυνατότητες:</w:t>
            </w:r>
          </w:p>
          <w:p w:rsidR="00C42457" w:rsidRPr="00C42457" w:rsidRDefault="00C42457" w:rsidP="00C42457">
            <w:pPr>
              <w:rPr>
                <w:lang w:eastAsia="el-GR"/>
              </w:rPr>
            </w:pPr>
            <w:r w:rsidRPr="00C42457">
              <w:rPr>
                <w:lang w:eastAsia="el-GR"/>
              </w:rPr>
              <w:t>- Πρωτόκολλο εξετάσεων με προεπιλεγμένες προβολές,</w:t>
            </w:r>
          </w:p>
          <w:p w:rsidR="00C42457" w:rsidRPr="00C42457" w:rsidRDefault="00C42457" w:rsidP="00C42457">
            <w:pPr>
              <w:rPr>
                <w:lang w:eastAsia="el-GR"/>
              </w:rPr>
            </w:pPr>
            <w:r w:rsidRPr="00C42457">
              <w:rPr>
                <w:lang w:eastAsia="el-GR"/>
              </w:rPr>
              <w:t>- Προκαθορισμένες ρυθμίσεις επεξεργασίας ανά ακτινολογική προβολή,</w:t>
            </w:r>
          </w:p>
          <w:p w:rsidR="00C42457" w:rsidRPr="00C42457" w:rsidRDefault="00C42457" w:rsidP="00C42457">
            <w:pPr>
              <w:rPr>
                <w:lang w:eastAsia="el-GR"/>
              </w:rPr>
            </w:pPr>
            <w:r w:rsidRPr="00C42457">
              <w:rPr>
                <w:lang w:eastAsia="el-GR"/>
              </w:rPr>
              <w:t>- Ρύθμιση Φωτεινότητας Εικόνας (</w:t>
            </w:r>
            <w:proofErr w:type="spellStart"/>
            <w:r w:rsidRPr="00C42457">
              <w:rPr>
                <w:lang w:eastAsia="el-GR"/>
              </w:rPr>
              <w:t>Brightness</w:t>
            </w:r>
            <w:proofErr w:type="spellEnd"/>
            <w:r w:rsidRPr="00C42457">
              <w:rPr>
                <w:lang w:eastAsia="el-GR"/>
              </w:rPr>
              <w:t xml:space="preserve"> </w:t>
            </w:r>
            <w:proofErr w:type="spellStart"/>
            <w:r w:rsidRPr="00C42457">
              <w:rPr>
                <w:lang w:eastAsia="el-GR"/>
              </w:rPr>
              <w:t>Adjustment</w:t>
            </w:r>
            <w:proofErr w:type="spellEnd"/>
            <w:r w:rsidRPr="00C42457">
              <w:rPr>
                <w:lang w:eastAsia="el-GR"/>
              </w:rPr>
              <w:t xml:space="preserve">), </w:t>
            </w:r>
          </w:p>
          <w:p w:rsidR="00C42457" w:rsidRPr="00C42457" w:rsidRDefault="00C42457" w:rsidP="00C42457">
            <w:pPr>
              <w:rPr>
                <w:lang w:eastAsia="el-GR"/>
              </w:rPr>
            </w:pPr>
            <w:r w:rsidRPr="00C42457">
              <w:rPr>
                <w:lang w:eastAsia="el-GR"/>
              </w:rPr>
              <w:t>- Ρύθμιση Αντίθεσης Εικόνας (</w:t>
            </w:r>
            <w:proofErr w:type="spellStart"/>
            <w:r w:rsidRPr="00C42457">
              <w:rPr>
                <w:lang w:eastAsia="el-GR"/>
              </w:rPr>
              <w:t>Contrast</w:t>
            </w:r>
            <w:proofErr w:type="spellEnd"/>
            <w:r w:rsidRPr="00C42457">
              <w:rPr>
                <w:lang w:eastAsia="el-GR"/>
              </w:rPr>
              <w:t xml:space="preserve"> </w:t>
            </w:r>
            <w:proofErr w:type="spellStart"/>
            <w:r w:rsidRPr="00C42457">
              <w:rPr>
                <w:lang w:eastAsia="el-GR"/>
              </w:rPr>
              <w:t>Adjustment</w:t>
            </w:r>
            <w:proofErr w:type="spellEnd"/>
            <w:r w:rsidRPr="00C42457">
              <w:rPr>
                <w:lang w:eastAsia="el-GR"/>
              </w:rPr>
              <w:t xml:space="preserve">). </w:t>
            </w:r>
          </w:p>
          <w:p w:rsidR="00C42457" w:rsidRPr="00C42457" w:rsidRDefault="00C42457" w:rsidP="00C42457">
            <w:pPr>
              <w:rPr>
                <w:lang w:eastAsia="el-GR"/>
              </w:rPr>
            </w:pPr>
            <w:r w:rsidRPr="00C42457">
              <w:rPr>
                <w:lang w:eastAsia="el-GR"/>
              </w:rPr>
              <w:t>- Εφαρμογή μαύρου πλαισίου γύρω από την εικόνα για περιοχές εκτός του πεδίου απεικόνισης με δυνατότητα επεξεργασίας του μεγέθους και σχήματός του.</w:t>
            </w:r>
          </w:p>
          <w:p w:rsidR="00C42457" w:rsidRPr="00C42457" w:rsidRDefault="00C42457" w:rsidP="00C42457">
            <w:pPr>
              <w:rPr>
                <w:lang w:eastAsia="el-GR"/>
              </w:rPr>
            </w:pPr>
            <w:r w:rsidRPr="00C42457">
              <w:rPr>
                <w:lang w:eastAsia="el-GR"/>
              </w:rPr>
              <w:t>- Μείωση Θορύβου Εικόνας – Απόρριψη Παρασίτων        (</w:t>
            </w:r>
            <w:proofErr w:type="spellStart"/>
            <w:r w:rsidRPr="00C42457">
              <w:rPr>
                <w:lang w:eastAsia="el-GR"/>
              </w:rPr>
              <w:t>Noise</w:t>
            </w:r>
            <w:proofErr w:type="spellEnd"/>
            <w:r w:rsidRPr="00C42457">
              <w:rPr>
                <w:lang w:eastAsia="el-GR"/>
              </w:rPr>
              <w:t xml:space="preserve"> </w:t>
            </w:r>
            <w:proofErr w:type="spellStart"/>
            <w:r w:rsidRPr="00C42457">
              <w:rPr>
                <w:lang w:eastAsia="el-GR"/>
              </w:rPr>
              <w:t>Reduction</w:t>
            </w:r>
            <w:proofErr w:type="spellEnd"/>
            <w:r w:rsidRPr="00C42457">
              <w:rPr>
                <w:lang w:eastAsia="el-GR"/>
              </w:rPr>
              <w:t>).</w:t>
            </w:r>
          </w:p>
          <w:p w:rsidR="00C42457" w:rsidRPr="00C42457" w:rsidRDefault="00C42457" w:rsidP="00C42457">
            <w:pPr>
              <w:rPr>
                <w:lang w:eastAsia="el-GR"/>
              </w:rPr>
            </w:pPr>
            <w:r w:rsidRPr="00C42457">
              <w:rPr>
                <w:lang w:eastAsia="el-GR"/>
              </w:rPr>
              <w:t xml:space="preserve">- Μείωση Εμφάνισης Γραμμών </w:t>
            </w:r>
            <w:proofErr w:type="spellStart"/>
            <w:r w:rsidRPr="00C42457">
              <w:rPr>
                <w:lang w:eastAsia="el-GR"/>
              </w:rPr>
              <w:t>Αντιδιαχυτικού</w:t>
            </w:r>
            <w:proofErr w:type="spellEnd"/>
            <w:r w:rsidRPr="00C42457">
              <w:rPr>
                <w:lang w:eastAsia="el-GR"/>
              </w:rPr>
              <w:t xml:space="preserve"> (</w:t>
            </w:r>
            <w:proofErr w:type="spellStart"/>
            <w:r w:rsidRPr="00C42457">
              <w:rPr>
                <w:lang w:eastAsia="el-GR"/>
              </w:rPr>
              <w:t>Grid</w:t>
            </w:r>
            <w:proofErr w:type="spellEnd"/>
            <w:r w:rsidRPr="00C42457">
              <w:rPr>
                <w:lang w:eastAsia="el-GR"/>
              </w:rPr>
              <w:t xml:space="preserve"> Line </w:t>
            </w:r>
            <w:proofErr w:type="spellStart"/>
            <w:r w:rsidRPr="00C42457">
              <w:rPr>
                <w:lang w:eastAsia="el-GR"/>
              </w:rPr>
              <w:t>Suppression</w:t>
            </w:r>
            <w:proofErr w:type="spellEnd"/>
            <w:r w:rsidRPr="00C42457">
              <w:rPr>
                <w:lang w:eastAsia="el-GR"/>
              </w:rPr>
              <w:t>).</w:t>
            </w:r>
          </w:p>
          <w:p w:rsidR="00C42457" w:rsidRPr="00C42457" w:rsidRDefault="00C42457" w:rsidP="00C42457">
            <w:pPr>
              <w:rPr>
                <w:lang w:eastAsia="el-GR"/>
              </w:rPr>
            </w:pPr>
            <w:r w:rsidRPr="00C42457">
              <w:rPr>
                <w:lang w:eastAsia="el-GR"/>
              </w:rPr>
              <w:lastRenderedPageBreak/>
              <w:t>- Εισαγωγή Ενδείξεων/Σχολίων (</w:t>
            </w:r>
            <w:proofErr w:type="spellStart"/>
            <w:r w:rsidRPr="00C42457">
              <w:rPr>
                <w:lang w:eastAsia="el-GR"/>
              </w:rPr>
              <w:t>Marker</w:t>
            </w:r>
            <w:proofErr w:type="spellEnd"/>
            <w:r w:rsidRPr="00C42457">
              <w:rPr>
                <w:lang w:eastAsia="el-GR"/>
              </w:rPr>
              <w:t xml:space="preserve">/ </w:t>
            </w:r>
            <w:proofErr w:type="spellStart"/>
            <w:r w:rsidRPr="00C42457">
              <w:rPr>
                <w:lang w:eastAsia="el-GR"/>
              </w:rPr>
              <w:t>Comments</w:t>
            </w:r>
            <w:proofErr w:type="spellEnd"/>
            <w:r w:rsidRPr="00C42457">
              <w:rPr>
                <w:lang w:eastAsia="el-GR"/>
              </w:rPr>
              <w:t>).</w:t>
            </w:r>
          </w:p>
          <w:p w:rsidR="00C42457" w:rsidRPr="00C42457" w:rsidRDefault="00C42457" w:rsidP="00C42457">
            <w:pPr>
              <w:rPr>
                <w:lang w:eastAsia="el-GR"/>
              </w:rPr>
            </w:pPr>
            <w:r w:rsidRPr="00C42457">
              <w:rPr>
                <w:lang w:eastAsia="el-GR"/>
              </w:rPr>
              <w:t>- Αντικατοπτρισμό/Περιστροφή/Μεγέθυνση/ Μετακίνηση Εικόνας (</w:t>
            </w:r>
            <w:proofErr w:type="spellStart"/>
            <w:r w:rsidRPr="00C42457">
              <w:rPr>
                <w:lang w:eastAsia="el-GR"/>
              </w:rPr>
              <w:t>Mirror</w:t>
            </w:r>
            <w:proofErr w:type="spellEnd"/>
            <w:r w:rsidRPr="00C42457">
              <w:rPr>
                <w:lang w:eastAsia="el-GR"/>
              </w:rPr>
              <w:t xml:space="preserve">/ </w:t>
            </w:r>
            <w:proofErr w:type="spellStart"/>
            <w:r w:rsidRPr="00C42457">
              <w:rPr>
                <w:lang w:eastAsia="el-GR"/>
              </w:rPr>
              <w:t>Rotation</w:t>
            </w:r>
            <w:proofErr w:type="spellEnd"/>
            <w:r w:rsidRPr="00C42457">
              <w:rPr>
                <w:lang w:eastAsia="el-GR"/>
              </w:rPr>
              <w:t xml:space="preserve">/ </w:t>
            </w:r>
            <w:proofErr w:type="spellStart"/>
            <w:r w:rsidRPr="00C42457">
              <w:rPr>
                <w:lang w:eastAsia="el-GR"/>
              </w:rPr>
              <w:t>Zoom</w:t>
            </w:r>
            <w:proofErr w:type="spellEnd"/>
            <w:r w:rsidRPr="00C42457">
              <w:rPr>
                <w:lang w:eastAsia="el-GR"/>
              </w:rPr>
              <w:t xml:space="preserve">/ </w:t>
            </w:r>
            <w:proofErr w:type="spellStart"/>
            <w:r w:rsidRPr="00C42457">
              <w:rPr>
                <w:lang w:eastAsia="el-GR"/>
              </w:rPr>
              <w:t>Pan</w:t>
            </w:r>
            <w:proofErr w:type="spellEnd"/>
            <w:r w:rsidRPr="00C42457">
              <w:rPr>
                <w:lang w:eastAsia="el-GR"/>
              </w:rPr>
              <w:t>).</w:t>
            </w:r>
          </w:p>
          <w:p w:rsidR="00C42457" w:rsidRPr="00C42457" w:rsidRDefault="00C42457" w:rsidP="00C42457">
            <w:pPr>
              <w:rPr>
                <w:lang w:eastAsia="el-GR"/>
              </w:rPr>
            </w:pPr>
            <w:r w:rsidRPr="00C42457">
              <w:rPr>
                <w:lang w:eastAsia="el-GR"/>
              </w:rPr>
              <w:t>- Μορφοποίηση της διάταξης εκτύπωσης/ Εκτύπωση πολλαπλών εικόνων σε ένα μόνο φιλμ/πραγματικό μέγεθος εκτύπωσης.</w:t>
            </w:r>
          </w:p>
          <w:p w:rsidR="00C42457" w:rsidRPr="00C42457" w:rsidRDefault="00C42457" w:rsidP="00C42457">
            <w:pPr>
              <w:rPr>
                <w:lang w:eastAsia="el-GR"/>
              </w:rPr>
            </w:pPr>
            <w:r w:rsidRPr="00C42457">
              <w:rPr>
                <w:lang w:eastAsia="el-GR"/>
              </w:rPr>
              <w:t xml:space="preserve">- Εξαγωγή των εικόνων σε CD/DVD. </w:t>
            </w:r>
          </w:p>
          <w:p w:rsidR="00C42457" w:rsidRPr="00C42457" w:rsidRDefault="00C42457" w:rsidP="00C42457">
            <w:pPr>
              <w:rPr>
                <w:lang w:eastAsia="el-GR"/>
              </w:rPr>
            </w:pPr>
            <w:r w:rsidRPr="00C42457">
              <w:rPr>
                <w:lang w:eastAsia="el-GR"/>
              </w:rPr>
              <w:t>- Μέτρηση Αποστάσεων και Γωνιών.</w:t>
            </w:r>
          </w:p>
          <w:p w:rsidR="00C42457" w:rsidRPr="00C42457" w:rsidRDefault="00C42457" w:rsidP="00C42457">
            <w:pPr>
              <w:rPr>
                <w:lang w:eastAsia="el-GR"/>
              </w:rPr>
            </w:pPr>
            <w:r w:rsidRPr="00C42457">
              <w:rPr>
                <w:lang w:eastAsia="el-GR"/>
              </w:rPr>
              <w:t xml:space="preserve">- Να υπάρχει δυνατότητα ορισμού υποχρεωτικών πεδίων καταχώρησης στα στοιχεία των ασθενών. </w:t>
            </w:r>
          </w:p>
          <w:p w:rsidR="00C42457" w:rsidRPr="00C42457" w:rsidRDefault="00C42457" w:rsidP="00C42457">
            <w:pPr>
              <w:rPr>
                <w:lang w:eastAsia="el-GR"/>
              </w:rPr>
            </w:pPr>
            <w:r w:rsidRPr="00C42457">
              <w:rPr>
                <w:lang w:eastAsia="el-GR"/>
              </w:rPr>
              <w:t xml:space="preserve">- Ειδικό λογισμικό ηλεκτρονικού </w:t>
            </w:r>
            <w:proofErr w:type="spellStart"/>
            <w:r w:rsidRPr="00C42457">
              <w:rPr>
                <w:lang w:eastAsia="el-GR"/>
              </w:rPr>
              <w:t>αντιδιαχυτικού</w:t>
            </w:r>
            <w:proofErr w:type="spellEnd"/>
            <w:r w:rsidRPr="00C42457">
              <w:rPr>
                <w:lang w:eastAsia="el-GR"/>
              </w:rPr>
              <w:t xml:space="preserve"> διαφράγματος για τις εξετάσεις εκτός </w:t>
            </w:r>
            <w:proofErr w:type="spellStart"/>
            <w:r w:rsidRPr="00C42457">
              <w:rPr>
                <w:lang w:eastAsia="el-GR"/>
              </w:rPr>
              <w:t>bucky</w:t>
            </w:r>
            <w:proofErr w:type="spellEnd"/>
            <w:r w:rsidRPr="00C42457">
              <w:rPr>
                <w:lang w:eastAsia="el-GR"/>
              </w:rPr>
              <w:t>.</w:t>
            </w:r>
          </w:p>
          <w:p w:rsidR="00C42457" w:rsidRPr="00C42457" w:rsidRDefault="00C42457" w:rsidP="00C42457">
            <w:pPr>
              <w:rPr>
                <w:lang w:eastAsia="el-GR"/>
              </w:rPr>
            </w:pPr>
            <w:r w:rsidRPr="00C42457">
              <w:rPr>
                <w:lang w:eastAsia="el-GR"/>
              </w:rPr>
              <w:t xml:space="preserve">- Λογισμικό </w:t>
            </w:r>
            <w:proofErr w:type="spellStart"/>
            <w:r w:rsidRPr="00C42457">
              <w:rPr>
                <w:lang w:eastAsia="el-GR"/>
              </w:rPr>
              <w:t>οπτικοποίησης</w:t>
            </w:r>
            <w:proofErr w:type="spellEnd"/>
            <w:r w:rsidRPr="00C42457">
              <w:rPr>
                <w:lang w:eastAsia="el-GR"/>
              </w:rPr>
              <w:t xml:space="preserve"> </w:t>
            </w:r>
            <w:proofErr w:type="spellStart"/>
            <w:r w:rsidRPr="00C42457">
              <w:rPr>
                <w:lang w:eastAsia="el-GR"/>
              </w:rPr>
              <w:t>πνευμονοθώρακα</w:t>
            </w:r>
            <w:proofErr w:type="spellEnd"/>
            <w:r w:rsidRPr="00C42457">
              <w:rPr>
                <w:lang w:eastAsia="el-GR"/>
              </w:rPr>
              <w:t xml:space="preserve"> που να τονίζει την εμφάνιση του ελεύθερου αέρα στην θωρακική κοιλότητα ή αντίστοιχο πρόγραμμα</w:t>
            </w:r>
            <w:r w:rsidRPr="00C42457">
              <w:rPr>
                <w:lang w:eastAsia="ar-SA"/>
              </w:rPr>
              <w:t xml:space="preserve"> </w:t>
            </w:r>
            <w:r w:rsidRPr="00C42457">
              <w:rPr>
                <w:lang w:eastAsia="el-GR"/>
              </w:rPr>
              <w:t xml:space="preserve">τεχνητής νοημοσύνης. </w:t>
            </w:r>
          </w:p>
          <w:p w:rsidR="00C42457" w:rsidRPr="00C42457" w:rsidRDefault="00C42457" w:rsidP="00C42457">
            <w:pPr>
              <w:rPr>
                <w:lang w:eastAsia="el-GR"/>
              </w:rPr>
            </w:pPr>
            <w:r w:rsidRPr="00C42457">
              <w:rPr>
                <w:lang w:eastAsia="el-GR"/>
              </w:rPr>
              <w:t xml:space="preserve">- Ειδικό Λογισμικό αφαίρεσης του θωρακικού κλωβού από την </w:t>
            </w:r>
            <w:proofErr w:type="spellStart"/>
            <w:r w:rsidRPr="00C42457">
              <w:rPr>
                <w:lang w:eastAsia="el-GR"/>
              </w:rPr>
              <w:t>Face</w:t>
            </w:r>
            <w:proofErr w:type="spellEnd"/>
            <w:r w:rsidRPr="00C42457">
              <w:rPr>
                <w:lang w:eastAsia="el-GR"/>
              </w:rPr>
              <w:t xml:space="preserve"> ακτινογραφία θώρακος ή αντίστοιχο πρόγραμμα </w:t>
            </w:r>
            <w:r w:rsidRPr="00C42457">
              <w:rPr>
                <w:lang w:eastAsia="ar-SA"/>
              </w:rPr>
              <w:t xml:space="preserve"> </w:t>
            </w:r>
            <w:r w:rsidRPr="00C42457">
              <w:rPr>
                <w:lang w:eastAsia="el-GR"/>
              </w:rPr>
              <w:t xml:space="preserve">τεχνητής νοημοσύνης. </w:t>
            </w:r>
          </w:p>
          <w:p w:rsidR="00C42457" w:rsidRPr="00C42457" w:rsidRDefault="00C42457" w:rsidP="00C42457">
            <w:pPr>
              <w:rPr>
                <w:lang w:eastAsia="el-GR"/>
              </w:rPr>
            </w:pPr>
            <w:r w:rsidRPr="00C42457">
              <w:rPr>
                <w:lang w:eastAsia="el-GR"/>
              </w:rPr>
              <w:t>- Να υπάρχει η δυνατότητα αυτόματης παραγωγής δεύτερης απεικόνισης για την ανάδειξη καθετήρων και σωλήνων ή αντίστοιχο πρόγραμμα τεχνητής νοημοσύνης.</w:t>
            </w:r>
          </w:p>
          <w:p w:rsidR="00C42457" w:rsidRPr="00C42457" w:rsidRDefault="00C42457" w:rsidP="00C42457">
            <w:pPr>
              <w:rPr>
                <w:lang w:eastAsia="el-GR"/>
              </w:rPr>
            </w:pPr>
            <w:r w:rsidRPr="00C42457">
              <w:rPr>
                <w:lang w:eastAsia="el-GR"/>
              </w:rPr>
              <w:t>Να αναφερθούν προς αξιολόγηση.</w:t>
            </w:r>
          </w:p>
          <w:p w:rsidR="00C42457" w:rsidRPr="00C42457" w:rsidRDefault="00C42457" w:rsidP="00C42457">
            <w:pPr>
              <w:rPr>
                <w:lang w:eastAsia="el-GR"/>
              </w:rPr>
            </w:pPr>
            <w:r w:rsidRPr="00C42457">
              <w:rPr>
                <w:lang w:eastAsia="el-GR"/>
              </w:rPr>
              <w:t>Να αναφερθούν επιπλέον δυνατότητες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lastRenderedPageBreak/>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Σκληρός δίσκος για αποθήκευση.</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Τουλάχιστον ή ίσο με 1Τ</w:t>
            </w:r>
            <w:r w:rsidRPr="00C42457">
              <w:rPr>
                <w:lang w:val="en-US" w:eastAsia="el-GR"/>
              </w:rPr>
              <w:t>B</w:t>
            </w:r>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Μνήμη RAM.</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Τουλάχιστον ή ίσο 16 GB.</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0.5</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lastRenderedPageBreak/>
              <w:t>6.7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Χειρισμός συστήματος.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Ο χειρισμός όλου του συστήματος (γεννήτρια, ψηφιακό σύστημα) να μπορεί να γίνεται και από την ίδια κονσόλα χειρισμού και να διαθέτει πλήκτρο έναρξης της ακτινογραφίας. Να διαθέτει μεγάλο αριθμό ανατομικών προγραμμάτων και να ελέγχει τις ακτινολογικές παραμέτρους (</w:t>
            </w:r>
            <w:proofErr w:type="spellStart"/>
            <w:r w:rsidRPr="00C42457">
              <w:rPr>
                <w:lang w:eastAsia="el-GR"/>
              </w:rPr>
              <w:t>kV</w:t>
            </w:r>
            <w:proofErr w:type="spellEnd"/>
            <w:r w:rsidRPr="00C42457">
              <w:rPr>
                <w:lang w:eastAsia="el-GR"/>
              </w:rPr>
              <w:t xml:space="preserve">, </w:t>
            </w:r>
            <w:r w:rsidRPr="00C42457">
              <w:rPr>
                <w:lang w:val="en-US" w:eastAsia="el-GR"/>
              </w:rPr>
              <w:t>m</w:t>
            </w:r>
            <w:r w:rsidRPr="00C42457">
              <w:rPr>
                <w:lang w:eastAsia="el-GR"/>
              </w:rPr>
              <w:t>Α</w:t>
            </w:r>
            <w:r w:rsidRPr="00C42457">
              <w:rPr>
                <w:lang w:val="en-US" w:eastAsia="el-GR"/>
              </w:rPr>
              <w:t>s</w:t>
            </w:r>
            <w:r w:rsidRPr="00C42457">
              <w:rPr>
                <w:lang w:eastAsia="el-GR"/>
              </w:rPr>
              <w:t>, κ.λπ.) της ακτινολογικής γεννήτριας σύμφωνα με το επιλεγόμενο ανατομικό πρόγραμμα.  Να αναφερθεί ο χειρισμός του συστήματος προς αξιολόγηση.</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6.8</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Πρόγραμμα ανάλυσης και ποιοτικού ελέγχου εικόνων και ασθενών με στοιχεία που αφορούν δόσεις ανά εικόνα και εξέταση, λόγους απόρριψης εικόνων, γραφήματα και άλλα στατιστικά δεδομένα για τον έλεγχο της δόσης.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6.9</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Σύστημα εγγραφής ψηφιακών ακτινογραφιών σε μαγνητικά μέσα αποθήκευσης (CD, DVD, USB).</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Να αναφερθούν.</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1</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6.10</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Δυνατότητα επικοινωνίας με εκτυπωτή </w:t>
            </w:r>
            <w:proofErr w:type="spellStart"/>
            <w:r w:rsidRPr="00C42457">
              <w:rPr>
                <w:lang w:eastAsia="el-GR"/>
              </w:rPr>
              <w:t>fllm</w:t>
            </w:r>
            <w:proofErr w:type="spellEnd"/>
            <w:r w:rsidRPr="00C42457">
              <w:rPr>
                <w:lang w:eastAsia="el-GR"/>
              </w:rPr>
              <w:t>.</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 Να έχει τη δυνατότητα επιλογής εικόνων διαφόρων μεγεθών για εκτύπωση στο ίδιο φιλμ. Να είναι συμβατό με τους εκτυπωτές του ακτινολογικού εργαστηρίου.</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0.2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6.11</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Δυνατότητα επικοινωνίας.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Επικοινωνία PACS/RIS. Είναι απαραίτητο στην αρχική σύνθεση να εγκατασταθεί και να έχει την δυνατότητα για υπηρεσίες </w:t>
            </w:r>
            <w:r w:rsidRPr="00C42457">
              <w:rPr>
                <w:lang w:val="en-US" w:eastAsia="el-GR"/>
              </w:rPr>
              <w:t>Print</w:t>
            </w:r>
            <w:r w:rsidRPr="00C42457">
              <w:rPr>
                <w:lang w:eastAsia="el-GR"/>
              </w:rPr>
              <w:t xml:space="preserve">, </w:t>
            </w:r>
            <w:r w:rsidRPr="00C42457">
              <w:rPr>
                <w:lang w:val="en-US" w:eastAsia="el-GR"/>
              </w:rPr>
              <w:t>Store</w:t>
            </w:r>
            <w:r w:rsidRPr="00C42457">
              <w:rPr>
                <w:lang w:eastAsia="el-GR"/>
              </w:rPr>
              <w:t xml:space="preserve">, </w:t>
            </w:r>
            <w:r w:rsidRPr="00C42457">
              <w:rPr>
                <w:lang w:val="en-US" w:eastAsia="el-GR"/>
              </w:rPr>
              <w:t>Worklist</w:t>
            </w:r>
            <w:r w:rsidRPr="00C42457">
              <w:rPr>
                <w:lang w:eastAsia="el-GR"/>
              </w:rPr>
              <w:t xml:space="preserve">, </w:t>
            </w:r>
            <w:r w:rsidRPr="00C42457">
              <w:rPr>
                <w:lang w:val="en-US" w:eastAsia="el-GR"/>
              </w:rPr>
              <w:t>Query</w:t>
            </w:r>
            <w:r w:rsidRPr="00C42457">
              <w:rPr>
                <w:lang w:eastAsia="el-GR"/>
              </w:rPr>
              <w:t>/</w:t>
            </w:r>
            <w:r w:rsidRPr="00C42457">
              <w:rPr>
                <w:lang w:val="en-US" w:eastAsia="el-GR"/>
              </w:rPr>
              <w:t>Retrieve</w:t>
            </w:r>
            <w:r w:rsidRPr="00C42457">
              <w:rPr>
                <w:lang w:eastAsia="el-GR"/>
              </w:rPr>
              <w:t xml:space="preserve">, </w:t>
            </w:r>
            <w:r w:rsidRPr="00C42457">
              <w:rPr>
                <w:lang w:val="en-US" w:eastAsia="el-GR"/>
              </w:rPr>
              <w:t>Commit</w:t>
            </w:r>
            <w:r w:rsidRPr="00C42457">
              <w:rPr>
                <w:lang w:eastAsia="el-GR"/>
              </w:rPr>
              <w:t xml:space="preserve">. </w:t>
            </w:r>
            <w:proofErr w:type="spellStart"/>
            <w:r w:rsidRPr="00C42457">
              <w:rPr>
                <w:lang w:val="en-US" w:eastAsia="el-GR"/>
              </w:rPr>
              <w:t>ModalityPerformedProcedureStep</w:t>
            </w:r>
            <w:proofErr w:type="spellEnd"/>
            <w:r w:rsidRPr="00C42457">
              <w:rPr>
                <w:lang w:eastAsia="el-GR"/>
              </w:rPr>
              <w:t xml:space="preserve"> σε </w:t>
            </w:r>
            <w:proofErr w:type="spellStart"/>
            <w:r w:rsidRPr="00C42457">
              <w:rPr>
                <w:lang w:eastAsia="el-GR"/>
              </w:rPr>
              <w:t>Dicom</w:t>
            </w:r>
            <w:proofErr w:type="spellEnd"/>
            <w:r w:rsidRPr="00C42457">
              <w:rPr>
                <w:lang w:eastAsia="el-GR"/>
              </w:rPr>
              <w:t xml:space="preserve"> </w:t>
            </w:r>
            <w:proofErr w:type="spellStart"/>
            <w:r w:rsidRPr="00C42457">
              <w:rPr>
                <w:lang w:eastAsia="el-GR"/>
              </w:rPr>
              <w:t>Servers</w:t>
            </w:r>
            <w:proofErr w:type="spellEnd"/>
            <w:r w:rsidRPr="00C42457">
              <w:rPr>
                <w:lang w:eastAsia="el-GR"/>
              </w:rPr>
              <w:t xml:space="preserve"> τρίτων κατασκευαστών χωρίς επιπλέον κόστος για το νοσοκομείο.</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3</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6.12</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 μπορεί να υποστηρίξει τουλάχιστον τρεις ψηφιακούς ανιχνευτές (στην οριζόντια εξεταστική τράπεζα, στο όρθιο </w:t>
            </w:r>
            <w:proofErr w:type="spellStart"/>
            <w:r w:rsidRPr="00C42457">
              <w:rPr>
                <w:lang w:eastAsia="el-GR"/>
              </w:rPr>
              <w:t>bucky</w:t>
            </w:r>
            <w:proofErr w:type="spellEnd"/>
            <w:r w:rsidRPr="00C42457">
              <w:rPr>
                <w:lang w:eastAsia="el-GR"/>
              </w:rPr>
              <w:t xml:space="preserve"> και ένα φορητό ψηφιακό ανιχνευτή).</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ΝΑΙ.</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0,</w:t>
            </w:r>
            <w:r w:rsidRPr="00C42457">
              <w:rPr>
                <w:lang w:val="en-US" w:eastAsia="el-GR"/>
              </w:rPr>
              <w:t>2</w:t>
            </w:r>
            <w:r w:rsidRPr="00C42457">
              <w:rPr>
                <w:lang w:eastAsia="el-GR"/>
              </w:rPr>
              <w:t>%</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6.13</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έχει τη δυνατότητα επικοινωνίας με ανεξάρτητο σταθμό εργασίας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αναφερθούν και να </w:t>
            </w:r>
            <w:proofErr w:type="spellStart"/>
            <w:r w:rsidRPr="00C42457">
              <w:rPr>
                <w:lang w:eastAsia="el-GR"/>
              </w:rPr>
              <w:t>περιγραφούν</w:t>
            </w:r>
            <w:proofErr w:type="spellEnd"/>
            <w:r w:rsidRPr="00C42457">
              <w:rPr>
                <w:lang w:eastAsia="el-GR"/>
              </w:rPr>
              <w:t xml:space="preserve"> οι τρόποι και οι δυνατότητες επικοινωνίας. Να διαθέτει </w:t>
            </w:r>
            <w:r w:rsidRPr="00C42457">
              <w:rPr>
                <w:lang w:eastAsia="el-GR"/>
              </w:rPr>
              <w:lastRenderedPageBreak/>
              <w:t>τη δυνατότητα αποστολής των δεδομένων στο PACS μέσω του πρωτοκόλλου DICOM.</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42457" w:rsidRPr="00C42457" w:rsidRDefault="00C42457" w:rsidP="00C42457">
            <w:pPr>
              <w:rPr>
                <w:lang w:eastAsia="el-GR"/>
              </w:rPr>
            </w:pPr>
            <w:r w:rsidRPr="00C42457">
              <w:rPr>
                <w:lang w:eastAsia="el-GR"/>
              </w:rPr>
              <w:lastRenderedPageBreak/>
              <w:t>1%</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val="en-US" w:eastAsia="el-GR"/>
              </w:rPr>
            </w:pPr>
            <w:r w:rsidRPr="00C42457">
              <w:rPr>
                <w:lang w:val="en-US" w:eastAsia="el-GR"/>
              </w:rPr>
              <w:t>6.14</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Ο χρόνος λήψεως διαδοχικών ακτινογραφιών.</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Ο μικρότερος δυνατός και να αναφερθεί προς αξιολόγηση.</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6.15</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Νέες εφαρμογές.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περιλαμβάνονται νέες εφαρμογές, Smart Τοποθέτηση Ασθενούς, Τεχνική Παραμέτρων Έκθεσης και Ποιοτικού Ελέγχου. Να αναφερθούν προς αξιολόγηση τα άνωθεν ή αντίστοιχα.</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42457" w:rsidRPr="00C42457" w:rsidRDefault="00C42457" w:rsidP="00C42457">
            <w:pPr>
              <w:rPr>
                <w:lang w:eastAsia="el-GR"/>
              </w:rPr>
            </w:pPr>
            <w:r w:rsidRPr="00C42457">
              <w:rPr>
                <w:lang w:eastAsia="el-GR"/>
              </w:rPr>
              <w:t>0,5%</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6.16</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Περιβάλλον εργασίας.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διαθέτει Ελληνικό περιβάλλον εργασίας — Ελληνική επιφάνεια εργασίας. Αυτόματη ή χειροκίνητη εισαγωγή των δημογραφικών δεδομένων των εξεταζόμενων αλλά και το είδος της εξέτασης στην Ελληνική και στην Αγγλική γλώσσα.</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42457" w:rsidRPr="00C42457" w:rsidRDefault="00C42457" w:rsidP="00C42457">
            <w:pPr>
              <w:rPr>
                <w:lang w:eastAsia="el-GR"/>
              </w:rPr>
            </w:pPr>
            <w:r w:rsidRPr="00C42457">
              <w:rPr>
                <w:lang w:eastAsia="el-GR"/>
              </w:rPr>
              <w:t>1%</w:t>
            </w:r>
          </w:p>
        </w:tc>
      </w:tr>
      <w:tr w:rsidR="00C42457" w:rsidRPr="00C42457" w:rsidTr="00C142C3">
        <w:trPr>
          <w:trHeight w:val="113"/>
        </w:trPr>
        <w:tc>
          <w:tcPr>
            <w:tcW w:w="66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6.17</w:t>
            </w:r>
          </w:p>
        </w:tc>
        <w:tc>
          <w:tcPr>
            <w:tcW w:w="4589"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Να υποστηρίζει υπηρεσίες εξ αποστάσεως ελέγχου και τεχνικής υποστήριξης.</w:t>
            </w:r>
          </w:p>
        </w:tc>
        <w:tc>
          <w:tcPr>
            <w:tcW w:w="3954"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περιγραφούν</w:t>
            </w:r>
            <w:proofErr w:type="spellEnd"/>
            <w:r w:rsidRPr="00C42457">
              <w:rPr>
                <w:lang w:eastAsia="el-GR"/>
              </w:rPr>
              <w:t>.</w:t>
            </w:r>
          </w:p>
        </w:tc>
        <w:tc>
          <w:tcPr>
            <w:tcW w:w="1418" w:type="dxa"/>
            <w:tcBorders>
              <w:top w:val="single" w:sz="2" w:space="0" w:color="000000"/>
              <w:left w:val="single" w:sz="2" w:space="0" w:color="000000"/>
              <w:bottom w:val="single" w:sz="2" w:space="0" w:color="000000"/>
              <w:right w:val="single" w:sz="2" w:space="0" w:color="000000"/>
            </w:tcBorders>
            <w:vAlign w:val="center"/>
          </w:tcPr>
          <w:p w:rsidR="00C42457" w:rsidRPr="00C42457" w:rsidRDefault="00C42457" w:rsidP="00C42457">
            <w:pPr>
              <w:rPr>
                <w:lang w:eastAsia="el-GR"/>
              </w:rPr>
            </w:pPr>
            <w:r w:rsidRPr="00C42457">
              <w:rPr>
                <w:lang w:val="en-US" w:eastAsia="el-GR"/>
              </w:rPr>
              <w:t>1</w:t>
            </w:r>
            <w:r w:rsidRPr="00C42457">
              <w:rPr>
                <w:lang w:eastAsia="el-GR"/>
              </w:rPr>
              <w:t>%</w:t>
            </w:r>
          </w:p>
        </w:tc>
      </w:tr>
    </w:tbl>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B. ΟΡΟΙ ΠΟΥ ΙΣΧΥΟΥΝ ΓΙΑ ΤΟ ΣΥΓΚΡΟΤΗΜΑ</w:t>
      </w:r>
    </w:p>
    <w:p w:rsidR="00C42457" w:rsidRPr="00C42457" w:rsidRDefault="00C42457" w:rsidP="00C42457">
      <w:pPr>
        <w:rPr>
          <w:lang w:eastAsia="el-GR"/>
        </w:rPr>
      </w:pPr>
    </w:p>
    <w:tbl>
      <w:tblPr>
        <w:tblW w:w="10661" w:type="dxa"/>
        <w:tblInd w:w="-572" w:type="dxa"/>
        <w:tblLayout w:type="fixed"/>
        <w:tblLook w:val="04A0" w:firstRow="1" w:lastRow="0" w:firstColumn="1" w:lastColumn="0" w:noHBand="0" w:noVBand="1"/>
      </w:tblPr>
      <w:tblGrid>
        <w:gridCol w:w="851"/>
        <w:gridCol w:w="7513"/>
        <w:gridCol w:w="917"/>
        <w:gridCol w:w="1380"/>
      </w:tblGrid>
      <w:tr w:rsidR="00C42457" w:rsidRPr="00C42457" w:rsidTr="00C142C3">
        <w:tc>
          <w:tcPr>
            <w:tcW w:w="851" w:type="dxa"/>
            <w:vAlign w:val="center"/>
          </w:tcPr>
          <w:p w:rsidR="00C42457" w:rsidRPr="00C42457" w:rsidRDefault="00C42457" w:rsidP="00C42457">
            <w:pPr>
              <w:rPr>
                <w:lang w:eastAsia="el-GR"/>
              </w:rPr>
            </w:pPr>
            <w:r w:rsidRPr="00C42457">
              <w:rPr>
                <w:lang w:eastAsia="el-GR"/>
              </w:rPr>
              <w:t>Β.1</w:t>
            </w:r>
          </w:p>
        </w:tc>
        <w:tc>
          <w:tcPr>
            <w:tcW w:w="8430" w:type="dxa"/>
            <w:gridSpan w:val="2"/>
          </w:tcPr>
          <w:p w:rsidR="00C42457" w:rsidRPr="00C42457" w:rsidRDefault="00C42457" w:rsidP="00C42457">
            <w:pPr>
              <w:rPr>
                <w:lang w:eastAsia="el-GR"/>
              </w:rPr>
            </w:pPr>
            <w:r w:rsidRPr="00C42457">
              <w:rPr>
                <w:lang w:eastAsia="el-GR"/>
              </w:rPr>
              <w:t>ΕΓΓΥΗΣΗ &amp; ΣΥΝΤΗΡΗΣΗ ΕΞΟΠΛΙΣΜΟΥ</w:t>
            </w:r>
          </w:p>
        </w:tc>
        <w:tc>
          <w:tcPr>
            <w:tcW w:w="1380" w:type="dxa"/>
            <w:vAlign w:val="center"/>
          </w:tcPr>
          <w:p w:rsidR="00C42457" w:rsidRPr="00C42457" w:rsidRDefault="00C42457" w:rsidP="00C42457">
            <w:pPr>
              <w:rPr>
                <w:lang w:eastAsia="el-GR"/>
              </w:rPr>
            </w:pPr>
            <w:r w:rsidRPr="00C42457">
              <w:rPr>
                <w:lang w:eastAsia="el-GR"/>
              </w:rPr>
              <w:t>31,30%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1</w:t>
            </w:r>
            <w:r w:rsidRPr="00C42457">
              <w:rPr>
                <w:lang w:val="en-US" w:eastAsia="el-GR"/>
              </w:rPr>
              <w:t>.1</w:t>
            </w:r>
          </w:p>
        </w:tc>
        <w:tc>
          <w:tcPr>
            <w:tcW w:w="8430" w:type="dxa"/>
            <w:gridSpan w:val="2"/>
          </w:tcPr>
          <w:p w:rsidR="00C42457" w:rsidRPr="00C42457" w:rsidRDefault="00C42457" w:rsidP="00C42457">
            <w:pPr>
              <w:rPr>
                <w:lang w:eastAsia="el-GR"/>
              </w:rPr>
            </w:pPr>
            <w:r w:rsidRPr="00C42457">
              <w:rPr>
                <w:lang w:eastAsia="el-GR"/>
              </w:rPr>
              <w:t>Να παρέχεται εγγύηση καλής λειτουργίας τουλάχιστον τριών (3) ετών και δέσμευση για δυνατότητα παροχής ανταλλακτικών και τεχνικής υποστήριξης για τουλάχιστον δέκα (10) έτη από την ημερομηνία της οριστικής ποσοτικής και ποιοτικής παραλαβής του εξοπλισμού από την επιτροπή παραλαβής του φορέα. Επιπλέον, να κατατεθεί έγγραφη δήλωση του κατασκευαστικού οίκου ότι αναλαμβάνει τη δέσμευση για συνέχιση της διάθεσης ανταλλακτικών στο διάστημα αυτό σε περίπτωση που ο ανάδοχος πάψει να είναι αντιπρόσωπος του κατασκευαστικού οίκου στην Ελλάδα ή σε περίπτωση που ο ανάδοχος πάψει να υφίσταται ως επιχείρηση.</w:t>
            </w:r>
          </w:p>
        </w:tc>
        <w:tc>
          <w:tcPr>
            <w:tcW w:w="1380" w:type="dxa"/>
            <w:vAlign w:val="center"/>
          </w:tcPr>
          <w:p w:rsidR="00C42457" w:rsidRPr="00C42457" w:rsidRDefault="00C42457" w:rsidP="00C42457">
            <w:pPr>
              <w:rPr>
                <w:lang w:eastAsia="el-GR"/>
              </w:rPr>
            </w:pPr>
            <w:r w:rsidRPr="00C42457">
              <w:rPr>
                <w:lang w:eastAsia="el-GR"/>
              </w:rPr>
              <w:t>7,00%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1</w:t>
            </w:r>
            <w:r w:rsidRPr="00C42457">
              <w:rPr>
                <w:lang w:val="en-US" w:eastAsia="el-GR"/>
              </w:rPr>
              <w:t>.2</w:t>
            </w:r>
          </w:p>
        </w:tc>
        <w:tc>
          <w:tcPr>
            <w:tcW w:w="8430" w:type="dxa"/>
            <w:gridSpan w:val="2"/>
          </w:tcPr>
          <w:p w:rsidR="00C42457" w:rsidRPr="00C42457" w:rsidRDefault="00C42457" w:rsidP="00C42457">
            <w:pPr>
              <w:rPr>
                <w:lang w:eastAsia="el-GR"/>
              </w:rPr>
            </w:pPr>
            <w:r w:rsidRPr="00C42457">
              <w:rPr>
                <w:lang w:eastAsia="el-GR"/>
              </w:rPr>
              <w:t xml:space="preserve">Τα αναλώσιμα λειτουργίας της συσκευής (χαρτί, καλώδια, </w:t>
            </w:r>
            <w:r w:rsidRPr="00C42457">
              <w:rPr>
                <w:lang w:val="en-US" w:eastAsia="el-GR"/>
              </w:rPr>
              <w:t>CD</w:t>
            </w:r>
            <w:r w:rsidRPr="00C42457">
              <w:rPr>
                <w:lang w:eastAsia="el-GR"/>
              </w:rPr>
              <w:t>/</w:t>
            </w:r>
            <w:r w:rsidRPr="00C42457">
              <w:rPr>
                <w:lang w:val="en-US" w:eastAsia="el-GR"/>
              </w:rPr>
              <w:t>DVD</w:t>
            </w:r>
            <w:r w:rsidRPr="00C42457">
              <w:rPr>
                <w:lang w:eastAsia="el-GR"/>
              </w:rPr>
              <w:t>, κ.τ.λ.), να υπάρχουν διαθέσιμα στην Ελληνική αγορά και να μην είναι αποκλειστικής προμήθειας.</w:t>
            </w:r>
          </w:p>
        </w:tc>
        <w:tc>
          <w:tcPr>
            <w:tcW w:w="1380" w:type="dxa"/>
            <w:vAlign w:val="center"/>
          </w:tcPr>
          <w:p w:rsidR="00C42457" w:rsidRPr="00C42457" w:rsidRDefault="00C42457" w:rsidP="00C42457">
            <w:pPr>
              <w:rPr>
                <w:lang w:eastAsia="el-GR"/>
              </w:rPr>
            </w:pPr>
            <w:r w:rsidRPr="00C42457">
              <w:rPr>
                <w:lang w:eastAsia="el-GR"/>
              </w:rPr>
              <w:t>0,30%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1</w:t>
            </w:r>
            <w:r w:rsidRPr="00C42457">
              <w:rPr>
                <w:lang w:val="en-US" w:eastAsia="el-GR"/>
              </w:rPr>
              <w:t>.3</w:t>
            </w:r>
          </w:p>
        </w:tc>
        <w:tc>
          <w:tcPr>
            <w:tcW w:w="8430" w:type="dxa"/>
            <w:gridSpan w:val="2"/>
          </w:tcPr>
          <w:p w:rsidR="00C42457" w:rsidRPr="00C42457" w:rsidRDefault="00C42457" w:rsidP="00C42457">
            <w:pPr>
              <w:rPr>
                <w:lang w:eastAsia="el-GR"/>
              </w:rPr>
            </w:pPr>
            <w:r w:rsidRPr="00C42457">
              <w:rPr>
                <w:lang w:eastAsia="el-GR"/>
              </w:rPr>
              <w:t>Να περιλαμβάνεται εξοπλισμός για την ασφαλή απομακρυσμένη σύνδεση του συστήματος και δυνατότητα απομακρυσμένης πρόσβασης και διάγνωσης από την εταιρεία, αν είναι αναγκαίο</w:t>
            </w:r>
          </w:p>
        </w:tc>
        <w:tc>
          <w:tcPr>
            <w:tcW w:w="1380" w:type="dxa"/>
            <w:vAlign w:val="center"/>
          </w:tcPr>
          <w:p w:rsidR="00C42457" w:rsidRPr="00C42457" w:rsidRDefault="00C42457" w:rsidP="00C42457">
            <w:pPr>
              <w:rPr>
                <w:lang w:eastAsia="el-GR"/>
              </w:rPr>
            </w:pPr>
            <w:r w:rsidRPr="00C42457">
              <w:rPr>
                <w:lang w:eastAsia="el-GR"/>
              </w:rPr>
              <w:t>0,50%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1</w:t>
            </w:r>
            <w:r w:rsidRPr="00C42457">
              <w:rPr>
                <w:lang w:val="en-US" w:eastAsia="el-GR"/>
              </w:rPr>
              <w:t>.4</w:t>
            </w:r>
          </w:p>
        </w:tc>
        <w:tc>
          <w:tcPr>
            <w:tcW w:w="8430" w:type="dxa"/>
            <w:gridSpan w:val="2"/>
          </w:tcPr>
          <w:p w:rsidR="00C42457" w:rsidRPr="00C42457" w:rsidRDefault="00C42457" w:rsidP="00C42457">
            <w:pPr>
              <w:rPr>
                <w:lang w:eastAsia="el-GR"/>
              </w:rPr>
            </w:pPr>
            <w:r w:rsidRPr="00C42457">
              <w:rPr>
                <w:lang w:eastAsia="el-GR"/>
              </w:rPr>
              <w:t xml:space="preserve">Στην προσφορά θα πρέπει να αναφέρεται επ' ακριβώς το κόστος της ετήσιας Προληπτικής Συντήρησης μετά το πέρας του χρόνου εγγύησης, με πλήρη κάλυψη ανταλλακτικών και </w:t>
            </w:r>
            <w:r w:rsidRPr="00C42457">
              <w:rPr>
                <w:lang w:val="en-US" w:eastAsia="el-GR"/>
              </w:rPr>
              <w:t>service</w:t>
            </w:r>
            <w:r w:rsidRPr="00C42457">
              <w:rPr>
                <w:lang w:eastAsia="el-GR"/>
              </w:rPr>
              <w:t xml:space="preserve"> </w:t>
            </w:r>
            <w:r w:rsidRPr="00C42457">
              <w:rPr>
                <w:lang w:val="en-US" w:eastAsia="el-GR"/>
              </w:rPr>
              <w:t>kit</w:t>
            </w:r>
            <w:r w:rsidRPr="00C42457">
              <w:rPr>
                <w:lang w:eastAsia="el-GR"/>
              </w:rPr>
              <w:t xml:space="preserve">, στοιχείο που θα ληφθεί υπόψη στην τελική αξιολόγηση της προσφοράς. Το </w:t>
            </w:r>
            <w:r w:rsidRPr="00C42457">
              <w:rPr>
                <w:lang w:eastAsia="el-GR"/>
              </w:rPr>
              <w:lastRenderedPageBreak/>
              <w:t>ετήσιο κόστος που θα αναφερθεί δεσμεύει τον ανάδοχο σε μελλοντική σύναψη συμβάσεων, μη επιδεχόμενο αναπροσαρμογής, πλην της τιμαριθμικής.</w:t>
            </w:r>
          </w:p>
        </w:tc>
        <w:tc>
          <w:tcPr>
            <w:tcW w:w="1380" w:type="dxa"/>
            <w:vAlign w:val="center"/>
          </w:tcPr>
          <w:p w:rsidR="00C42457" w:rsidRPr="00C42457" w:rsidRDefault="00C42457" w:rsidP="00C42457">
            <w:pPr>
              <w:rPr>
                <w:lang w:eastAsia="el-GR"/>
              </w:rPr>
            </w:pPr>
            <w:r w:rsidRPr="00C42457">
              <w:rPr>
                <w:lang w:eastAsia="el-GR"/>
              </w:rPr>
              <w:lastRenderedPageBreak/>
              <w:t>3,00%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1</w:t>
            </w:r>
            <w:r w:rsidRPr="00C42457">
              <w:rPr>
                <w:lang w:val="en-US" w:eastAsia="el-GR"/>
              </w:rPr>
              <w:t>.5</w:t>
            </w:r>
          </w:p>
        </w:tc>
        <w:tc>
          <w:tcPr>
            <w:tcW w:w="8430" w:type="dxa"/>
            <w:gridSpan w:val="2"/>
          </w:tcPr>
          <w:p w:rsidR="00C42457" w:rsidRPr="00C42457" w:rsidRDefault="00C42457" w:rsidP="00C42457">
            <w:pPr>
              <w:rPr>
                <w:lang w:eastAsia="el-GR"/>
              </w:rPr>
            </w:pPr>
            <w:r w:rsidRPr="00C42457">
              <w:rPr>
                <w:lang w:eastAsia="el-GR"/>
              </w:rPr>
              <w:t>Στην προσφορά θα περιλαμβάνονται οπωσδήποτε σε λίστα όλα τα απαραίτητα υλικά - αναλώσιμα για τη λειτουργία των μηχανημάτων.</w:t>
            </w:r>
          </w:p>
        </w:tc>
        <w:tc>
          <w:tcPr>
            <w:tcW w:w="1380" w:type="dxa"/>
            <w:vAlign w:val="center"/>
          </w:tcPr>
          <w:p w:rsidR="00C42457" w:rsidRPr="00C42457" w:rsidRDefault="00C42457" w:rsidP="00C42457">
            <w:pPr>
              <w:rPr>
                <w:lang w:eastAsia="el-GR"/>
              </w:rPr>
            </w:pPr>
            <w:r w:rsidRPr="00C42457">
              <w:rPr>
                <w:lang w:eastAsia="el-GR"/>
              </w:rPr>
              <w:t>0,50%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1</w:t>
            </w:r>
            <w:r w:rsidRPr="00C42457">
              <w:rPr>
                <w:lang w:val="en-US" w:eastAsia="el-GR"/>
              </w:rPr>
              <w:t>.6</w:t>
            </w:r>
          </w:p>
        </w:tc>
        <w:tc>
          <w:tcPr>
            <w:tcW w:w="8430" w:type="dxa"/>
            <w:gridSpan w:val="2"/>
          </w:tcPr>
          <w:p w:rsidR="00C42457" w:rsidRPr="00C42457" w:rsidRDefault="00C42457" w:rsidP="00C42457">
            <w:pPr>
              <w:rPr>
                <w:lang w:eastAsia="el-GR"/>
              </w:rPr>
            </w:pPr>
            <w:r w:rsidRPr="00C42457">
              <w:rPr>
                <w:lang w:eastAsia="el-GR"/>
              </w:rPr>
              <w:t xml:space="preserve">Κατά τη διάρκεια ισχύος της εγγύησης, ο φορέας δεν θα ευθύνεται για οποιαδήποτε βλάβη των συστημάτων ή μέρους αυτών προερχόμενη από την συνήθη και ορθή χρήση τους και δεν θα επιβαρύνεται με κανένα ποσό για εργατικά, ανταλλακτικά, υλικά και λοιπά έξοδα αποκατάστασης της βλάβης, συμπεριλαμβανομένων των λυχνιών </w:t>
            </w:r>
            <w:proofErr w:type="spellStart"/>
            <w:r w:rsidRPr="00C42457">
              <w:rPr>
                <w:lang w:eastAsia="el-GR"/>
              </w:rPr>
              <w:t>ακτίνων</w:t>
            </w:r>
            <w:proofErr w:type="spellEnd"/>
            <w:r w:rsidRPr="00C42457">
              <w:rPr>
                <w:lang w:eastAsia="el-GR"/>
              </w:rPr>
              <w:t xml:space="preserve"> Χ, ανιχνευτικών διατάξεων κλπ. Στην παρεχόμενη εγγύηση περιλαμβάνεται και η υποχρέωση του ανάδοχου για προληπτικό έλεγχο συντήρησης, σε τακτά χρονικά διαστήματα όπως αυτά ορίζονται από τον κατασκευαστικό οίκο, άνευ χρέωσης του φορέα, ώστε τα μηχανήματα να διατηρούνται σε κατάσταση ετοιμότητας.</w:t>
            </w:r>
          </w:p>
        </w:tc>
        <w:tc>
          <w:tcPr>
            <w:tcW w:w="1380" w:type="dxa"/>
            <w:vAlign w:val="center"/>
          </w:tcPr>
          <w:p w:rsidR="00C42457" w:rsidRPr="00C42457" w:rsidRDefault="00C42457" w:rsidP="00C42457">
            <w:pPr>
              <w:rPr>
                <w:lang w:eastAsia="el-GR"/>
              </w:rPr>
            </w:pPr>
            <w:r w:rsidRPr="00C42457">
              <w:rPr>
                <w:lang w:eastAsia="el-GR"/>
              </w:rPr>
              <w:t>6,00%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1</w:t>
            </w:r>
            <w:r w:rsidRPr="00C42457">
              <w:rPr>
                <w:lang w:val="en-US" w:eastAsia="el-GR"/>
              </w:rPr>
              <w:t>.7</w:t>
            </w:r>
          </w:p>
        </w:tc>
        <w:tc>
          <w:tcPr>
            <w:tcW w:w="8430" w:type="dxa"/>
            <w:gridSpan w:val="2"/>
          </w:tcPr>
          <w:p w:rsidR="00C42457" w:rsidRPr="00C42457" w:rsidRDefault="00C42457" w:rsidP="00C42457">
            <w:pPr>
              <w:rPr>
                <w:lang w:eastAsia="el-GR"/>
              </w:rPr>
            </w:pPr>
            <w:r w:rsidRPr="00C42457">
              <w:rPr>
                <w:lang w:eastAsia="el-GR"/>
              </w:rPr>
              <w:t xml:space="preserve">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Τα ανταλλακτικά που θα χρησιμοποιούνται κατά τη διάρκεια της εγγύησης ή και κατά τη διάρκεια συμβολαίου συντήρησης συμπεριλαμβανομένων των λυχνιών </w:t>
            </w:r>
            <w:proofErr w:type="spellStart"/>
            <w:r w:rsidRPr="00C42457">
              <w:rPr>
                <w:lang w:eastAsia="el-GR"/>
              </w:rPr>
              <w:t>ακτίνων</w:t>
            </w:r>
            <w:proofErr w:type="spellEnd"/>
            <w:r w:rsidRPr="00C42457">
              <w:rPr>
                <w:lang w:eastAsia="el-GR"/>
              </w:rPr>
              <w:t xml:space="preserve"> Χ και των ανιχνευτικών διατάξεων του συστήματος, θα είναι καινούργια και αμεταχείριστα.</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1</w:t>
            </w:r>
            <w:r w:rsidRPr="00C42457">
              <w:rPr>
                <w:lang w:val="en-US" w:eastAsia="el-GR"/>
              </w:rPr>
              <w:t>.8</w:t>
            </w:r>
          </w:p>
        </w:tc>
        <w:tc>
          <w:tcPr>
            <w:tcW w:w="8430" w:type="dxa"/>
            <w:gridSpan w:val="2"/>
          </w:tcPr>
          <w:p w:rsidR="00C42457" w:rsidRPr="00C42457" w:rsidRDefault="00C42457" w:rsidP="00C42457">
            <w:pPr>
              <w:rPr>
                <w:lang w:eastAsia="el-GR"/>
              </w:rPr>
            </w:pPr>
            <w:r w:rsidRPr="00C42457">
              <w:rPr>
                <w:lang w:eastAsia="el-GR"/>
              </w:rPr>
              <w:t>Ο ανάδοχος κατά τη διάρκεια του χρόνου εγγύησης είναι υποχρεωμένος, ύστερα από σχετική ειδοποίηση του νοσοκομείου, να αντικαταστήσει το εξάρτημά του μηχανήματος το οποίο έχει υποστεί φθορά ή βλάβη και η οποία δεν οφείλεται σε κακή χρήση ή συντήρησή του.</w:t>
            </w:r>
          </w:p>
        </w:tc>
        <w:tc>
          <w:tcPr>
            <w:tcW w:w="1380" w:type="dxa"/>
            <w:vAlign w:val="center"/>
          </w:tcPr>
          <w:p w:rsidR="00C42457" w:rsidRPr="00C42457" w:rsidRDefault="00C42457" w:rsidP="00C42457">
            <w:pPr>
              <w:rPr>
                <w:lang w:eastAsia="el-GR"/>
              </w:rPr>
            </w:pPr>
            <w:r w:rsidRPr="00C42457">
              <w:rPr>
                <w:lang w:eastAsia="el-GR"/>
              </w:rPr>
              <w:t>2,00%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1</w:t>
            </w:r>
            <w:r w:rsidRPr="00C42457">
              <w:rPr>
                <w:lang w:val="en-US" w:eastAsia="el-GR"/>
              </w:rPr>
              <w:t>.9</w:t>
            </w:r>
          </w:p>
        </w:tc>
        <w:tc>
          <w:tcPr>
            <w:tcW w:w="8430" w:type="dxa"/>
            <w:gridSpan w:val="2"/>
          </w:tcPr>
          <w:p w:rsidR="00C42457" w:rsidRPr="00C42457" w:rsidRDefault="00C42457" w:rsidP="00C42457">
            <w:pPr>
              <w:rPr>
                <w:lang w:eastAsia="el-GR"/>
              </w:rPr>
            </w:pPr>
            <w:r w:rsidRPr="00C42457">
              <w:rPr>
                <w:lang w:eastAsia="el-GR"/>
              </w:rPr>
              <w:t>Ο ανάδοχος να διαθέτει εξουσιοδοτημένο Τεχνικό στην Κρήτη εκπαιδευμένο από τον κατασκευαστικό οίκο.</w:t>
            </w:r>
          </w:p>
        </w:tc>
        <w:tc>
          <w:tcPr>
            <w:tcW w:w="1380" w:type="dxa"/>
            <w:vAlign w:val="center"/>
          </w:tcPr>
          <w:p w:rsidR="00C42457" w:rsidRPr="00C42457" w:rsidRDefault="00C42457" w:rsidP="00C42457">
            <w:pPr>
              <w:rPr>
                <w:lang w:eastAsia="el-GR"/>
              </w:rPr>
            </w:pPr>
            <w:r w:rsidRPr="00C42457">
              <w:rPr>
                <w:lang w:eastAsia="el-GR"/>
              </w:rPr>
              <w:t>5,00%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1</w:t>
            </w:r>
            <w:r w:rsidRPr="00C42457">
              <w:rPr>
                <w:lang w:val="en-US" w:eastAsia="el-GR"/>
              </w:rPr>
              <w:t>.10</w:t>
            </w:r>
          </w:p>
        </w:tc>
        <w:tc>
          <w:tcPr>
            <w:tcW w:w="8430" w:type="dxa"/>
            <w:gridSpan w:val="2"/>
          </w:tcPr>
          <w:p w:rsidR="00C42457" w:rsidRPr="00C42457" w:rsidRDefault="00C42457" w:rsidP="00C42457">
            <w:pPr>
              <w:rPr>
                <w:lang w:eastAsia="el-GR"/>
              </w:rPr>
            </w:pPr>
            <w:r w:rsidRPr="00C42457">
              <w:rPr>
                <w:lang w:eastAsia="el-GR"/>
              </w:rPr>
              <w:t xml:space="preserve">Κατά τη διάρκεια της εγγύησης και του συμβολαίου πλήρους συντήρησης, ο ανάδοχος θα ειδοποιείται, μέσω τηλεφώνου, </w:t>
            </w:r>
            <w:r w:rsidRPr="00C42457">
              <w:rPr>
                <w:lang w:val="en-US" w:eastAsia="el-GR"/>
              </w:rPr>
              <w:t>e</w:t>
            </w:r>
            <w:r w:rsidRPr="00C42457">
              <w:rPr>
                <w:lang w:eastAsia="el-GR"/>
              </w:rPr>
              <w:t>-</w:t>
            </w:r>
            <w:r w:rsidRPr="00C42457">
              <w:rPr>
                <w:lang w:val="en-US" w:eastAsia="el-GR"/>
              </w:rPr>
              <w:t>mail</w:t>
            </w:r>
            <w:r w:rsidRPr="00C42457">
              <w:rPr>
                <w:lang w:eastAsia="el-GR"/>
              </w:rPr>
              <w:t xml:space="preserve"> ή οποιοδήποτε άλλου πρόσφορου τρόπου, για τη βλάβη οπότε θα αρχίζει η μέτρηση του χρόνου ακινητοποίησης και ανταπόκρισης.</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1</w:t>
            </w:r>
            <w:r w:rsidRPr="00C42457">
              <w:rPr>
                <w:lang w:val="en-US" w:eastAsia="el-GR"/>
              </w:rPr>
              <w:t>.11</w:t>
            </w:r>
          </w:p>
        </w:tc>
        <w:tc>
          <w:tcPr>
            <w:tcW w:w="8430" w:type="dxa"/>
            <w:gridSpan w:val="2"/>
          </w:tcPr>
          <w:p w:rsidR="00C42457" w:rsidRPr="00C42457" w:rsidRDefault="00C42457" w:rsidP="00C42457">
            <w:pPr>
              <w:rPr>
                <w:lang w:eastAsia="el-GR"/>
              </w:rPr>
            </w:pPr>
            <w:r w:rsidRPr="00C42457">
              <w:rPr>
                <w:lang w:eastAsia="el-GR"/>
              </w:rPr>
              <w:t>Ο χρόνος ανταπόκρισης του τεχνικού τμήματος του ανάδοχου, με αποστολή τεχνικού, ορίζεται το μέγιστο σε 24 ώρες. Οι οικονομικοί φορείς αναφέρουν στην προσφορά τους τον χρόνο ανταπόκρισης σε βλάβη προκειμένου αυτός να αξιολογηθεί από την επιτροπή.</w:t>
            </w:r>
          </w:p>
        </w:tc>
        <w:tc>
          <w:tcPr>
            <w:tcW w:w="1380" w:type="dxa"/>
            <w:vAlign w:val="center"/>
          </w:tcPr>
          <w:p w:rsidR="00C42457" w:rsidRPr="00C42457" w:rsidRDefault="00C42457" w:rsidP="00C42457">
            <w:pPr>
              <w:rPr>
                <w:lang w:eastAsia="el-GR"/>
              </w:rPr>
            </w:pPr>
            <w:r w:rsidRPr="00C42457">
              <w:rPr>
                <w:lang w:eastAsia="el-GR"/>
              </w:rPr>
              <w:t>3,00%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1</w:t>
            </w:r>
            <w:r w:rsidRPr="00C42457">
              <w:rPr>
                <w:lang w:val="en-US" w:eastAsia="el-GR"/>
              </w:rPr>
              <w:t>.12</w:t>
            </w:r>
          </w:p>
        </w:tc>
        <w:tc>
          <w:tcPr>
            <w:tcW w:w="8430" w:type="dxa"/>
            <w:gridSpan w:val="2"/>
          </w:tcPr>
          <w:p w:rsidR="00C42457" w:rsidRPr="00C42457" w:rsidRDefault="00C42457" w:rsidP="00C42457">
            <w:pPr>
              <w:rPr>
                <w:lang w:eastAsia="el-GR"/>
              </w:rPr>
            </w:pPr>
            <w:r w:rsidRPr="00C42457">
              <w:rPr>
                <w:lang w:eastAsia="el-GR"/>
              </w:rPr>
              <w:t>Από τη στιγμή που θα δηλωθεί βλάβη η οποία έχει θέσει εκτός λειτουργίας το συγκρότημα ή κάποιο από τα υποσυστήματα του, αρχίζει να μετρά ο χρόνος ακινητοποίησης (</w:t>
            </w:r>
            <w:r w:rsidRPr="00C42457">
              <w:rPr>
                <w:lang w:val="en-US" w:eastAsia="el-GR"/>
              </w:rPr>
              <w:t>down</w:t>
            </w:r>
            <w:r w:rsidRPr="00C42457">
              <w:rPr>
                <w:lang w:eastAsia="el-GR"/>
              </w:rPr>
              <w:t>-</w:t>
            </w:r>
            <w:r w:rsidRPr="00C42457">
              <w:rPr>
                <w:lang w:val="en-US" w:eastAsia="el-GR"/>
              </w:rPr>
              <w:t>time</w:t>
            </w:r>
            <w:r w:rsidRPr="00C42457">
              <w:rPr>
                <w:lang w:eastAsia="el-GR"/>
              </w:rPr>
              <w:t xml:space="preserve">) ο οποίος είναι το χρονικό διάστημα που η συσκευή μένει εκτός παραγωγικής λειτουργίας λόγω βλάβης, μέχρι την πλήρη αποκατάσταση αυτής (εξαιρούνται οι ημέρες προγραμματισμένης προληπτικής συντήρησης και αναβάθμισης). Ο μέγιστος συνολικός χρόνος ακινητοποίησης λόγω βλαβών, δεν θα πρέπει αθροιστικά να ξεπερνάει τις 20 ημερολογιακές ημέρες ανά έτος. </w:t>
            </w:r>
            <w:r w:rsidRPr="00C42457">
              <w:rPr>
                <w:lang w:val="en-US" w:eastAsia="el-GR"/>
              </w:rPr>
              <w:t>O</w:t>
            </w:r>
            <w:r w:rsidRPr="00C42457">
              <w:rPr>
                <w:lang w:eastAsia="el-GR"/>
              </w:rPr>
              <w:t xml:space="preserve"> χρόνος αυτός θα </w:t>
            </w:r>
            <w:proofErr w:type="spellStart"/>
            <w:r w:rsidRPr="00C42457">
              <w:rPr>
                <w:lang w:eastAsia="el-GR"/>
              </w:rPr>
              <w:t>προσμετρείται</w:t>
            </w:r>
            <w:proofErr w:type="spellEnd"/>
            <w:r w:rsidRPr="00C42457">
              <w:rPr>
                <w:lang w:eastAsia="el-GR"/>
              </w:rPr>
              <w:t xml:space="preserve"> αθροιστικά από τη στιγμή αναγγελίας της βλάβης στον ανάδοχο (εξαιρούνται οι περιπτώσεις που η καθυστέρηση οφείλεται αποδεδειγμένα σε λόγους ανωτέρας βίας). Για χρονικό διάστημα ακινητοποίησης πέραν των προαναφερθέντων ημερών, θα επιβάλλεται στον ανάδοχο ως ποινική ρήτρα, παράταση της εγγύησης καλής λειτουργίας για διάστημα είκοσι (20) ημερών για κάθε ημέρα υπέρβασης του χρόνου ακινητοποίησης (</w:t>
            </w:r>
            <w:r w:rsidRPr="00C42457">
              <w:rPr>
                <w:lang w:val="en-US" w:eastAsia="el-GR"/>
              </w:rPr>
              <w:t>down</w:t>
            </w:r>
            <w:r w:rsidRPr="00C42457">
              <w:rPr>
                <w:lang w:eastAsia="el-GR"/>
              </w:rPr>
              <w:t>-</w:t>
            </w:r>
            <w:r w:rsidRPr="00C42457">
              <w:rPr>
                <w:lang w:val="en-US" w:eastAsia="el-GR"/>
              </w:rPr>
              <w:t>time</w:t>
            </w:r>
            <w:r w:rsidRPr="00C42457">
              <w:rPr>
                <w:lang w:eastAsia="el-GR"/>
              </w:rPr>
              <w:t>).</w:t>
            </w:r>
          </w:p>
        </w:tc>
        <w:tc>
          <w:tcPr>
            <w:tcW w:w="1380" w:type="dxa"/>
            <w:vAlign w:val="center"/>
          </w:tcPr>
          <w:p w:rsidR="00C42457" w:rsidRPr="00C42457" w:rsidRDefault="00C42457" w:rsidP="00C42457">
            <w:pPr>
              <w:rPr>
                <w:lang w:eastAsia="el-GR"/>
              </w:rPr>
            </w:pPr>
            <w:r w:rsidRPr="00C42457">
              <w:rPr>
                <w:lang w:eastAsia="el-GR"/>
              </w:rPr>
              <w:t>2,00%</w:t>
            </w:r>
          </w:p>
        </w:tc>
      </w:tr>
      <w:tr w:rsidR="00C42457" w:rsidRPr="00C42457" w:rsidTr="00C142C3">
        <w:tc>
          <w:tcPr>
            <w:tcW w:w="9281" w:type="dxa"/>
            <w:gridSpan w:val="3"/>
            <w:vAlign w:val="center"/>
          </w:tcPr>
          <w:p w:rsidR="00C42457" w:rsidRPr="00C42457" w:rsidRDefault="00C42457" w:rsidP="00C42457">
            <w:pPr>
              <w:rPr>
                <w:lang w:eastAsia="el-GR"/>
              </w:rPr>
            </w:pPr>
            <w:r w:rsidRPr="00C42457">
              <w:rPr>
                <w:lang w:eastAsia="el-GR"/>
              </w:rPr>
              <w:t>Β.2 ΠΑΡΑΔΟΣΗ ΚΑΙ ΕΓΚΑΤΑΣΤΑΣΗ ΤΟΥ ΕΞΟΠΛΙΣΜΟΥ</w:t>
            </w:r>
          </w:p>
        </w:tc>
        <w:tc>
          <w:tcPr>
            <w:tcW w:w="1380" w:type="dxa"/>
            <w:vAlign w:val="center"/>
          </w:tcPr>
          <w:p w:rsidR="00C42457" w:rsidRPr="00C42457" w:rsidRDefault="00C42457" w:rsidP="00C42457">
            <w:pPr>
              <w:rPr>
                <w:lang w:eastAsia="el-GR"/>
              </w:rPr>
            </w:pPr>
            <w:r w:rsidRPr="00C42457">
              <w:rPr>
                <w:lang w:eastAsia="el-GR"/>
              </w:rPr>
              <w:t>7,70%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lastRenderedPageBreak/>
              <w:t>B.</w:t>
            </w:r>
            <w:r w:rsidRPr="00C42457">
              <w:rPr>
                <w:lang w:eastAsia="el-GR"/>
              </w:rPr>
              <w:t>2</w:t>
            </w:r>
            <w:r w:rsidRPr="00C42457">
              <w:rPr>
                <w:lang w:val="en-US" w:eastAsia="el-GR"/>
              </w:rPr>
              <w:t>.1</w:t>
            </w:r>
          </w:p>
        </w:tc>
        <w:tc>
          <w:tcPr>
            <w:tcW w:w="8430" w:type="dxa"/>
            <w:gridSpan w:val="2"/>
          </w:tcPr>
          <w:p w:rsidR="00C42457" w:rsidRPr="00C42457" w:rsidRDefault="00C42457" w:rsidP="00C42457">
            <w:pPr>
              <w:rPr>
                <w:lang w:eastAsia="el-GR"/>
              </w:rPr>
            </w:pPr>
            <w:r w:rsidRPr="00C42457">
              <w:rPr>
                <w:lang w:eastAsia="el-GR"/>
              </w:rPr>
              <w:t xml:space="preserve">Ο χρόνος παράδοσης και εγκατάστασης του εξοπλισμού σε πλήρη λειτουργία στον προκαθορισμένο χώρο ορίζεται έως </w:t>
            </w:r>
            <w:proofErr w:type="spellStart"/>
            <w:r w:rsidRPr="00C42457">
              <w:rPr>
                <w:lang w:eastAsia="el-GR"/>
              </w:rPr>
              <w:t>εκατόν</w:t>
            </w:r>
            <w:proofErr w:type="spellEnd"/>
            <w:r w:rsidRPr="00C42457">
              <w:rPr>
                <w:lang w:eastAsia="el-GR"/>
              </w:rPr>
              <w:t xml:space="preserve"> είκοσι (120) ημερολογιακές ημέρες κατά μέγιστο από την ημερομηνία υπογραφής της σχετικής σύμβασης.</w:t>
            </w:r>
          </w:p>
        </w:tc>
        <w:tc>
          <w:tcPr>
            <w:tcW w:w="1380" w:type="dxa"/>
            <w:vAlign w:val="center"/>
          </w:tcPr>
          <w:p w:rsidR="00C42457" w:rsidRPr="00C42457" w:rsidRDefault="00C42457" w:rsidP="00C42457">
            <w:pPr>
              <w:rPr>
                <w:lang w:eastAsia="el-GR"/>
              </w:rPr>
            </w:pPr>
            <w:r w:rsidRPr="00C42457">
              <w:rPr>
                <w:lang w:eastAsia="el-GR"/>
              </w:rPr>
              <w:t>1,70%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.2</w:t>
            </w:r>
          </w:p>
        </w:tc>
        <w:tc>
          <w:tcPr>
            <w:tcW w:w="8430" w:type="dxa"/>
            <w:gridSpan w:val="2"/>
          </w:tcPr>
          <w:p w:rsidR="00C42457" w:rsidRPr="00C42457" w:rsidRDefault="00C42457" w:rsidP="00C42457">
            <w:pPr>
              <w:rPr>
                <w:lang w:eastAsia="el-GR"/>
              </w:rPr>
            </w:pPr>
            <w:r w:rsidRPr="00C42457">
              <w:rPr>
                <w:lang w:eastAsia="el-GR"/>
              </w:rPr>
              <w:t>Όλα τα είδη και υλικά, που θα προσκομίσει ο ανάδοχος στο φορέα για την εγκατάσταση και λειτουργία του υπό προμήθεια εξοπλισμού, πρέπει να είναι καινούρια., αμεταχείριστα, χωρίς ελαττώματα και να ικανοποιούν όλους τους όρους της σύμβασης, που καθορίζουν τον τύπο, την κατηγορία και τα υπόλοιπα χαρακτηριστικά του.</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.3</w:t>
            </w:r>
          </w:p>
        </w:tc>
        <w:tc>
          <w:tcPr>
            <w:tcW w:w="8430" w:type="dxa"/>
            <w:gridSpan w:val="2"/>
          </w:tcPr>
          <w:p w:rsidR="00C42457" w:rsidRPr="00C42457" w:rsidRDefault="00C42457" w:rsidP="00C42457">
            <w:pPr>
              <w:rPr>
                <w:lang w:eastAsia="el-GR"/>
              </w:rPr>
            </w:pPr>
            <w:r w:rsidRPr="00C42457">
              <w:rPr>
                <w:lang w:eastAsia="el-GR"/>
              </w:rPr>
              <w:t>Ο ανάδοχος υποχρεώνεται να δώσει οποιαδήποτε στοιχεία προέλευσης των υλικών ήθελε ζητήσει ο φορέας για διαπίστωση της ποιότητας και των χαρακτηριστικών τους.</w:t>
            </w:r>
          </w:p>
        </w:tc>
        <w:tc>
          <w:tcPr>
            <w:tcW w:w="1380" w:type="dxa"/>
            <w:vAlign w:val="center"/>
          </w:tcPr>
          <w:p w:rsidR="00C42457" w:rsidRPr="00C42457" w:rsidRDefault="00C42457" w:rsidP="00C42457">
            <w:pPr>
              <w:rPr>
                <w:lang w:eastAsia="el-GR"/>
              </w:rPr>
            </w:pPr>
            <w:r w:rsidRPr="00C42457">
              <w:rPr>
                <w:lang w:eastAsia="el-GR"/>
              </w:rPr>
              <w:t>0,50%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.4</w:t>
            </w:r>
          </w:p>
        </w:tc>
        <w:tc>
          <w:tcPr>
            <w:tcW w:w="8430" w:type="dxa"/>
            <w:gridSpan w:val="2"/>
          </w:tcPr>
          <w:p w:rsidR="00C42457" w:rsidRPr="00C42457" w:rsidRDefault="00C42457" w:rsidP="00C42457">
            <w:pPr>
              <w:rPr>
                <w:lang w:eastAsia="el-GR"/>
              </w:rPr>
            </w:pPr>
            <w:r w:rsidRPr="00C42457">
              <w:rPr>
                <w:lang w:eastAsia="el-GR"/>
              </w:rPr>
              <w:t>Ο φορέας διατηρεί το δικαίωμα να ελέγχει κάθε προσκομιζόμενο υλικό και ο ανάδοχος υποχρεώνεται να υπακούσει σε οποιεσδήποτε εντολές των αρμοδίων υπηρεσιών του για υλικό, το οποίο δεν εκπληρώνει τους συμβατικούς όρους, που αναφέρονται στην ποιότητα και τα χαρακτηριστικά του.</w:t>
            </w:r>
          </w:p>
        </w:tc>
        <w:tc>
          <w:tcPr>
            <w:tcW w:w="1380" w:type="dxa"/>
            <w:vAlign w:val="center"/>
          </w:tcPr>
          <w:p w:rsidR="00C42457" w:rsidRPr="00C42457" w:rsidRDefault="00C42457" w:rsidP="00C42457">
            <w:pPr>
              <w:rPr>
                <w:lang w:eastAsia="el-GR"/>
              </w:rPr>
            </w:pPr>
            <w:r w:rsidRPr="00C42457">
              <w:rPr>
                <w:lang w:eastAsia="el-GR"/>
              </w:rPr>
              <w:t>0,50%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.5</w:t>
            </w:r>
          </w:p>
        </w:tc>
        <w:tc>
          <w:tcPr>
            <w:tcW w:w="8430" w:type="dxa"/>
            <w:gridSpan w:val="2"/>
          </w:tcPr>
          <w:p w:rsidR="00C42457" w:rsidRPr="00C42457" w:rsidRDefault="00C42457" w:rsidP="00C42457">
            <w:pPr>
              <w:rPr>
                <w:lang w:eastAsia="el-GR"/>
              </w:rPr>
            </w:pPr>
            <w:r w:rsidRPr="00C42457">
              <w:rPr>
                <w:lang w:eastAsia="el-GR"/>
              </w:rPr>
              <w:t>Ο ανάδοχος υποχρεούται να εκτελέσει πλήρως την εγκατάσταση των μηχανημάτων και να τα παραδώσει σε πλήρη λειτουργία, με δικό του ειδικευμένο και ασφαλισμένο προσωπικό και δική του ολοκληρωτικά ευθύνη και δαπάνες,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ο φορέας. Ο ανάδοχος υποχρεούται να χρησιμοποιήσει αποδεδειγμένα το εξειδικευμένο προσωπικό το οποίο περιλαμβάνεται στα δικαιολογητικά της προσφοράς.</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.6</w:t>
            </w:r>
          </w:p>
        </w:tc>
        <w:tc>
          <w:tcPr>
            <w:tcW w:w="8430" w:type="dxa"/>
            <w:gridSpan w:val="2"/>
          </w:tcPr>
          <w:p w:rsidR="00C42457" w:rsidRPr="00C42457" w:rsidRDefault="00C42457" w:rsidP="00C42457">
            <w:pPr>
              <w:rPr>
                <w:lang w:val="en-US" w:eastAsia="el-GR"/>
              </w:rPr>
            </w:pPr>
            <w:r w:rsidRPr="00C42457">
              <w:rPr>
                <w:lang w:eastAsia="el-GR"/>
              </w:rPr>
              <w:t xml:space="preserve">Ο ανάδοχος υποχρεούται μετά την εγκατάσταση να εκτελέσει πλήρες έλεγχο ηλεκτρικής ασφάλειας σε όλο τον εξοπλισμό. </w:t>
            </w:r>
            <w:proofErr w:type="spellStart"/>
            <w:r w:rsidRPr="00C42457">
              <w:rPr>
                <w:lang w:val="en-US" w:eastAsia="el-GR"/>
              </w:rPr>
              <w:t>Οι</w:t>
            </w:r>
            <w:proofErr w:type="spellEnd"/>
            <w:r w:rsidRPr="00C42457">
              <w:rPr>
                <w:lang w:val="en-US" w:eastAsia="el-GR"/>
              </w:rPr>
              <w:t xml:space="preserve"> ανα</w:t>
            </w:r>
            <w:proofErr w:type="spellStart"/>
            <w:r w:rsidRPr="00C42457">
              <w:rPr>
                <w:lang w:val="en-US" w:eastAsia="el-GR"/>
              </w:rPr>
              <w:t>φορές</w:t>
            </w:r>
            <w:proofErr w:type="spellEnd"/>
            <w:r w:rsidRPr="00C42457">
              <w:rPr>
                <w:lang w:val="en-US" w:eastAsia="el-GR"/>
              </w:rPr>
              <w:t xml:space="preserve"> </w:t>
            </w:r>
            <w:proofErr w:type="spellStart"/>
            <w:r w:rsidRPr="00C42457">
              <w:rPr>
                <w:lang w:val="en-US" w:eastAsia="el-GR"/>
              </w:rPr>
              <w:t>ελέγχου</w:t>
            </w:r>
            <w:proofErr w:type="spellEnd"/>
            <w:r w:rsidRPr="00C42457">
              <w:rPr>
                <w:lang w:val="en-US" w:eastAsia="el-GR"/>
              </w:rPr>
              <w:t xml:space="preserve"> θα παρα</w:t>
            </w:r>
            <w:proofErr w:type="spellStart"/>
            <w:r w:rsidRPr="00C42457">
              <w:rPr>
                <w:lang w:val="en-US" w:eastAsia="el-GR"/>
              </w:rPr>
              <w:t>δοθούν</w:t>
            </w:r>
            <w:proofErr w:type="spellEnd"/>
            <w:r w:rsidRPr="00C42457">
              <w:rPr>
                <w:lang w:val="en-US" w:eastAsia="el-GR"/>
              </w:rPr>
              <w:t xml:space="preserve"> </w:t>
            </w:r>
            <w:proofErr w:type="spellStart"/>
            <w:r w:rsidRPr="00C42457">
              <w:rPr>
                <w:lang w:val="en-US" w:eastAsia="el-GR"/>
              </w:rPr>
              <w:t>στον</w:t>
            </w:r>
            <w:proofErr w:type="spellEnd"/>
            <w:r w:rsidRPr="00C42457">
              <w:rPr>
                <w:lang w:val="en-US" w:eastAsia="el-GR"/>
              </w:rPr>
              <w:t xml:space="preserve"> </w:t>
            </w:r>
            <w:proofErr w:type="spellStart"/>
            <w:r w:rsidRPr="00C42457">
              <w:rPr>
                <w:lang w:val="en-US" w:eastAsia="el-GR"/>
              </w:rPr>
              <w:t>φορέ</w:t>
            </w:r>
            <w:proofErr w:type="spellEnd"/>
            <w:r w:rsidRPr="00C42457">
              <w:rPr>
                <w:lang w:val="en-US" w:eastAsia="el-GR"/>
              </w:rPr>
              <w:t>α.</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.7</w:t>
            </w:r>
          </w:p>
        </w:tc>
        <w:tc>
          <w:tcPr>
            <w:tcW w:w="8430" w:type="dxa"/>
            <w:gridSpan w:val="2"/>
          </w:tcPr>
          <w:p w:rsidR="00C42457" w:rsidRPr="00C42457" w:rsidRDefault="00C42457" w:rsidP="00C42457">
            <w:pPr>
              <w:rPr>
                <w:lang w:eastAsia="el-GR"/>
              </w:rPr>
            </w:pPr>
            <w:r w:rsidRPr="00C42457">
              <w:rPr>
                <w:lang w:eastAsia="el-GR"/>
              </w:rPr>
              <w:t>Όλα τα υποσυστήματα να συνοδεύονται από επίσημα εγχειρίδια χρήσης του κατασκευαστικού οίκου στα Ελληνικά (</w:t>
            </w:r>
            <w:r w:rsidRPr="00C42457">
              <w:rPr>
                <w:lang w:val="en-US" w:eastAsia="el-GR"/>
              </w:rPr>
              <w:t>USER</w:t>
            </w:r>
            <w:r w:rsidRPr="00C42457">
              <w:rPr>
                <w:lang w:eastAsia="el-GR"/>
              </w:rPr>
              <w:t xml:space="preserve"> </w:t>
            </w:r>
            <w:r w:rsidRPr="00C42457">
              <w:rPr>
                <w:lang w:val="en-US" w:eastAsia="el-GR"/>
              </w:rPr>
              <w:t>MANUAL</w:t>
            </w:r>
            <w:r w:rsidRPr="00C42457">
              <w:rPr>
                <w:lang w:eastAsia="el-GR"/>
              </w:rPr>
              <w:t>) και επίσημα εγχειρίδια συντήρησης του κατασκευαστικού οίκου (</w:t>
            </w:r>
            <w:r w:rsidRPr="00C42457">
              <w:rPr>
                <w:lang w:val="en-US" w:eastAsia="el-GR"/>
              </w:rPr>
              <w:t>SERVICE</w:t>
            </w:r>
            <w:r w:rsidRPr="00C42457">
              <w:rPr>
                <w:lang w:eastAsia="el-GR"/>
              </w:rPr>
              <w:t xml:space="preserve"> </w:t>
            </w:r>
            <w:r w:rsidRPr="00C42457">
              <w:rPr>
                <w:lang w:val="en-US" w:eastAsia="el-GR"/>
              </w:rPr>
              <w:t>MANUAL</w:t>
            </w:r>
            <w:r w:rsidRPr="00C42457">
              <w:rPr>
                <w:lang w:eastAsia="el-GR"/>
              </w:rPr>
              <w:t>) στα Ελληνικά ή Αγγλικά.</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2</w:t>
            </w:r>
            <w:r w:rsidRPr="00C42457">
              <w:rPr>
                <w:lang w:val="en-US" w:eastAsia="el-GR"/>
              </w:rPr>
              <w:t>.8</w:t>
            </w:r>
          </w:p>
        </w:tc>
        <w:tc>
          <w:tcPr>
            <w:tcW w:w="8430" w:type="dxa"/>
            <w:gridSpan w:val="2"/>
          </w:tcPr>
          <w:p w:rsidR="00C42457" w:rsidRPr="00C42457" w:rsidRDefault="00C42457" w:rsidP="00C42457">
            <w:pPr>
              <w:rPr>
                <w:lang w:eastAsia="el-GR"/>
              </w:rPr>
            </w:pPr>
            <w:r w:rsidRPr="00C42457">
              <w:rPr>
                <w:lang w:eastAsia="el-GR"/>
              </w:rPr>
              <w:t>Η παραλαβή του εξοπλισμού θα γίνει μετά την εγκατάσταση και παράδοση σε κατάσταση πλήρους λειτουργίας σε συνθήκες ασφαλείας και ακτινοπροστασίας σύμφωνα με τους Εθνικούς και Διεθνείς κανονισμούς. Θα ακολουθήσει η οριστική ποιοτική παραλαβή από σχετική επιτροπή του φορέα.</w:t>
            </w:r>
          </w:p>
        </w:tc>
        <w:tc>
          <w:tcPr>
            <w:tcW w:w="1380" w:type="dxa"/>
            <w:vAlign w:val="center"/>
          </w:tcPr>
          <w:p w:rsidR="00C42457" w:rsidRPr="00C42457" w:rsidRDefault="00C42457" w:rsidP="00C42457">
            <w:pPr>
              <w:rPr>
                <w:lang w:eastAsia="el-GR"/>
              </w:rPr>
            </w:pPr>
            <w:r w:rsidRPr="00C42457">
              <w:rPr>
                <w:lang w:eastAsia="el-GR"/>
              </w:rPr>
              <w:t>1,00%</w:t>
            </w:r>
          </w:p>
        </w:tc>
      </w:tr>
      <w:tr w:rsidR="00C42457" w:rsidRPr="00C42457" w:rsidTr="00C142C3">
        <w:tc>
          <w:tcPr>
            <w:tcW w:w="9281" w:type="dxa"/>
            <w:gridSpan w:val="3"/>
            <w:vAlign w:val="center"/>
          </w:tcPr>
          <w:p w:rsidR="00C42457" w:rsidRPr="00C42457" w:rsidRDefault="00C42457" w:rsidP="00C42457">
            <w:pPr>
              <w:rPr>
                <w:lang w:val="en-US" w:eastAsia="el-GR"/>
              </w:rPr>
            </w:pPr>
            <w:r w:rsidRPr="00C42457">
              <w:rPr>
                <w:lang w:val="en-US" w:eastAsia="el-GR"/>
              </w:rPr>
              <w:t>Β.</w:t>
            </w:r>
            <w:r w:rsidRPr="00C42457">
              <w:rPr>
                <w:lang w:eastAsia="el-GR"/>
              </w:rPr>
              <w:t>3</w:t>
            </w:r>
            <w:r w:rsidRPr="00C42457">
              <w:rPr>
                <w:lang w:val="en-US" w:eastAsia="el-GR"/>
              </w:rPr>
              <w:t xml:space="preserve"> ΕΚΠΑΙΔΕΥΣΗ ΠΡΟΣΩΠΙΚΟΥ</w:t>
            </w:r>
          </w:p>
        </w:tc>
        <w:tc>
          <w:tcPr>
            <w:tcW w:w="1380" w:type="dxa"/>
            <w:vAlign w:val="center"/>
          </w:tcPr>
          <w:p w:rsidR="00C42457" w:rsidRPr="00C42457" w:rsidRDefault="00C42457" w:rsidP="00C42457">
            <w:pPr>
              <w:rPr>
                <w:lang w:eastAsia="el-GR"/>
              </w:rPr>
            </w:pPr>
            <w:r w:rsidRPr="00C42457">
              <w:rPr>
                <w:lang w:eastAsia="el-GR"/>
              </w:rPr>
              <w:t>3,00%</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Β.</w:t>
            </w:r>
            <w:r w:rsidRPr="00C42457">
              <w:rPr>
                <w:lang w:eastAsia="el-GR"/>
              </w:rPr>
              <w:t>3</w:t>
            </w:r>
            <w:r w:rsidRPr="00C42457">
              <w:rPr>
                <w:lang w:val="en-US" w:eastAsia="el-GR"/>
              </w:rPr>
              <w:t>.1</w:t>
            </w:r>
          </w:p>
        </w:tc>
        <w:tc>
          <w:tcPr>
            <w:tcW w:w="8430" w:type="dxa"/>
            <w:gridSpan w:val="2"/>
            <w:vAlign w:val="center"/>
          </w:tcPr>
          <w:p w:rsidR="00C42457" w:rsidRPr="00C42457" w:rsidRDefault="00C42457" w:rsidP="00C42457">
            <w:pPr>
              <w:rPr>
                <w:lang w:eastAsia="el-GR"/>
              </w:rPr>
            </w:pPr>
            <w:r w:rsidRPr="00C42457">
              <w:rPr>
                <w:lang w:val="en-US" w:eastAsia="el-GR"/>
              </w:rPr>
              <w:t>O</w:t>
            </w:r>
            <w:r w:rsidRPr="00C42457">
              <w:rPr>
                <w:lang w:eastAsia="el-GR"/>
              </w:rPr>
              <w:t xml:space="preserve"> ανάδοχος υποχρεούται να εκπαιδεύσει το προσωπικό του ακτινοδιαγνωστικού εργαστηρίου του φορέα όσον αφορά τη χρήση των μηχανημάτων καθώς και το τεχνικό προσωπικό του φορέα σε ζητήματα τεχνικής φύσεως και συντήρησης. Μέρος της εκπαίδευσης θα περιλαμβάνει χρήση του συστήματος σε πραγματικές συνθήκες λειτουργίας. Να κατατεθεί πλήρες αναλυτικό πρόγραμμα εκπαίδευσης στο οποίο να αναφέρεται το αντικείμενο και η αντίστοιχη διάρκεια εκπαίδευσης, τουλάχιστον δεκαπέντε (15) ημερών.</w:t>
            </w:r>
          </w:p>
        </w:tc>
        <w:tc>
          <w:tcPr>
            <w:tcW w:w="1380" w:type="dxa"/>
            <w:vAlign w:val="center"/>
          </w:tcPr>
          <w:p w:rsidR="00C42457" w:rsidRPr="00C42457" w:rsidRDefault="00C42457" w:rsidP="00C42457">
            <w:pPr>
              <w:rPr>
                <w:lang w:val="en-US" w:eastAsia="el-GR"/>
              </w:rPr>
            </w:pPr>
            <w:r w:rsidRPr="00C42457">
              <w:rPr>
                <w:lang w:val="en-US" w:eastAsia="el-GR"/>
              </w:rPr>
              <w:t>1%</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3</w:t>
            </w:r>
            <w:r w:rsidRPr="00C42457">
              <w:rPr>
                <w:lang w:val="en-US" w:eastAsia="el-GR"/>
              </w:rPr>
              <w:t>.2</w:t>
            </w:r>
          </w:p>
        </w:tc>
        <w:tc>
          <w:tcPr>
            <w:tcW w:w="8430" w:type="dxa"/>
            <w:gridSpan w:val="2"/>
            <w:vAlign w:val="center"/>
          </w:tcPr>
          <w:p w:rsidR="00C42457" w:rsidRPr="00C42457" w:rsidRDefault="00C42457" w:rsidP="00C42457">
            <w:pPr>
              <w:rPr>
                <w:lang w:eastAsia="el-GR"/>
              </w:rPr>
            </w:pPr>
            <w:r w:rsidRPr="00C42457">
              <w:rPr>
                <w:lang w:eastAsia="el-GR"/>
              </w:rPr>
              <w:t xml:space="preserve">Η εκπαίδευση των χρηστών θα είναι άνευ πρόσθετης αμοιβής του ανάδοχου, με έναρξη μετά την εγκατάσταση του εξοπλισμού και θα πρέπει να έχει ολοκληρωθεί μέχρι την οριστική παραλαβή του συγκροτήματος. Πέραν τούτου, ο ανάδοχος υποχρεούται, άνευ πρόσθετης αμοιβής, να επαναλάβει την ως άνω εκπαίδευση όταν και εάν αυτό ζητηθεί </w:t>
            </w:r>
            <w:r w:rsidRPr="00C42457">
              <w:rPr>
                <w:lang w:eastAsia="el-GR"/>
              </w:rPr>
              <w:lastRenderedPageBreak/>
              <w:t>από τον φορέα, μέσα στην διάρκεια της προτεινόμενης περιόδου εγγύησης καλής λειτουργίας.</w:t>
            </w:r>
          </w:p>
        </w:tc>
        <w:tc>
          <w:tcPr>
            <w:tcW w:w="1380" w:type="dxa"/>
            <w:vAlign w:val="center"/>
          </w:tcPr>
          <w:p w:rsidR="00C42457" w:rsidRPr="00C42457" w:rsidRDefault="00C42457" w:rsidP="00C42457">
            <w:pPr>
              <w:rPr>
                <w:lang w:val="en-US" w:eastAsia="el-GR"/>
              </w:rPr>
            </w:pPr>
            <w:r w:rsidRPr="00C42457">
              <w:rPr>
                <w:lang w:val="en-US" w:eastAsia="el-GR"/>
              </w:rPr>
              <w:lastRenderedPageBreak/>
              <w:t>1%</w:t>
            </w:r>
          </w:p>
        </w:tc>
      </w:tr>
      <w:tr w:rsidR="00C42457" w:rsidRPr="00C42457" w:rsidTr="00C142C3">
        <w:tc>
          <w:tcPr>
            <w:tcW w:w="851" w:type="dxa"/>
            <w:vAlign w:val="center"/>
          </w:tcPr>
          <w:p w:rsidR="00C42457" w:rsidRPr="00C42457" w:rsidRDefault="00C42457" w:rsidP="00C42457">
            <w:pPr>
              <w:rPr>
                <w:lang w:val="en-US" w:eastAsia="el-GR"/>
              </w:rPr>
            </w:pPr>
            <w:r w:rsidRPr="00C42457">
              <w:rPr>
                <w:lang w:val="en-US" w:eastAsia="el-GR"/>
              </w:rPr>
              <w:t>B.</w:t>
            </w:r>
            <w:r w:rsidRPr="00C42457">
              <w:rPr>
                <w:lang w:eastAsia="el-GR"/>
              </w:rPr>
              <w:t>3</w:t>
            </w:r>
            <w:r w:rsidRPr="00C42457">
              <w:rPr>
                <w:lang w:val="en-US" w:eastAsia="el-GR"/>
              </w:rPr>
              <w:t>.3</w:t>
            </w:r>
          </w:p>
        </w:tc>
        <w:tc>
          <w:tcPr>
            <w:tcW w:w="8430" w:type="dxa"/>
            <w:gridSpan w:val="2"/>
            <w:vAlign w:val="center"/>
          </w:tcPr>
          <w:p w:rsidR="00C42457" w:rsidRPr="00C42457" w:rsidRDefault="00C42457" w:rsidP="00C42457">
            <w:pPr>
              <w:rPr>
                <w:lang w:eastAsia="el-GR"/>
              </w:rPr>
            </w:pPr>
            <w:r w:rsidRPr="00C42457">
              <w:rPr>
                <w:lang w:eastAsia="el-GR"/>
              </w:rPr>
              <w:t>Τέλος, στο εν λόγω πρόγραμμα εκπαίδευσης, ο διαγωνιζόμενος πρέπει να περιλάβει και υπεύθυνη δήλωση ότι αποδέχεται, εντός του χρονικού διαστήματος από την λήξη της προτεινόμενης περιόδου εγγύησης καλής λειτουργίας μέχρι την λήξη του διαστήματος των δέκα ετών από την οριστική παραλαβή του συστήματος, να παράσχει επί πλέον μία τουλάχιστον ανάλογη εκπαίδευση ύστερα από αίτημα του φορέα χωρίς την καταβολή πρόσθετης αμοιβής για τυχόν επανάληψη της εκπαίδευσης μεταγενέστερα, προς εκπαίδευση νέου προσωπικού.</w:t>
            </w:r>
          </w:p>
        </w:tc>
        <w:tc>
          <w:tcPr>
            <w:tcW w:w="1380" w:type="dxa"/>
            <w:vAlign w:val="center"/>
          </w:tcPr>
          <w:p w:rsidR="00C42457" w:rsidRPr="00C42457" w:rsidRDefault="00C42457" w:rsidP="00C42457">
            <w:pPr>
              <w:rPr>
                <w:lang w:val="en-US" w:eastAsia="el-GR"/>
              </w:rPr>
            </w:pPr>
            <w:r w:rsidRPr="00C42457">
              <w:rPr>
                <w:lang w:val="en-US" w:eastAsia="el-GR"/>
              </w:rPr>
              <w:t>1%</w:t>
            </w:r>
          </w:p>
        </w:tc>
      </w:tr>
      <w:tr w:rsidR="00C42457" w:rsidRPr="00C42457" w:rsidTr="00C142C3">
        <w:tc>
          <w:tcPr>
            <w:tcW w:w="9281" w:type="dxa"/>
            <w:gridSpan w:val="3"/>
            <w:vAlign w:val="center"/>
          </w:tcPr>
          <w:p w:rsidR="00C42457" w:rsidRPr="00C42457" w:rsidRDefault="00C42457" w:rsidP="00C42457">
            <w:pPr>
              <w:rPr>
                <w:lang w:val="en-US" w:eastAsia="el-GR"/>
              </w:rPr>
            </w:pPr>
            <w:r w:rsidRPr="00C42457">
              <w:rPr>
                <w:lang w:val="en-US" w:eastAsia="el-GR"/>
              </w:rPr>
              <w:t>ΦΥΛΛΟ ΣΥΜΜΟΡΦΩΣΗΣ</w:t>
            </w:r>
          </w:p>
        </w:tc>
        <w:tc>
          <w:tcPr>
            <w:tcW w:w="1380" w:type="dxa"/>
            <w:vAlign w:val="center"/>
          </w:tcPr>
          <w:p w:rsidR="00C42457" w:rsidRPr="00C42457" w:rsidRDefault="00C42457" w:rsidP="00C42457">
            <w:pPr>
              <w:rPr>
                <w:lang w:val="en-US" w:eastAsia="el-GR"/>
              </w:rPr>
            </w:pPr>
          </w:p>
        </w:tc>
      </w:tr>
      <w:tr w:rsidR="00C42457" w:rsidRPr="00C42457" w:rsidTr="00C142C3">
        <w:tc>
          <w:tcPr>
            <w:tcW w:w="8364" w:type="dxa"/>
            <w:gridSpan w:val="2"/>
          </w:tcPr>
          <w:p w:rsidR="00C42457" w:rsidRPr="00C42457" w:rsidRDefault="00C42457" w:rsidP="00C42457">
            <w:pPr>
              <w:rPr>
                <w:lang w:eastAsia="el-GR"/>
              </w:rPr>
            </w:pPr>
            <w:r w:rsidRPr="00C42457">
              <w:rPr>
                <w:lang w:eastAsia="el-GR"/>
              </w:rPr>
              <w:t xml:space="preserve">Στην προσφορά να υπάρχει φύλλο συμμόρφωσης προς όλες τις προδιαγραφές που ζητούνται και να τεκμηριώνονται με σαφείς παραπομπές στο κύριο </w:t>
            </w:r>
            <w:r w:rsidRPr="00C42457">
              <w:rPr>
                <w:lang w:val="en-US" w:eastAsia="el-GR"/>
              </w:rPr>
              <w:t>prospectus</w:t>
            </w:r>
            <w:r w:rsidRPr="00C42457">
              <w:rPr>
                <w:lang w:eastAsia="el-GR"/>
              </w:rPr>
              <w:t xml:space="preserve"> ή άλλα φυλλάδια, εγχειρίδια ή βεβαιώσεις της κατασκευάστριας εταιρείας τα οποία πρέπει να περιλαμβάνονται στην προσφορά, με ποινή αποκλεισμού.</w:t>
            </w:r>
          </w:p>
        </w:tc>
        <w:tc>
          <w:tcPr>
            <w:tcW w:w="2297" w:type="dxa"/>
            <w:gridSpan w:val="2"/>
            <w:vAlign w:val="center"/>
          </w:tcPr>
          <w:p w:rsidR="00C42457" w:rsidRPr="00C42457" w:rsidRDefault="00C42457" w:rsidP="00C42457">
            <w:pPr>
              <w:rPr>
                <w:lang w:eastAsia="el-GR"/>
              </w:rPr>
            </w:pPr>
            <w:r w:rsidRPr="00C42457">
              <w:rPr>
                <w:lang w:val="en-US" w:eastAsia="el-GR"/>
              </w:rPr>
              <w:t>E</w:t>
            </w:r>
            <w:r w:rsidRPr="00C42457">
              <w:rPr>
                <w:lang w:eastAsia="el-GR"/>
              </w:rPr>
              <w:t>ΠΙ ΠΟΙΝΗ ΑΠΟΚΛΕΙΣΜΟΥ</w:t>
            </w:r>
          </w:p>
        </w:tc>
      </w:tr>
    </w:tbl>
    <w:p w:rsidR="00C42457" w:rsidRPr="00C42457" w:rsidRDefault="00C42457" w:rsidP="00C42457">
      <w:pPr>
        <w:rPr>
          <w:lang w:val="en-US"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p w:rsidR="00C42457" w:rsidRPr="00C42457" w:rsidRDefault="00C42457" w:rsidP="00C42457">
      <w:pPr>
        <w:rPr>
          <w:lang w:eastAsia="el-GR"/>
        </w:rPr>
      </w:pPr>
    </w:p>
    <w:tbl>
      <w:tblPr>
        <w:tblW w:w="10178" w:type="dxa"/>
        <w:tblInd w:w="-856" w:type="dxa"/>
        <w:tblLayout w:type="fixed"/>
        <w:tblLook w:val="0000" w:firstRow="0" w:lastRow="0" w:firstColumn="0" w:lastColumn="0" w:noHBand="0" w:noVBand="0"/>
      </w:tblPr>
      <w:tblGrid>
        <w:gridCol w:w="1248"/>
        <w:gridCol w:w="3969"/>
        <w:gridCol w:w="1276"/>
        <w:gridCol w:w="3685"/>
      </w:tblGrid>
      <w:tr w:rsidR="00C42457" w:rsidRPr="00C42457" w:rsidTr="00C142C3">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ΚΡΙΤΗΡΙΟ</w:t>
            </w:r>
          </w:p>
        </w:tc>
        <w:tc>
          <w:tcPr>
            <w:tcW w:w="3969"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ΠΕΡΙΓΡΑΦΗ</w:t>
            </w:r>
          </w:p>
        </w:tc>
        <w:tc>
          <w:tcPr>
            <w:tcW w:w="1276" w:type="dxa"/>
            <w:tcBorders>
              <w:top w:val="single" w:sz="4" w:space="0" w:color="000000"/>
              <w:left w:val="single" w:sz="4" w:space="0" w:color="000000"/>
              <w:bottom w:val="single" w:sz="4" w:space="0" w:color="000000"/>
            </w:tcBorders>
            <w:vAlign w:val="center"/>
          </w:tcPr>
          <w:p w:rsidR="00C42457" w:rsidRPr="00C42457" w:rsidRDefault="00C42457" w:rsidP="00C42457">
            <w:pPr>
              <w:rPr>
                <w:lang w:eastAsia="el-GR"/>
              </w:rPr>
            </w:pPr>
            <w:r w:rsidRPr="00C42457">
              <w:rPr>
                <w:lang w:eastAsia="el-GR"/>
              </w:rPr>
              <w:t>ΤΜΗΜΑ</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457" w:rsidRPr="00C42457" w:rsidRDefault="00C42457" w:rsidP="00C42457">
            <w:pPr>
              <w:rPr>
                <w:lang w:eastAsia="el-GR"/>
              </w:rPr>
            </w:pPr>
            <w:r w:rsidRPr="00C42457">
              <w:rPr>
                <w:lang w:eastAsia="el-GR"/>
              </w:rPr>
              <w:t>ΣΥΝΤΕΛΕΣΤΗΣ ΒΑΡΥΤΗΤΑΣ</w:t>
            </w:r>
          </w:p>
        </w:tc>
      </w:tr>
      <w:tr w:rsidR="00C42457" w:rsidRPr="00C42457" w:rsidTr="00C142C3">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Κ1</w:t>
            </w:r>
          </w:p>
        </w:tc>
        <w:tc>
          <w:tcPr>
            <w:tcW w:w="3969"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Τεχνικά χαρακτηριστικά είδους</w:t>
            </w:r>
          </w:p>
          <w:p w:rsidR="00C42457" w:rsidRPr="00C42457" w:rsidRDefault="00C42457" w:rsidP="00C42457">
            <w:pPr>
              <w:rPr>
                <w:lang w:eastAsia="el-GR"/>
              </w:rPr>
            </w:pPr>
          </w:p>
        </w:tc>
        <w:tc>
          <w:tcPr>
            <w:tcW w:w="1276" w:type="dxa"/>
            <w:tcBorders>
              <w:top w:val="single" w:sz="4" w:space="0" w:color="000000"/>
              <w:left w:val="single" w:sz="4" w:space="0" w:color="000000"/>
              <w:bottom w:val="single" w:sz="4" w:space="0" w:color="000000"/>
            </w:tcBorders>
            <w:vAlign w:val="center"/>
          </w:tcPr>
          <w:p w:rsidR="00C42457" w:rsidRPr="00C42457" w:rsidRDefault="00C42457" w:rsidP="00C42457">
            <w:pPr>
              <w:rPr>
                <w:lang w:eastAsia="el-GR"/>
              </w:rPr>
            </w:pPr>
            <w:r w:rsidRPr="00C42457">
              <w:rPr>
                <w:lang w:eastAsia="el-GR"/>
              </w:rPr>
              <w:t>Α</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457" w:rsidRPr="00C42457" w:rsidRDefault="00C42457" w:rsidP="00C42457">
            <w:pPr>
              <w:rPr>
                <w:lang w:eastAsia="el-GR"/>
              </w:rPr>
            </w:pPr>
            <w:r w:rsidRPr="00C42457">
              <w:rPr>
                <w:lang w:eastAsia="el-GR"/>
              </w:rPr>
              <w:t>58%</w:t>
            </w:r>
          </w:p>
        </w:tc>
      </w:tr>
      <w:tr w:rsidR="00C42457" w:rsidRPr="00C42457" w:rsidTr="00C142C3">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Κ2</w:t>
            </w:r>
          </w:p>
        </w:tc>
        <w:tc>
          <w:tcPr>
            <w:tcW w:w="3969"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hi-IN" w:bidi="hi-IN"/>
              </w:rPr>
              <w:t>Εγγύηση &amp; Συντήρηση Εξοπλισμού</w:t>
            </w:r>
          </w:p>
        </w:tc>
        <w:tc>
          <w:tcPr>
            <w:tcW w:w="1276" w:type="dxa"/>
            <w:tcBorders>
              <w:top w:val="single" w:sz="4" w:space="0" w:color="000000"/>
              <w:left w:val="single" w:sz="4" w:space="0" w:color="000000"/>
              <w:bottom w:val="single" w:sz="4" w:space="0" w:color="000000"/>
            </w:tcBorders>
            <w:vAlign w:val="center"/>
          </w:tcPr>
          <w:p w:rsidR="00C42457" w:rsidRPr="00C42457" w:rsidRDefault="00C42457" w:rsidP="00C42457">
            <w:pPr>
              <w:rPr>
                <w:lang w:eastAsia="el-GR"/>
              </w:rPr>
            </w:pPr>
            <w:r w:rsidRPr="00C42457">
              <w:rPr>
                <w:lang w:eastAsia="el-GR"/>
              </w:rPr>
              <w:t>Β.1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457" w:rsidRPr="00C42457" w:rsidRDefault="00C42457" w:rsidP="00C42457">
            <w:pPr>
              <w:rPr>
                <w:lang w:eastAsia="el-GR"/>
              </w:rPr>
            </w:pPr>
            <w:r w:rsidRPr="00C42457">
              <w:rPr>
                <w:lang w:eastAsia="el-GR"/>
              </w:rPr>
              <w:t>31,30%</w:t>
            </w:r>
          </w:p>
        </w:tc>
      </w:tr>
      <w:tr w:rsidR="00C42457" w:rsidRPr="00C42457" w:rsidTr="00C142C3">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Κ3</w:t>
            </w:r>
          </w:p>
        </w:tc>
        <w:tc>
          <w:tcPr>
            <w:tcW w:w="3969"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Παράδοση &amp; Εγκατάσταση Εξοπλισμού</w:t>
            </w:r>
          </w:p>
        </w:tc>
        <w:tc>
          <w:tcPr>
            <w:tcW w:w="1276" w:type="dxa"/>
            <w:tcBorders>
              <w:top w:val="single" w:sz="4" w:space="0" w:color="000000"/>
              <w:left w:val="single" w:sz="4" w:space="0" w:color="000000"/>
              <w:bottom w:val="single" w:sz="4" w:space="0" w:color="000000"/>
            </w:tcBorders>
            <w:vAlign w:val="center"/>
          </w:tcPr>
          <w:p w:rsidR="00C42457" w:rsidRPr="00C42457" w:rsidRDefault="00C42457" w:rsidP="00C42457">
            <w:pPr>
              <w:rPr>
                <w:lang w:eastAsia="el-GR"/>
              </w:rPr>
            </w:pPr>
            <w:r w:rsidRPr="00C42457">
              <w:rPr>
                <w:lang w:eastAsia="el-GR"/>
              </w:rPr>
              <w:t>Β.2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457" w:rsidRPr="00C42457" w:rsidRDefault="00C42457" w:rsidP="00C42457">
            <w:pPr>
              <w:rPr>
                <w:lang w:eastAsia="el-GR"/>
              </w:rPr>
            </w:pPr>
            <w:r w:rsidRPr="00C42457">
              <w:rPr>
                <w:lang w:eastAsia="el-GR"/>
              </w:rPr>
              <w:t>7,70%</w:t>
            </w:r>
          </w:p>
        </w:tc>
      </w:tr>
      <w:tr w:rsidR="00C42457" w:rsidRPr="00C42457" w:rsidTr="00C142C3">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K4</w:t>
            </w:r>
          </w:p>
        </w:tc>
        <w:tc>
          <w:tcPr>
            <w:tcW w:w="3969" w:type="dxa"/>
            <w:tcBorders>
              <w:top w:val="single" w:sz="4" w:space="0" w:color="000000"/>
              <w:left w:val="single" w:sz="4" w:space="0" w:color="000000"/>
              <w:bottom w:val="single" w:sz="4" w:space="0" w:color="000000"/>
            </w:tcBorders>
            <w:shd w:val="clear" w:color="auto" w:fill="auto"/>
            <w:vAlign w:val="center"/>
          </w:tcPr>
          <w:p w:rsidR="00C42457" w:rsidRPr="00C42457" w:rsidRDefault="00C42457" w:rsidP="00C42457">
            <w:pPr>
              <w:rPr>
                <w:lang w:eastAsia="el-GR"/>
              </w:rPr>
            </w:pPr>
            <w:r w:rsidRPr="00C42457">
              <w:rPr>
                <w:lang w:eastAsia="el-GR"/>
              </w:rPr>
              <w:t>Εκπαίδευση Προσωπικού</w:t>
            </w:r>
          </w:p>
          <w:p w:rsidR="00C42457" w:rsidRPr="00C42457" w:rsidRDefault="00C42457" w:rsidP="00C42457">
            <w:pPr>
              <w:rPr>
                <w:lang w:eastAsia="el-GR"/>
              </w:rPr>
            </w:pPr>
          </w:p>
        </w:tc>
        <w:tc>
          <w:tcPr>
            <w:tcW w:w="1276" w:type="dxa"/>
            <w:tcBorders>
              <w:top w:val="single" w:sz="4" w:space="0" w:color="000000"/>
              <w:left w:val="single" w:sz="4" w:space="0" w:color="000000"/>
              <w:bottom w:val="single" w:sz="4" w:space="0" w:color="000000"/>
            </w:tcBorders>
            <w:vAlign w:val="center"/>
          </w:tcPr>
          <w:p w:rsidR="00C42457" w:rsidRPr="00C42457" w:rsidRDefault="00C42457" w:rsidP="00C42457">
            <w:pPr>
              <w:rPr>
                <w:lang w:eastAsia="el-GR"/>
              </w:rPr>
            </w:pPr>
            <w:r w:rsidRPr="00C42457">
              <w:rPr>
                <w:lang w:eastAsia="el-GR"/>
              </w:rPr>
              <w:t>Β.3</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457" w:rsidRPr="00C42457" w:rsidRDefault="00C42457" w:rsidP="00C42457">
            <w:pPr>
              <w:rPr>
                <w:lang w:eastAsia="el-GR"/>
              </w:rPr>
            </w:pPr>
            <w:r w:rsidRPr="00C42457">
              <w:rPr>
                <w:lang w:eastAsia="el-GR"/>
              </w:rPr>
              <w:t>3%</w:t>
            </w:r>
          </w:p>
        </w:tc>
      </w:tr>
      <w:tr w:rsidR="00C42457" w:rsidRPr="00C42457" w:rsidTr="00C142C3">
        <w:trPr>
          <w:trHeight w:val="427"/>
        </w:trPr>
        <w:tc>
          <w:tcPr>
            <w:tcW w:w="10178" w:type="dxa"/>
            <w:gridSpan w:val="4"/>
            <w:tcBorders>
              <w:top w:val="single" w:sz="4" w:space="0" w:color="000000"/>
              <w:left w:val="single" w:sz="4" w:space="0" w:color="000000"/>
              <w:bottom w:val="single" w:sz="4" w:space="0" w:color="000000"/>
              <w:right w:val="single" w:sz="4" w:space="0" w:color="000000"/>
            </w:tcBorders>
            <w:vAlign w:val="center"/>
          </w:tcPr>
          <w:p w:rsidR="00C42457" w:rsidRPr="00C42457" w:rsidRDefault="00C42457" w:rsidP="00C42457">
            <w:pPr>
              <w:rPr>
                <w:lang w:eastAsia="el-GR"/>
              </w:rPr>
            </w:pPr>
            <w:r w:rsidRPr="00C42457">
              <w:rPr>
                <w:lang w:eastAsia="el-GR"/>
              </w:rPr>
              <w:t>ΑΘΡΟΙΣΜΑ ΣΥΝΟΛΟΥ ΣΥΝΤΕΛΕΣΤΩΝ ΒΑΡΥΤΗΤΑΣ</w:t>
            </w:r>
            <w:r w:rsidRPr="00C42457">
              <w:rPr>
                <w:lang w:val="en-US" w:eastAsia="el-GR"/>
              </w:rPr>
              <w:t xml:space="preserve"> </w:t>
            </w:r>
            <w:r w:rsidRPr="00C42457">
              <w:rPr>
                <w:lang w:eastAsia="el-GR"/>
              </w:rPr>
              <w:t>100%</w:t>
            </w:r>
          </w:p>
        </w:tc>
      </w:tr>
      <w:tr w:rsidR="00C42457" w:rsidRPr="00C42457" w:rsidTr="00C142C3">
        <w:trPr>
          <w:trHeight w:val="427"/>
        </w:trPr>
        <w:tc>
          <w:tcPr>
            <w:tcW w:w="10178" w:type="dxa"/>
            <w:gridSpan w:val="4"/>
            <w:tcBorders>
              <w:top w:val="single" w:sz="4" w:space="0" w:color="000000"/>
              <w:left w:val="single" w:sz="4" w:space="0" w:color="000000"/>
              <w:bottom w:val="single" w:sz="4" w:space="0" w:color="000000"/>
              <w:right w:val="single" w:sz="4" w:space="0" w:color="000000"/>
            </w:tcBorders>
            <w:vAlign w:val="center"/>
          </w:tcPr>
          <w:p w:rsidR="00C42457" w:rsidRPr="00C42457" w:rsidRDefault="00C42457" w:rsidP="00C42457">
            <w:pPr>
              <w:rPr>
                <w:lang w:eastAsia="el-GR"/>
              </w:rPr>
            </w:pPr>
            <w:r w:rsidRPr="00C42457">
              <w:rPr>
                <w:lang w:eastAsia="el-GR"/>
              </w:rPr>
              <w:t>ΦΥΛΛΟ ΣΥΜΜΟΡΦΩΣΗΣ ΕΠΙ ΠΟΙΝΗ ΑΠΟΚΛΕΙΣΜΟΥ</w:t>
            </w:r>
          </w:p>
        </w:tc>
      </w:tr>
    </w:tbl>
    <w:p w:rsidR="00C42457" w:rsidRPr="00C42457" w:rsidRDefault="00C42457" w:rsidP="00C42457">
      <w:pPr>
        <w:rPr>
          <w:lang w:eastAsia="el-GR"/>
        </w:rPr>
      </w:pPr>
    </w:p>
    <w:p w:rsidR="00C42457" w:rsidRPr="00C42457" w:rsidRDefault="00C42457" w:rsidP="00C42457">
      <w:pPr>
        <w:rPr>
          <w:lang w:eastAsia="ar-SA"/>
        </w:rPr>
      </w:pPr>
    </w:p>
    <w:p w:rsidR="00C42457" w:rsidRPr="00C42457" w:rsidRDefault="00C42457" w:rsidP="00C42457">
      <w:pPr>
        <w:rPr>
          <w:lang w:eastAsia="ar-SA"/>
        </w:rPr>
      </w:pPr>
      <w:bookmarkStart w:id="4" w:name="_Toc139877600"/>
      <w:r w:rsidRPr="00C42457">
        <w:rPr>
          <w:lang w:eastAsia="ar-SA"/>
        </w:rPr>
        <w:t>ΠΑΡΑΡΤΗΜΑ ΙΙI – ΕΕΕΣ</w:t>
      </w:r>
      <w:bookmarkEnd w:id="4"/>
    </w:p>
    <w:p w:rsidR="00C42457" w:rsidRPr="00C42457" w:rsidRDefault="00C42457" w:rsidP="00C42457">
      <w:pPr>
        <w:rPr>
          <w:lang w:eastAsia="el-GR"/>
        </w:rPr>
      </w:pPr>
      <w:r w:rsidRPr="00C42457">
        <w:rPr>
          <w:lang w:eastAsia="el-GR"/>
        </w:rPr>
        <w:lastRenderedPageBreak/>
        <w:t xml:space="preserve">Η Αναθέτουσα αρχή συντάσσει με τη χρήση της υπηρεσίας </w:t>
      </w:r>
      <w:proofErr w:type="spellStart"/>
      <w:r w:rsidRPr="00C42457">
        <w:rPr>
          <w:lang w:eastAsia="el-GR"/>
        </w:rPr>
        <w:t>eΕΕΕΣ</w:t>
      </w:r>
      <w:proofErr w:type="spellEnd"/>
      <w:r w:rsidRPr="00C42457">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C42457">
        <w:rPr>
          <w:lang w:val="en-US" w:eastAsia="el-GR"/>
        </w:rPr>
        <w:t>PDF</w:t>
      </w:r>
      <w:r w:rsidRPr="00C42457">
        <w:rPr>
          <w:lang w:eastAsia="el-GR"/>
        </w:rPr>
        <w:t xml:space="preserve">, ψηφιακά υπογεγραμμένο, αναρτάται ξεχωριστά ως αναπόσπαστο μέρος της διακήρυξης. Το αρχείο </w:t>
      </w:r>
      <w:r w:rsidRPr="00C42457">
        <w:rPr>
          <w:lang w:val="en-US" w:eastAsia="el-GR"/>
        </w:rPr>
        <w:t>XML</w:t>
      </w:r>
      <w:r w:rsidRPr="00C42457">
        <w:rPr>
          <w:lang w:eastAsia="el-GR"/>
        </w:rPr>
        <w:t xml:space="preserve"> αναρτάται για την διευκόλυνση των οικονομικών φορέων προκειμένου να συντάξουν μέσω της υπηρεσίας </w:t>
      </w:r>
      <w:proofErr w:type="spellStart"/>
      <w:r w:rsidRPr="00C42457">
        <w:rPr>
          <w:lang w:eastAsia="el-GR"/>
        </w:rPr>
        <w:t>eΕΕΕΣ</w:t>
      </w:r>
      <w:proofErr w:type="spellEnd"/>
      <w:r w:rsidRPr="00C42457">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C42457">
        <w:rPr>
          <w:lang w:val="en-US" w:eastAsia="el-GR"/>
        </w:rPr>
        <w:t>XML</w:t>
      </w:r>
      <w:r w:rsidRPr="00C42457">
        <w:rPr>
          <w:lang w:eastAsia="el-GR"/>
        </w:rPr>
        <w:t xml:space="preserve"> και </w:t>
      </w:r>
      <w:r w:rsidRPr="00C42457">
        <w:rPr>
          <w:lang w:val="en-US" w:eastAsia="el-GR"/>
        </w:rPr>
        <w:t>PDF</w:t>
      </w:r>
      <w:r w:rsidRPr="00C42457">
        <w:rPr>
          <w:lang w:eastAsia="el-GR"/>
        </w:rPr>
        <w:t xml:space="preserve">, στη διαδικτυακή πύλη </w:t>
      </w:r>
      <w:hyperlink r:id="rId8" w:history="1">
        <w:r w:rsidRPr="00C42457">
          <w:rPr>
            <w:lang w:val="en-US" w:eastAsia="el-GR"/>
          </w:rPr>
          <w:t>www</w:t>
        </w:r>
        <w:r w:rsidRPr="00C42457">
          <w:rPr>
            <w:lang w:eastAsia="el-GR"/>
          </w:rPr>
          <w:t>.</w:t>
        </w:r>
        <w:proofErr w:type="spellStart"/>
        <w:r w:rsidRPr="00C42457">
          <w:rPr>
            <w:lang w:val="en-US" w:eastAsia="el-GR"/>
          </w:rPr>
          <w:t>promitheus</w:t>
        </w:r>
        <w:proofErr w:type="spellEnd"/>
        <w:r w:rsidRPr="00C42457">
          <w:rPr>
            <w:lang w:eastAsia="el-GR"/>
          </w:rPr>
          <w:t>.</w:t>
        </w:r>
        <w:r w:rsidRPr="00C42457">
          <w:rPr>
            <w:lang w:val="en-US" w:eastAsia="el-GR"/>
          </w:rPr>
          <w:t>gov</w:t>
        </w:r>
        <w:r w:rsidRPr="00C42457">
          <w:rPr>
            <w:lang w:eastAsia="el-GR"/>
          </w:rPr>
          <w:t>.</w:t>
        </w:r>
        <w:r w:rsidRPr="00C42457">
          <w:rPr>
            <w:lang w:val="en-US" w:eastAsia="el-GR"/>
          </w:rPr>
          <w:t>gr</w:t>
        </w:r>
      </w:hyperlink>
      <w:r w:rsidRPr="00C42457">
        <w:rPr>
          <w:lang w:eastAsia="el-GR"/>
        </w:rPr>
        <w:t xml:space="preserve"> του ΕΣΗΔΗΣ και αποτελεί αναπόσπαστο τμήμα της διακήρυξης. Πρόκειται για υπεύθυνη δήλωση της </w:t>
      </w:r>
      <w:proofErr w:type="spellStart"/>
      <w:r w:rsidRPr="00C42457">
        <w:rPr>
          <w:lang w:eastAsia="el-GR"/>
        </w:rPr>
        <w:t>καταλληλότητας</w:t>
      </w:r>
      <w:proofErr w:type="spellEnd"/>
      <w:r w:rsidRPr="00C42457">
        <w:rPr>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42457" w:rsidRPr="00C42457" w:rsidRDefault="00C42457" w:rsidP="00C42457">
      <w:pPr>
        <w:rPr>
          <w:lang w:eastAsia="el-GR"/>
        </w:rPr>
      </w:pPr>
      <w:r w:rsidRPr="00C42457">
        <w:rPr>
          <w:lang w:eastAsia="el-GR"/>
        </w:rPr>
        <w:t>Δεν βρίσκονται σε μία από τις καταστάσεις για τις οποίες είναι δυνατόν να αποκλειστούν από τη σύναψη δημόσιας σύμβασης.</w:t>
      </w:r>
    </w:p>
    <w:p w:rsidR="00C42457" w:rsidRPr="00C42457" w:rsidRDefault="00C42457" w:rsidP="00C42457">
      <w:pPr>
        <w:rPr>
          <w:lang w:eastAsia="el-GR"/>
        </w:rPr>
      </w:pPr>
      <w:r w:rsidRPr="00C42457">
        <w:rPr>
          <w:lang w:eastAsia="el-GR"/>
        </w:rPr>
        <w:t>Πληρούν τα συναφή κριτήρια αποκλεισμού και επιλογής.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C42457">
        <w:rPr>
          <w:lang w:eastAsia="el-GR"/>
        </w:rPr>
        <w:t>Promitheus</w:t>
      </w:r>
      <w:proofErr w:type="spellEnd"/>
      <w:r w:rsidRPr="00C42457">
        <w:rPr>
          <w:lang w:eastAsia="el-GR"/>
        </w:rPr>
        <w:t xml:space="preserve"> </w:t>
      </w:r>
      <w:proofErr w:type="spellStart"/>
      <w:r w:rsidRPr="00C42457">
        <w:rPr>
          <w:lang w:eastAsia="el-GR"/>
        </w:rPr>
        <w:t>ESPDint</w:t>
      </w:r>
      <w:proofErr w:type="spellEnd"/>
      <w:r w:rsidRPr="00C42457">
        <w:rPr>
          <w:lang w:eastAsia="el-GR"/>
        </w:rPr>
        <w:t xml:space="preserve"> είναι αναρτημένες σε σχετική θεματική ενότητα στη Διαδικτυακή Πύλη (</w:t>
      </w:r>
      <w:hyperlink r:id="rId9" w:history="1">
        <w:r w:rsidRPr="00C42457">
          <w:rPr>
            <w:lang w:eastAsia="el-GR"/>
          </w:rPr>
          <w:t>www.promitheus.gov.gr</w:t>
        </w:r>
      </w:hyperlink>
      <w:r w:rsidRPr="00C42457">
        <w:rPr>
          <w:lang w:eastAsia="el-GR"/>
        </w:rPr>
        <w:t>) του ΟΠΣ ΕΣΗΔΗΣ.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ΕΠΙΣΗΜΑΙΝΕΤΑΙ ΤΟ ΕΞΗΣ:</w:t>
      </w:r>
    </w:p>
    <w:p w:rsidR="00C42457" w:rsidRPr="00C42457" w:rsidRDefault="00C42457" w:rsidP="00C42457">
      <w:pPr>
        <w:rPr>
          <w:lang w:eastAsia="el-GR"/>
        </w:rPr>
      </w:pPr>
      <w:r w:rsidRPr="00C42457">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bookmarkStart w:id="5" w:name="_Toc139877601"/>
      <w:r w:rsidRPr="00C42457">
        <w:rPr>
          <w:lang w:eastAsia="ar-SA"/>
        </w:rPr>
        <w:t>ΠΑΡΑΡΤΗΜΑ ΙV – Οδηγίες συμπλήρωσης φύλλου συμμόρφωσης τεχνικής προσφοράς και ειδικών όρων</w:t>
      </w:r>
      <w:bookmarkEnd w:id="5"/>
    </w:p>
    <w:p w:rsidR="00C42457" w:rsidRPr="00C42457" w:rsidRDefault="00C42457" w:rsidP="00C42457">
      <w:pPr>
        <w:rPr>
          <w:lang w:eastAsia="el-GR"/>
        </w:rPr>
      </w:pPr>
      <w:r w:rsidRPr="00C42457">
        <w:rPr>
          <w:lang w:eastAsia="el-GR"/>
        </w:rPr>
        <w:t>Επί ποινή αποκλεισμού:</w:t>
      </w:r>
    </w:p>
    <w:p w:rsidR="00C42457" w:rsidRPr="00C42457" w:rsidRDefault="00C42457" w:rsidP="00C42457">
      <w:pPr>
        <w:rPr>
          <w:lang w:eastAsia="el-GR"/>
        </w:rPr>
      </w:pPr>
      <w:r w:rsidRPr="00C42457">
        <w:rPr>
          <w:lang w:eastAsia="el-GR"/>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C42457" w:rsidRPr="00C42457" w:rsidRDefault="00C42457" w:rsidP="00C42457">
      <w:pPr>
        <w:rPr>
          <w:lang w:eastAsia="el-GR"/>
        </w:rPr>
      </w:pPr>
      <w:r w:rsidRPr="00C42457">
        <w:rPr>
          <w:lang w:eastAsia="el-GR"/>
        </w:rPr>
        <w:t xml:space="preserve">Στη στήλη «ΑΠΑΝΤΗΣΗ (ΑΠΑΙΤΗΣΗ -ΤΕΚΜΗΡΙΩΣΗ)» σημειώνεται η απάντηση του υποψηφίου προμηθευτή που έχει τη μορφή ΝΑΙ/ ΟΧΙ εάν η αντίστοιχη προδιαγραφή </w:t>
      </w:r>
      <w:proofErr w:type="spellStart"/>
      <w:r w:rsidRPr="00C42457">
        <w:rPr>
          <w:lang w:eastAsia="el-GR"/>
        </w:rPr>
        <w:t>πληρούται</w:t>
      </w:r>
      <w:proofErr w:type="spellEnd"/>
      <w:r w:rsidRPr="00C42457">
        <w:rPr>
          <w:lang w:eastAsia="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C42457" w:rsidRPr="00C42457" w:rsidRDefault="00C42457" w:rsidP="00C42457">
      <w:pPr>
        <w:rPr>
          <w:lang w:eastAsia="el-GR"/>
        </w:rPr>
      </w:pPr>
      <w:r w:rsidRPr="00C42457">
        <w:rPr>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proofErr w:type="spellStart"/>
      <w:r w:rsidRPr="00C42457">
        <w:rPr>
          <w:lang w:eastAsia="el-GR"/>
        </w:rPr>
        <w:t>prospectus</w:t>
      </w:r>
      <w:proofErr w:type="spellEnd"/>
      <w:r w:rsidRPr="00C42457">
        <w:rPr>
          <w:lang w:eastAsia="el-GR"/>
        </w:rPr>
        <w:t xml:space="preserve"> του κατασκευαστικού οίκου ή σε επίσημες βεβαιώσεις του κατασκευαστικού οίκου, για ό,τι δεν αναγράφεται στα </w:t>
      </w:r>
      <w:proofErr w:type="spellStart"/>
      <w:r w:rsidRPr="00C42457">
        <w:rPr>
          <w:lang w:eastAsia="el-GR"/>
        </w:rPr>
        <w:t>prospectus</w:t>
      </w:r>
      <w:proofErr w:type="spellEnd"/>
      <w:r w:rsidRPr="00C42457">
        <w:rPr>
          <w:lang w:eastAsia="el-GR"/>
        </w:rPr>
        <w:t xml:space="preserve">. Προσφορές οι οποίες θα απαντούν μονολεκτικά (π.χ. ΝΑΙ ή ΣΥΜΦΩΝΟΥΜΕ </w:t>
      </w:r>
      <w:proofErr w:type="spellStart"/>
      <w:r w:rsidRPr="00C42457">
        <w:rPr>
          <w:lang w:eastAsia="el-GR"/>
        </w:rPr>
        <w:t>κ.λ.π</w:t>
      </w:r>
      <w:proofErr w:type="spellEnd"/>
      <w:r w:rsidRPr="00C42457">
        <w:rPr>
          <w:lang w:eastAsia="el-GR"/>
        </w:rPr>
        <w:t xml:space="preserve">.), με απλή κατάφαση ή επεξήγηση δηλαδή, χωρίς τεκμηρίωση και παραπομπές ή χωρίς πλήρη αντιστοιχία μεταξύ κειμένου ανά παράγραφο και </w:t>
      </w:r>
      <w:proofErr w:type="spellStart"/>
      <w:r w:rsidRPr="00C42457">
        <w:rPr>
          <w:lang w:eastAsia="el-GR"/>
        </w:rPr>
        <w:t>prospectus</w:t>
      </w:r>
      <w:proofErr w:type="spellEnd"/>
      <w:r w:rsidRPr="00C42457">
        <w:rPr>
          <w:lang w:eastAsia="el-GR"/>
        </w:rPr>
        <w:t xml:space="preserve"> θα αποκλείονται.</w:t>
      </w:r>
    </w:p>
    <w:p w:rsidR="00C42457" w:rsidRPr="00C42457" w:rsidRDefault="00C42457" w:rsidP="00C42457">
      <w:pPr>
        <w:rPr>
          <w:lang w:eastAsia="el-GR"/>
        </w:rPr>
      </w:pPr>
      <w:r w:rsidRPr="00C42457">
        <w:rPr>
          <w:lang w:eastAsia="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w:t>
      </w:r>
      <w:proofErr w:type="spellStart"/>
      <w:r w:rsidRPr="00C42457">
        <w:rPr>
          <w:lang w:eastAsia="el-GR"/>
        </w:rPr>
        <w:t>Προδ</w:t>
      </w:r>
      <w:proofErr w:type="spellEnd"/>
      <w:r w:rsidRPr="00C42457">
        <w:rPr>
          <w:lang w:eastAsia="el-GR"/>
        </w:rPr>
        <w:t>. 4.18)</w:t>
      </w:r>
    </w:p>
    <w:p w:rsidR="00C42457" w:rsidRPr="00C42457" w:rsidRDefault="00C42457" w:rsidP="00C42457">
      <w:pPr>
        <w:rPr>
          <w:lang w:eastAsia="el-GR"/>
        </w:rPr>
      </w:pPr>
      <w:bookmarkStart w:id="6" w:name="_GoBack"/>
      <w:bookmarkEnd w:id="6"/>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sectPr w:rsidR="00C42457" w:rsidRPr="00C42457">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09" w:gutter="0"/>
          <w:cols w:space="720"/>
          <w:docGrid w:linePitch="600" w:charSpace="36864"/>
        </w:sectPr>
      </w:pPr>
    </w:p>
    <w:p w:rsidR="00C42457" w:rsidRPr="00C42457" w:rsidRDefault="00C42457" w:rsidP="00C42457">
      <w:pPr>
        <w:rPr>
          <w:lang w:eastAsia="el-GR"/>
        </w:rPr>
      </w:pPr>
      <w:r w:rsidRPr="00C42457">
        <w:rPr>
          <w:lang w:eastAsia="el-GR"/>
        </w:rPr>
        <w:lastRenderedPageBreak/>
        <w:t>ΠΙΝΑΚΑΣ Σ 1 : ΥΠΟΔΕΙΓΜΑ ΦΥΛΛΟΥ ΣΥΜΜΟΡΦΩΣΗΣ ΤΕΧΝΙΚΩΝ ΠΡΟΔΙΑΓΡΑΦΩΝ</w:t>
      </w:r>
    </w:p>
    <w:p w:rsidR="00C42457" w:rsidRPr="00C42457" w:rsidRDefault="00C42457" w:rsidP="00C42457">
      <w:pPr>
        <w:rPr>
          <w:lang w:eastAsia="el-GR"/>
        </w:rPr>
      </w:pPr>
    </w:p>
    <w:p w:rsidR="00C42457" w:rsidRPr="00C42457" w:rsidRDefault="00C42457" w:rsidP="00C42457">
      <w:pPr>
        <w:rPr>
          <w:lang w:eastAsia="ar-SA"/>
        </w:rPr>
      </w:pPr>
    </w:p>
    <w:tbl>
      <w:tblPr>
        <w:tblW w:w="14625" w:type="dxa"/>
        <w:tblInd w:w="-147" w:type="dxa"/>
        <w:tblLook w:val="04A0" w:firstRow="1" w:lastRow="0" w:firstColumn="1" w:lastColumn="0" w:noHBand="0" w:noVBand="1"/>
      </w:tblPr>
      <w:tblGrid>
        <w:gridCol w:w="1843"/>
        <w:gridCol w:w="3660"/>
        <w:gridCol w:w="4562"/>
        <w:gridCol w:w="1860"/>
        <w:gridCol w:w="2700"/>
      </w:tblGrid>
      <w:tr w:rsidR="00C42457" w:rsidRPr="00C42457" w:rsidTr="00C142C3">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C42457" w:rsidRPr="00C42457" w:rsidRDefault="00C42457" w:rsidP="00C42457">
            <w:pPr>
              <w:rPr>
                <w:lang w:eastAsia="el-GR"/>
              </w:rPr>
            </w:pPr>
            <w:r w:rsidRPr="00C42457">
              <w:rPr>
                <w:lang w:eastAsia="el-GR"/>
              </w:rPr>
              <w:t>Υπόδειγμα φύλλου συμμόρφωσης</w:t>
            </w:r>
          </w:p>
        </w:tc>
        <w:tc>
          <w:tcPr>
            <w:tcW w:w="3660" w:type="dxa"/>
            <w:tcBorders>
              <w:top w:val="single" w:sz="4" w:space="0" w:color="auto"/>
              <w:left w:val="nil"/>
              <w:bottom w:val="single" w:sz="4" w:space="0" w:color="auto"/>
              <w:right w:val="single" w:sz="4" w:space="0" w:color="auto"/>
            </w:tcBorders>
            <w:shd w:val="clear" w:color="000000" w:fill="D7E4BC"/>
            <w:vAlign w:val="center"/>
            <w:hideMark/>
          </w:tcPr>
          <w:p w:rsidR="00C42457" w:rsidRPr="00C42457" w:rsidRDefault="00C42457" w:rsidP="00C42457">
            <w:pPr>
              <w:rPr>
                <w:lang w:eastAsia="el-GR"/>
              </w:rPr>
            </w:pPr>
            <w:r w:rsidRPr="00C42457">
              <w:rPr>
                <w:lang w:eastAsia="el-GR"/>
              </w:rPr>
              <w:t>ΧΑΡΑΚΤΗΡΙΣΤΙΚΑ</w:t>
            </w:r>
          </w:p>
        </w:tc>
        <w:tc>
          <w:tcPr>
            <w:tcW w:w="4562" w:type="dxa"/>
            <w:tcBorders>
              <w:top w:val="single" w:sz="4" w:space="0" w:color="auto"/>
              <w:left w:val="nil"/>
              <w:bottom w:val="single" w:sz="4" w:space="0" w:color="auto"/>
              <w:right w:val="single" w:sz="4" w:space="0" w:color="auto"/>
            </w:tcBorders>
            <w:shd w:val="clear" w:color="000000" w:fill="D7E4BC"/>
            <w:noWrap/>
            <w:vAlign w:val="center"/>
            <w:hideMark/>
          </w:tcPr>
          <w:p w:rsidR="00C42457" w:rsidRPr="00C42457" w:rsidRDefault="00C42457" w:rsidP="00C42457">
            <w:pPr>
              <w:rPr>
                <w:lang w:eastAsia="el-GR"/>
              </w:rPr>
            </w:pPr>
            <w:r w:rsidRPr="00C42457">
              <w:rPr>
                <w:lang w:eastAsia="el-GR"/>
              </w:rPr>
              <w:t>ΑΠΑΙΤΗΣΗ</w:t>
            </w:r>
          </w:p>
        </w:tc>
        <w:tc>
          <w:tcPr>
            <w:tcW w:w="1860" w:type="dxa"/>
            <w:tcBorders>
              <w:top w:val="single" w:sz="4" w:space="0" w:color="auto"/>
              <w:left w:val="nil"/>
              <w:bottom w:val="single" w:sz="4" w:space="0" w:color="auto"/>
              <w:right w:val="single" w:sz="4" w:space="0" w:color="auto"/>
            </w:tcBorders>
            <w:shd w:val="clear" w:color="000000" w:fill="D7E4BC"/>
            <w:noWrap/>
            <w:vAlign w:val="center"/>
            <w:hideMark/>
          </w:tcPr>
          <w:p w:rsidR="00C42457" w:rsidRPr="00C42457" w:rsidRDefault="00C42457" w:rsidP="00C42457">
            <w:pPr>
              <w:rPr>
                <w:lang w:eastAsia="el-GR"/>
              </w:rPr>
            </w:pPr>
            <w:r w:rsidRPr="00C42457">
              <w:rPr>
                <w:lang w:eastAsia="el-GR"/>
              </w:rPr>
              <w:t>ΑΠΑΝΤΗΣΗ</w:t>
            </w:r>
          </w:p>
        </w:tc>
        <w:tc>
          <w:tcPr>
            <w:tcW w:w="2700" w:type="dxa"/>
            <w:tcBorders>
              <w:top w:val="single" w:sz="4" w:space="0" w:color="auto"/>
              <w:left w:val="nil"/>
              <w:bottom w:val="single" w:sz="4" w:space="0" w:color="auto"/>
              <w:right w:val="single" w:sz="4" w:space="0" w:color="auto"/>
            </w:tcBorders>
            <w:shd w:val="clear" w:color="000000" w:fill="D7E4BC"/>
            <w:noWrap/>
            <w:vAlign w:val="center"/>
            <w:hideMark/>
          </w:tcPr>
          <w:p w:rsidR="00C42457" w:rsidRPr="00C42457" w:rsidRDefault="00C42457" w:rsidP="00C42457">
            <w:pPr>
              <w:rPr>
                <w:lang w:eastAsia="el-GR"/>
              </w:rPr>
            </w:pPr>
            <w:r w:rsidRPr="00C42457">
              <w:rPr>
                <w:lang w:eastAsia="el-GR"/>
              </w:rPr>
              <w:t>ΠΑΡΑΠΟΜΠΗ</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000000" w:fill="D7E4BC"/>
            <w:vAlign w:val="center"/>
            <w:hideMark/>
          </w:tcPr>
          <w:p w:rsidR="00C42457" w:rsidRPr="00C42457" w:rsidRDefault="00C42457" w:rsidP="00C42457">
            <w:pPr>
              <w:rPr>
                <w:lang w:eastAsia="el-GR"/>
              </w:rPr>
            </w:pPr>
            <w:r w:rsidRPr="00C42457">
              <w:rPr>
                <w:lang w:eastAsia="el-GR"/>
              </w:rPr>
              <w:t>α/α</w:t>
            </w:r>
          </w:p>
        </w:tc>
        <w:tc>
          <w:tcPr>
            <w:tcW w:w="3660" w:type="dxa"/>
            <w:tcBorders>
              <w:top w:val="nil"/>
              <w:left w:val="nil"/>
              <w:bottom w:val="single" w:sz="4" w:space="0" w:color="auto"/>
              <w:right w:val="single" w:sz="4" w:space="0" w:color="auto"/>
            </w:tcBorders>
            <w:shd w:val="clear" w:color="000000" w:fill="D7E4BC"/>
            <w:vAlign w:val="center"/>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000000" w:fill="D7E4BC"/>
            <w:noWrap/>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000000" w:fill="D7E4BC"/>
            <w:noWrap/>
            <w:vAlign w:val="center"/>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000000" w:fill="D7E4BC"/>
            <w:noWrap/>
            <w:vAlign w:val="center"/>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ΓΕΝΙΚΑ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 προσφερόμενο ψηφιακό ακτινολογικό συγκρότημα να είναι σύγχρονης τεχνολογίας, καινούργιο και αμεταχείριστο, πλήρες και ασφαλές, εργονομικό, κατασκευασμένο σύμφωνα με τις τελευταίες διεθνείς προδιαγραφές και κατάλληλο για βαριά Νοσοκομειακή Χρήση.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πληροί τους Ευρωπαϊκούς και διεθνείς κανονισμούς κατασκευής, ασφαλείας και ακτινοπροστασίας.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αναφερθούν και να πιστοποιηθούν.)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nil"/>
              <w:left w:val="nil"/>
              <w:bottom w:val="nil"/>
              <w:right w:val="nil"/>
            </w:tcBorders>
            <w:shd w:val="clear" w:color="auto" w:fill="auto"/>
            <w:noWrap/>
            <w:vAlign w:val="center"/>
            <w:hideMark/>
          </w:tcPr>
          <w:p w:rsidR="00C42457" w:rsidRPr="00C42457" w:rsidRDefault="00C42457" w:rsidP="00C42457">
            <w:pPr>
              <w:rPr>
                <w:lang w:eastAsia="el-GR"/>
              </w:rPr>
            </w:pPr>
            <w:r w:rsidRPr="00C42457">
              <w:rPr>
                <w:lang w:eastAsia="el-GR"/>
              </w:rPr>
              <w:t xml:space="preserve">Να έχει την δυνατότητα αναβάθμισης σε μελλοντικές τεχνολογικές εξελίξεις είτε στο υλικό είτε στο λογισμικό του. Όλα τα μέρη του συγκροτήματος θα εκτιμηθεί να είναι από τον ίδιο </w:t>
            </w:r>
            <w:r w:rsidRPr="00C42457">
              <w:rPr>
                <w:lang w:eastAsia="el-GR"/>
              </w:rPr>
              <w:lastRenderedPageBreak/>
              <w:t>κατασκευαστικό οίκο για λόγους ομοιογένειας.</w:t>
            </w:r>
          </w:p>
        </w:tc>
        <w:tc>
          <w:tcPr>
            <w:tcW w:w="4562"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ΠΙΣΤΟΠΟΙΗΤΙΚΑ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nil"/>
              <w:left w:val="nil"/>
              <w:bottom w:val="nil"/>
              <w:right w:val="nil"/>
            </w:tcBorders>
            <w:shd w:val="clear" w:color="auto" w:fill="auto"/>
            <w:noWrap/>
            <w:vAlign w:val="center"/>
            <w:hideMark/>
          </w:tcPr>
          <w:p w:rsidR="00C42457" w:rsidRPr="00C42457" w:rsidRDefault="00C42457" w:rsidP="00C42457">
            <w:pPr>
              <w:rPr>
                <w:lang w:eastAsia="el-GR"/>
              </w:rPr>
            </w:pPr>
            <w:r w:rsidRPr="00C42457">
              <w:rPr>
                <w:lang w:eastAsia="el-GR"/>
              </w:rPr>
              <w:t xml:space="preserve"> Θα πρέπει να πληροί τα διεθνή στάνταρτ ασφαλείας IEC και να φέρει σήμανση με την Οδηγία 93/42/ΕΟΚ / 146-93 περί «Εναρμόνισης της Ελληνικής Νομοθεσίας» και τις Κ.Υ.Α. 2480/94 (ΦΕΚ 679/Β/Ι3-9-94), Κ.Υ.Α. 2740/02 (ΦΕΚ 32/Β/17-01-02), Κ.Υ.Α. 44006/02 (ΦΕΚ 577/Β/09-05-02). Για τον λόγο αυτό στις προσφορές θα πρέπει να υπάρχουν συνημμένα έγκυρα πιστοποιητικά κοινοποιημένου οργανισμού και πρωτότυπα </w:t>
            </w:r>
            <w:proofErr w:type="spellStart"/>
            <w:r w:rsidRPr="00C42457">
              <w:rPr>
                <w:lang w:eastAsia="el-GR"/>
              </w:rPr>
              <w:t>prospectus</w:t>
            </w:r>
            <w:proofErr w:type="spellEnd"/>
            <w:r w:rsidRPr="00C42457">
              <w:rPr>
                <w:lang w:eastAsia="el-GR"/>
              </w:rPr>
              <w:t xml:space="preserve"> από τα οποία να προκύπτει ότι όλα τα προσφερόμενα είδη φέρουν την εν λόγω Σήμανση CE.</w:t>
            </w:r>
          </w:p>
        </w:tc>
        <w:tc>
          <w:tcPr>
            <w:tcW w:w="4562"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οίκος κατασκευής των προσφερόμενων ειδών πρέπει να έχει πιστοποιημένο σύστημα ποιότητας κατά ISO 9001 και ISO 13485.</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3660" w:type="dxa"/>
            <w:tcBorders>
              <w:top w:val="nil"/>
              <w:left w:val="nil"/>
              <w:bottom w:val="nil"/>
              <w:right w:val="nil"/>
            </w:tcBorders>
            <w:shd w:val="clear" w:color="auto" w:fill="auto"/>
            <w:noWrap/>
            <w:vAlign w:val="center"/>
            <w:hideMark/>
          </w:tcPr>
          <w:p w:rsidR="00C42457" w:rsidRPr="00C42457" w:rsidRDefault="00C42457" w:rsidP="00C42457">
            <w:pPr>
              <w:rPr>
                <w:lang w:eastAsia="el-GR"/>
              </w:rPr>
            </w:pPr>
            <w:r w:rsidRPr="00C42457">
              <w:rPr>
                <w:lang w:eastAsia="el-GR"/>
              </w:rPr>
              <w:t xml:space="preserve">Ο ανάδοχος θα πρέπει να διαθέτει:        i.            Πιστοποιητικό ISO 9001 και Πιστοποιητικό ISO 13485 για τη διακίνηση, εμπορία και τεχνική υποστήριξη Ιατροτεχνολογικού εξοπλισμού.  </w:t>
            </w:r>
            <w:proofErr w:type="spellStart"/>
            <w:r w:rsidRPr="00C42457">
              <w:rPr>
                <w:lang w:eastAsia="el-GR"/>
              </w:rPr>
              <w:t>ii</w:t>
            </w:r>
            <w:proofErr w:type="spellEnd"/>
            <w:r w:rsidRPr="00C42457">
              <w:rPr>
                <w:lang w:eastAsia="el-GR"/>
              </w:rPr>
              <w:t xml:space="preserve">.            Πιστοποιητικό </w:t>
            </w:r>
            <w:r w:rsidRPr="00C42457">
              <w:rPr>
                <w:lang w:eastAsia="el-GR"/>
              </w:rPr>
              <w:lastRenderedPageBreak/>
              <w:t xml:space="preserve">συμμόρφωσης σύμφωνα με την υπουργική απόφαση Δ.Υ.8δ/Γ.Π. οικ./1348/2004 σχετικά με την Ορθή Πρακτική Διανομής Ιατροτεχνολογικών Προϊόντων.    </w:t>
            </w:r>
            <w:proofErr w:type="spellStart"/>
            <w:r w:rsidRPr="00C42457">
              <w:rPr>
                <w:lang w:eastAsia="el-GR"/>
              </w:rPr>
              <w:t>iii</w:t>
            </w:r>
            <w:proofErr w:type="spellEnd"/>
            <w:r w:rsidRPr="00C42457">
              <w:rPr>
                <w:lang w:eastAsia="el-GR"/>
              </w:rPr>
              <w:t>.            Βεβαίωση συμμετοχής σε εγκεκριμένο σύστημα εναλλακτικής διαχείρισης αποβλήτων ειδών ηλεκτρικού και ηλεκτρονικού εξοπλισμού (ΑΗΗΕ) σύμφωνα με το Νόμο 2939/2001 και την Κ.Υ.Α. με αριθμό Η.Π. 23615/651/Ε. 103.</w:t>
            </w:r>
          </w:p>
        </w:tc>
        <w:tc>
          <w:tcPr>
            <w:tcW w:w="4562"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t>Α.</w:t>
            </w:r>
          </w:p>
        </w:tc>
        <w:tc>
          <w:tcPr>
            <w:tcW w:w="3660" w:type="dxa"/>
            <w:tcBorders>
              <w:top w:val="single" w:sz="4" w:space="0" w:color="auto"/>
              <w:left w:val="nil"/>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t>ΔΟΜΗ ΤΟΥ ΣΥΓΚΡΟΤΗΜΑΤΟΣ</w:t>
            </w:r>
          </w:p>
        </w:tc>
        <w:tc>
          <w:tcPr>
            <w:tcW w:w="4562" w:type="dxa"/>
            <w:tcBorders>
              <w:top w:val="nil"/>
              <w:left w:val="nil"/>
              <w:bottom w:val="single" w:sz="4" w:space="0" w:color="auto"/>
              <w:right w:val="single" w:sz="4" w:space="0" w:color="auto"/>
            </w:tcBorders>
            <w:shd w:val="clear" w:color="auto" w:fill="auto"/>
            <w:vAlign w:val="center"/>
          </w:tcPr>
          <w:p w:rsidR="00C42457" w:rsidRPr="00C42457" w:rsidRDefault="00C42457" w:rsidP="00C42457">
            <w:pPr>
              <w:rPr>
                <w:lang w:eastAsia="el-GR"/>
              </w:rPr>
            </w:pPr>
          </w:p>
        </w:tc>
        <w:tc>
          <w:tcPr>
            <w:tcW w:w="1860"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c>
          <w:tcPr>
            <w:tcW w:w="2700"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ΓΕΝΝΗΤΡΙΑ ΑΚΤΙΝΩΝ Χ</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Τύπος γεννήτριας.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proofErr w:type="spellStart"/>
            <w:r w:rsidRPr="00C42457">
              <w:rPr>
                <w:lang w:eastAsia="el-GR"/>
              </w:rPr>
              <w:t>Πολυκορυφών</w:t>
            </w:r>
            <w:proofErr w:type="spellEnd"/>
            <w:r w:rsidRPr="00C42457">
              <w:rPr>
                <w:lang w:eastAsia="el-GR"/>
              </w:rPr>
              <w:t xml:space="preserve">, υψηλής συχνότητας, σύγχρονης τεχνολογίας, ελεγχόμενη πλήρως από μικροεπεξεργαστές. Να </w:t>
            </w:r>
            <w:proofErr w:type="spellStart"/>
            <w:r w:rsidRPr="00C42457">
              <w:rPr>
                <w:lang w:eastAsia="el-GR"/>
              </w:rPr>
              <w:t>περιγραφεί</w:t>
            </w:r>
            <w:proofErr w:type="spellEnd"/>
            <w:r w:rsidRPr="00C42457">
              <w:rPr>
                <w:lang w:eastAsia="el-GR"/>
              </w:rPr>
              <w:t xml:space="preserve"> η τεχνική και να αναφερθεί η συχνότητα.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Ισχύς σε KW.</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είναι ≥ 80 </w:t>
            </w:r>
            <w:proofErr w:type="spellStart"/>
            <w:r w:rsidRPr="00C42457">
              <w:rPr>
                <w:lang w:eastAsia="el-GR"/>
              </w:rPr>
              <w:t>kW</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Εύρος τιμών υψηλής τάσης </w:t>
            </w:r>
            <w:proofErr w:type="spellStart"/>
            <w:r w:rsidRPr="00C42457">
              <w:rPr>
                <w:lang w:eastAsia="el-GR"/>
              </w:rPr>
              <w:t>kVp</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Τουλάχιστον από 50-150 </w:t>
            </w:r>
            <w:proofErr w:type="spellStart"/>
            <w:r w:rsidRPr="00C42457">
              <w:rPr>
                <w:lang w:eastAsia="el-GR"/>
              </w:rPr>
              <w:t>kVp</w:t>
            </w:r>
            <w:proofErr w:type="spellEnd"/>
            <w:r w:rsidRPr="00C42457">
              <w:rPr>
                <w:lang w:eastAsia="el-GR"/>
              </w:rPr>
              <w:t>. Να αναφερθούν τα βήματα επιλογής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Τιμή </w:t>
            </w:r>
            <w:proofErr w:type="spellStart"/>
            <w:r w:rsidRPr="00C42457">
              <w:rPr>
                <w:lang w:eastAsia="el-GR"/>
              </w:rPr>
              <w:t>mA</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είναι ≥ 800 </w:t>
            </w:r>
            <w:proofErr w:type="spellStart"/>
            <w:r w:rsidRPr="00C42457">
              <w:rPr>
                <w:lang w:eastAsia="el-GR"/>
              </w:rPr>
              <w:t>mA</w:t>
            </w:r>
            <w:proofErr w:type="spellEnd"/>
            <w:r w:rsidRPr="00C42457">
              <w:rPr>
                <w:lang w:eastAsia="el-GR"/>
              </w:rPr>
              <w:t>. Να αναφερθούν τα όρια και τα βήματα επιλογής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Εύρος </w:t>
            </w:r>
            <w:proofErr w:type="spellStart"/>
            <w:r w:rsidRPr="00C42457">
              <w:rPr>
                <w:lang w:eastAsia="el-GR"/>
              </w:rPr>
              <w:t>mAs</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Περίπου από 0,5 έως τουλάχιστον 600mAs. Να αναφερθούν τα όρια και τα βήματα επιλογής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1.6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Ελάχιστος χρόνος μεταξύ δύο διαδοχικών λήψεων.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Χρονόμετρο.</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χρονόμετρο για ελάχιστη έκθεση σε ακτινοβολία 1ms.</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Ανατομικά προγράμματα.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αναφερθούν τα είδη το πλήθος τους προς αξιολόγηση. Να διαθέτει δυνατότητα παρέμβασης στα προγραμματισμένα στοιχεία των ανατομικών προγραμμάτων.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Επιλογή παραμέτρων </w:t>
            </w:r>
            <w:proofErr w:type="spellStart"/>
            <w:r w:rsidRPr="00C42457">
              <w:rPr>
                <w:lang w:eastAsia="el-GR"/>
              </w:rPr>
              <w:t>kV</w:t>
            </w:r>
            <w:proofErr w:type="spellEnd"/>
            <w:r w:rsidRPr="00C42457">
              <w:rPr>
                <w:lang w:eastAsia="el-GR"/>
              </w:rPr>
              <w:t xml:space="preserve">, </w:t>
            </w:r>
            <w:proofErr w:type="spellStart"/>
            <w:r w:rsidRPr="00C42457">
              <w:rPr>
                <w:lang w:eastAsia="el-GR"/>
              </w:rPr>
              <w:t>mA</w:t>
            </w:r>
            <w:proofErr w:type="spellEnd"/>
            <w:r w:rsidRPr="00C42457">
              <w:rPr>
                <w:lang w:eastAsia="el-GR"/>
              </w:rPr>
              <w:t xml:space="preserve">, </w:t>
            </w:r>
            <w:proofErr w:type="spellStart"/>
            <w:r w:rsidRPr="00C42457">
              <w:rPr>
                <w:lang w:eastAsia="el-GR"/>
              </w:rPr>
              <w:t>mAs</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δύναται ο χρήστης ελεύθερα να επιλέξει τους παραμέτρους </w:t>
            </w:r>
            <w:proofErr w:type="spellStart"/>
            <w:r w:rsidRPr="00C42457">
              <w:rPr>
                <w:lang w:eastAsia="el-GR"/>
              </w:rPr>
              <w:t>kV</w:t>
            </w:r>
            <w:proofErr w:type="spellEnd"/>
            <w:r w:rsidRPr="00C42457">
              <w:rPr>
                <w:lang w:eastAsia="el-GR"/>
              </w:rPr>
              <w:t xml:space="preserve">, </w:t>
            </w:r>
            <w:proofErr w:type="spellStart"/>
            <w:r w:rsidRPr="00C42457">
              <w:rPr>
                <w:lang w:eastAsia="el-GR"/>
              </w:rPr>
              <w:t>mA</w:t>
            </w:r>
            <w:proofErr w:type="spellEnd"/>
            <w:r w:rsidRPr="00C42457">
              <w:rPr>
                <w:lang w:eastAsia="el-GR"/>
              </w:rPr>
              <w:t xml:space="preserve">, </w:t>
            </w:r>
            <w:proofErr w:type="spellStart"/>
            <w:r w:rsidRPr="00C42457">
              <w:rPr>
                <w:lang w:eastAsia="el-GR"/>
              </w:rPr>
              <w:t>mAs</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1.10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proofErr w:type="spellStart"/>
            <w:r w:rsidRPr="00C42457">
              <w:rPr>
                <w:lang w:eastAsia="el-GR"/>
              </w:rPr>
              <w:t>Αυτόμαστη</w:t>
            </w:r>
            <w:proofErr w:type="spellEnd"/>
            <w:r w:rsidRPr="00C42457">
              <w:rPr>
                <w:lang w:eastAsia="el-GR"/>
              </w:rPr>
              <w:t xml:space="preserve"> ρύθμιση έκθεσης (AEC).</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διαθέτει (οριζόντια τράπεζα και όρθιο </w:t>
            </w:r>
            <w:proofErr w:type="spellStart"/>
            <w:r w:rsidRPr="00C42457">
              <w:rPr>
                <w:lang w:eastAsia="el-GR"/>
              </w:rPr>
              <w:t>bucky</w:t>
            </w:r>
            <w:proofErr w:type="spellEnd"/>
            <w:r w:rsidRPr="00C42457">
              <w:rPr>
                <w:lang w:eastAsia="el-GR"/>
              </w:rPr>
              <w:t xml:space="preserve">) με δυνατότητα ταυτόχρονης ή/και ανεξάρτητης ενεργοποίησης τριών (3) ανατομικών σημείων. Να </w:t>
            </w:r>
            <w:proofErr w:type="spellStart"/>
            <w:r w:rsidRPr="00C42457">
              <w:rPr>
                <w:lang w:eastAsia="el-GR"/>
              </w:rPr>
              <w:t>περιγραφεί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 </w:t>
            </w:r>
            <w:proofErr w:type="spellStart"/>
            <w:r w:rsidRPr="00C42457">
              <w:rPr>
                <w:lang w:eastAsia="el-GR"/>
              </w:rPr>
              <w:t>Αυτοδιάγνωση</w:t>
            </w:r>
            <w:proofErr w:type="spellEnd"/>
            <w:r w:rsidRPr="00C42457">
              <w:rPr>
                <w:lang w:eastAsia="el-GR"/>
              </w:rPr>
              <w:t xml:space="preserve"> βλαβών.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σύγχρονο σύστημα </w:t>
            </w:r>
            <w:proofErr w:type="spellStart"/>
            <w:r w:rsidRPr="00C42457">
              <w:rPr>
                <w:lang w:eastAsia="el-GR"/>
              </w:rPr>
              <w:t>αυτοδιάγνωσης</w:t>
            </w:r>
            <w:proofErr w:type="spellEnd"/>
            <w:r w:rsidRPr="00C42457">
              <w:rPr>
                <w:lang w:eastAsia="el-GR"/>
              </w:rPr>
              <w:t xml:space="preserve"> βλαβών για το σύνολο του συστήματος. Να </w:t>
            </w:r>
            <w:proofErr w:type="spellStart"/>
            <w:r w:rsidRPr="00C42457">
              <w:rPr>
                <w:lang w:eastAsia="el-GR"/>
              </w:rPr>
              <w:t>περιγραφεί</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Ειδοποίηση.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φωτεινή και ακουστική ένδειξη των ακτινολογικών εκθέσεων.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Περιορισμός δόσης για παιδιά.</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προγράμματα περιορισμού δόσης για παιδιά. Να αναφερθούν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Διαδοχικές λήψεις.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είναι ικανή να εκτελέσει διαδοχικές λήψεις για την αυτόματη συνένωση εικόνων για επιμηκυμένη κάλυψη.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1.15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Σταθεροποιητής τάσης.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σταθεροποιητή τάσης για την προστασία του συστήματος από μεταβολές της τάσης. Να </w:t>
            </w:r>
            <w:proofErr w:type="spellStart"/>
            <w:r w:rsidRPr="00C42457">
              <w:rPr>
                <w:lang w:eastAsia="el-GR"/>
              </w:rPr>
              <w:t>περιγραφεί</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ΑΚΤΙΝΟΛΟΓΙΚΗ ΛΥΧΝΙΑ ΜΕ ΑΝΑΡΤΗΣΗΣ ΟΡΟΦΗΣ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βραχίονας στήριξης της ακτινολογικής λυχνίας να βρίσκεται σε τηλεσκοπική ανάρτηση οροφής για διαμήκη, εγκάρσια και καθ' ύψος κίνηση της. Να επιτρέπει τη λήψη ακτινογραφιών εκτός ακτινοδιαγνωστικής τράπεζας σε φορείο ή τροχήλατο.</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και να </w:t>
            </w:r>
            <w:proofErr w:type="spellStart"/>
            <w:r w:rsidRPr="00C42457">
              <w:rPr>
                <w:lang w:eastAsia="el-GR"/>
              </w:rPr>
              <w:t>περιγραφεί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Περιστροφή βραχίονα στήριξης.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Περιστροφή του βραχίονα στήριξης της ακτινολογικής λυχνίας.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Σύστημα αυτόματης συγχρονισμένης κίνησης της λυχνίας με τον ανιχνευτή (</w:t>
            </w:r>
            <w:proofErr w:type="spellStart"/>
            <w:r w:rsidRPr="00C42457">
              <w:rPr>
                <w:lang w:eastAsia="el-GR"/>
              </w:rPr>
              <w:t>auto</w:t>
            </w:r>
            <w:proofErr w:type="spellEnd"/>
            <w:r w:rsidRPr="00C42457">
              <w:rPr>
                <w:lang w:eastAsia="el-GR"/>
              </w:rPr>
              <w:t xml:space="preserve"> </w:t>
            </w:r>
            <w:proofErr w:type="spellStart"/>
            <w:r w:rsidRPr="00C42457">
              <w:rPr>
                <w:lang w:eastAsia="el-GR"/>
              </w:rPr>
              <w:t>tracking</w:t>
            </w:r>
            <w:proofErr w:type="spellEnd"/>
            <w:r w:rsidRPr="00C42457">
              <w:rPr>
                <w:lang w:eastAsia="el-GR"/>
              </w:rPr>
              <w:t xml:space="preserve">) τόσο στην οριζόντια τράπεζα όσο και στο όρθιο </w:t>
            </w:r>
            <w:proofErr w:type="spellStart"/>
            <w:r w:rsidRPr="00C42457">
              <w:rPr>
                <w:lang w:eastAsia="el-GR"/>
              </w:rPr>
              <w:t>bucky</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Περιστροφή της λυχνίας.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Περιστροφική κίνηση. Να διαθέτει τη δυνατότητα περιστροφής της λυχνίας γύρω από τον οριζόντιο άξονα τουλάχιστον ±1100 και εύρος στον κάθετο άξονα τουλάχιστον 3000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Έλεγχος λυχνίας.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στην ανάρτηση οροφής ενσωματωμένη οθόνη αφής (τουλάχιστον 10’’) πολλαπλών λειτουργιών, για τον καθορισμό, την επαλήθευση και την τροποποίηση των </w:t>
            </w:r>
            <w:r w:rsidRPr="00C42457">
              <w:rPr>
                <w:lang w:eastAsia="el-GR"/>
              </w:rPr>
              <w:lastRenderedPageBreak/>
              <w:t xml:space="preserve">παραμέτρων των εξετάσεων (π.χ. SID, KV, </w:t>
            </w:r>
            <w:proofErr w:type="spellStart"/>
            <w:r w:rsidRPr="00C42457">
              <w:rPr>
                <w:lang w:eastAsia="el-GR"/>
              </w:rPr>
              <w:t>mAs</w:t>
            </w:r>
            <w:proofErr w:type="spellEnd"/>
            <w:r w:rsidRPr="00C42457">
              <w:rPr>
                <w:lang w:eastAsia="el-GR"/>
              </w:rPr>
              <w:t>) και απεικόνιση της ακτινογραφικής εικόνας του ασθενούς. Να αναφερθούν προς αξιολόγηση οι παράμετροι ελέγχου και απεικόνισης.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lastRenderedPageBreak/>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Τύπος λυχνίας.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Περιστρεφόμενης ανόδου, </w:t>
            </w:r>
            <w:proofErr w:type="spellStart"/>
            <w:r w:rsidRPr="00C42457">
              <w:rPr>
                <w:lang w:eastAsia="el-GR"/>
              </w:rPr>
              <w:t>ταχύστροφη</w:t>
            </w:r>
            <w:proofErr w:type="spellEnd"/>
            <w:r w:rsidRPr="00C42457">
              <w:rPr>
                <w:lang w:eastAsia="el-GR"/>
              </w:rPr>
              <w:t xml:space="preserve"> με ισχύ ανάλογη της γεννήτριας και </w:t>
            </w:r>
            <w:proofErr w:type="spellStart"/>
            <w:r w:rsidRPr="00C42457">
              <w:rPr>
                <w:lang w:eastAsia="el-GR"/>
              </w:rPr>
              <w:t>διπλοεστιακή</w:t>
            </w:r>
            <w:proofErr w:type="spellEnd"/>
            <w:r w:rsidRPr="00C42457">
              <w:rPr>
                <w:lang w:eastAsia="el-GR"/>
              </w:rPr>
              <w:t>. Να αναφερθεί ο τύπος της ακτινολογικής λυχνίας. Να αναφερθούν οι στροφές ανά λεπτό.</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Μέγεθος εστιών σε </w:t>
            </w:r>
            <w:proofErr w:type="spellStart"/>
            <w:r w:rsidRPr="00C42457">
              <w:rPr>
                <w:lang w:eastAsia="el-GR"/>
              </w:rPr>
              <w:t>mm</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Μέγεθος μικρής εστίας ≤0.6 </w:t>
            </w:r>
            <w:proofErr w:type="spellStart"/>
            <w:r w:rsidRPr="00C42457">
              <w:rPr>
                <w:lang w:eastAsia="el-GR"/>
              </w:rPr>
              <w:t>mm</w:t>
            </w:r>
            <w:proofErr w:type="spellEnd"/>
            <w:r w:rsidRPr="00C42457">
              <w:rPr>
                <w:lang w:eastAsia="el-GR"/>
              </w:rPr>
              <w:t xml:space="preserve"> και μεγάλης εστίας ≤ 1.3 </w:t>
            </w:r>
            <w:proofErr w:type="spellStart"/>
            <w:r w:rsidRPr="00C42457">
              <w:rPr>
                <w:lang w:eastAsia="el-GR"/>
              </w:rPr>
              <w:t>mm</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Διαφράγματα βάθους με φωτεινή επικέντρωση.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χειροκίνητα και αυτόματα διαφράγματα και να αναφερθούν. Να διαθέτει δέσμη </w:t>
            </w:r>
            <w:proofErr w:type="spellStart"/>
            <w:r w:rsidRPr="00C42457">
              <w:rPr>
                <w:lang w:eastAsia="el-GR"/>
              </w:rPr>
              <w:t>laser</w:t>
            </w:r>
            <w:proofErr w:type="spellEnd"/>
            <w:r w:rsidRPr="00C42457">
              <w:rPr>
                <w:lang w:eastAsia="el-GR"/>
              </w:rPr>
              <w:t xml:space="preserve"> για την ευθυγράμμιση με τον ανιχνευτή.</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φίλτρα.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και να αναφερθούν.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2.10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Θερμοχωρητικότητα ανόδου λυχνίας σε </w:t>
            </w:r>
            <w:proofErr w:type="spellStart"/>
            <w:r w:rsidRPr="00C42457">
              <w:rPr>
                <w:lang w:eastAsia="el-GR"/>
              </w:rPr>
              <w:t>kHU</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Τουλάχιστον 400kHU.</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Θερμοχωρητικότητα περιβλήματος λυχνίας σε  </w:t>
            </w:r>
            <w:proofErr w:type="spellStart"/>
            <w:r w:rsidRPr="00C42457">
              <w:rPr>
                <w:lang w:eastAsia="el-GR"/>
              </w:rPr>
              <w:t>kHU</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Τουλάχιστον 1300kHU.</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Ρυθμός </w:t>
            </w:r>
            <w:proofErr w:type="spellStart"/>
            <w:r w:rsidRPr="00C42457">
              <w:rPr>
                <w:lang w:eastAsia="el-GR"/>
              </w:rPr>
              <w:t>θερμοαπαγωγής</w:t>
            </w:r>
            <w:proofErr w:type="spellEnd"/>
            <w:r w:rsidRPr="00C42457">
              <w:rPr>
                <w:lang w:eastAsia="el-GR"/>
              </w:rPr>
              <w:t xml:space="preserve"> ανόδου </w:t>
            </w:r>
            <w:proofErr w:type="spellStart"/>
            <w:r w:rsidRPr="00C42457">
              <w:rPr>
                <w:lang w:eastAsia="el-GR"/>
              </w:rPr>
              <w:t>kHU</w:t>
            </w:r>
            <w:proofErr w:type="spellEnd"/>
            <w:r w:rsidRPr="00C42457">
              <w:rPr>
                <w:lang w:eastAsia="el-GR"/>
              </w:rPr>
              <w:t>/</w:t>
            </w:r>
            <w:proofErr w:type="spellStart"/>
            <w:r w:rsidRPr="00C42457">
              <w:rPr>
                <w:lang w:eastAsia="el-GR"/>
              </w:rPr>
              <w:t>min</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Ο ρυθμός </w:t>
            </w:r>
            <w:proofErr w:type="spellStart"/>
            <w:r w:rsidRPr="00C42457">
              <w:rPr>
                <w:lang w:eastAsia="el-GR"/>
              </w:rPr>
              <w:t>θερμοαπαγωγής</w:t>
            </w:r>
            <w:proofErr w:type="spellEnd"/>
            <w:r w:rsidRPr="00C42457">
              <w:rPr>
                <w:lang w:eastAsia="el-GR"/>
              </w:rPr>
              <w:t xml:space="preserve"> ανόδου να είναι ≥ 50 </w:t>
            </w:r>
            <w:proofErr w:type="spellStart"/>
            <w:r w:rsidRPr="00C42457">
              <w:rPr>
                <w:lang w:eastAsia="el-GR"/>
              </w:rPr>
              <w:t>kHU</w:t>
            </w:r>
            <w:proofErr w:type="spellEnd"/>
            <w:r w:rsidRPr="00C42457">
              <w:rPr>
                <w:lang w:eastAsia="el-GR"/>
              </w:rPr>
              <w:t>/</w:t>
            </w:r>
            <w:proofErr w:type="spellStart"/>
            <w:r w:rsidRPr="00C42457">
              <w:rPr>
                <w:lang w:eastAsia="el-GR"/>
              </w:rPr>
              <w:t>min</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Ρυθμός </w:t>
            </w:r>
            <w:proofErr w:type="spellStart"/>
            <w:r w:rsidRPr="00C42457">
              <w:rPr>
                <w:lang w:eastAsia="el-GR"/>
              </w:rPr>
              <w:t>θερμοαπαγωγής</w:t>
            </w:r>
            <w:proofErr w:type="spellEnd"/>
            <w:r w:rsidRPr="00C42457">
              <w:rPr>
                <w:lang w:eastAsia="el-GR"/>
              </w:rPr>
              <w:t xml:space="preserve"> περιβλήματος </w:t>
            </w:r>
            <w:proofErr w:type="spellStart"/>
            <w:r w:rsidRPr="00C42457">
              <w:rPr>
                <w:lang w:eastAsia="el-GR"/>
              </w:rPr>
              <w:t>kHU</w:t>
            </w:r>
            <w:proofErr w:type="spellEnd"/>
            <w:r w:rsidRPr="00C42457">
              <w:rPr>
                <w:lang w:eastAsia="el-GR"/>
              </w:rPr>
              <w:t>/</w:t>
            </w:r>
            <w:proofErr w:type="spellStart"/>
            <w:r w:rsidRPr="00C42457">
              <w:rPr>
                <w:lang w:eastAsia="el-GR"/>
              </w:rPr>
              <w:t>min</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2.14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Σύνδεση με ασύρματο φορητό ψηφιακό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αναφερθεί.</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2.15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Σύστημα μέτρησης δόσης.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διαθέτει σύστημα μέτρησης της δόσης ασθενούς (DAP </w:t>
            </w:r>
            <w:proofErr w:type="spellStart"/>
            <w:r w:rsidRPr="00C42457">
              <w:rPr>
                <w:lang w:eastAsia="el-GR"/>
              </w:rPr>
              <w:t>meter</w:t>
            </w:r>
            <w:proofErr w:type="spellEnd"/>
            <w:r w:rsidRPr="00C42457">
              <w:rPr>
                <w:lang w:eastAsia="el-GR"/>
              </w:rPr>
              <w:t xml:space="preserve">) με δυνατότητα ενσωμάτωση της μέτρησης στο αρχείο εικόνας (DICOM </w:t>
            </w:r>
            <w:proofErr w:type="spellStart"/>
            <w:r w:rsidRPr="00C42457">
              <w:rPr>
                <w:lang w:eastAsia="el-GR"/>
              </w:rPr>
              <w:t>Dose</w:t>
            </w:r>
            <w:proofErr w:type="spellEnd"/>
            <w:r w:rsidRPr="00C42457">
              <w:rPr>
                <w:lang w:eastAsia="el-GR"/>
              </w:rPr>
              <w:t xml:space="preserve"> </w:t>
            </w:r>
            <w:proofErr w:type="spellStart"/>
            <w:r w:rsidRPr="00C42457">
              <w:rPr>
                <w:lang w:eastAsia="el-GR"/>
              </w:rPr>
              <w:t>Report</w:t>
            </w:r>
            <w:proofErr w:type="spellEnd"/>
            <w:r w:rsidRPr="00C42457">
              <w:rPr>
                <w:lang w:eastAsia="el-GR"/>
              </w:rPr>
              <w:t xml:space="preserve">). Να </w:t>
            </w:r>
            <w:proofErr w:type="spellStart"/>
            <w:r w:rsidRPr="00C42457">
              <w:rPr>
                <w:lang w:eastAsia="el-GR"/>
              </w:rPr>
              <w:t>περιγραφεί</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ΟΡΙΖΟΝΤΙΑ ΑΚΤΙΝΟΔΙΑΓΝΩΣΤΙΚΗ ΤΡΑΠΕΖΑ ΜΕ ΨΗΦΙΑΚΟ ΑΝΙΧΝΕΥΤΗ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Διαστάσεις επιφάνειας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Τουλάχιστον 75cm Χ 210cm. Να αναφερθούν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Μέγιστο βάρος ασθενούς, </w:t>
            </w:r>
            <w:proofErr w:type="spellStart"/>
            <w:r w:rsidRPr="00C42457">
              <w:rPr>
                <w:lang w:eastAsia="el-GR"/>
              </w:rPr>
              <w:t>kg</w:t>
            </w:r>
            <w:proofErr w:type="spellEnd"/>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Τουλάχιστον 270kg.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είναι πλέουσας επιφάνειας, να ρυθμίζεται ηλεκτροκίνητα καθ' ύψος και να κινείται με διαμήκη και εγκάρσια κίνηση.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και να </w:t>
            </w:r>
            <w:proofErr w:type="spellStart"/>
            <w:r w:rsidRPr="00C42457">
              <w:rPr>
                <w:lang w:eastAsia="el-GR"/>
              </w:rPr>
              <w:t>περιγραφεί</w:t>
            </w:r>
            <w:proofErr w:type="spellEnd"/>
            <w:r w:rsidRPr="00C42457">
              <w:rPr>
                <w:lang w:eastAsia="el-GR"/>
              </w:rPr>
              <w:t xml:space="preserve"> αναλυτικά.  Να αναφερθεί το ελάχιστο ύψος του τραπεζιού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Διαμήκης κίνηση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Τουλάχιστον ±35cm.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Εγκάρσια κίνηση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Τουλάχιστον ±10cm.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Σύστημα ασφάλειας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σύστημα ασφαλείας για την προστασία του τραπεζιού από πιθανές κρούσεις κατά τη διάρκεια των αυτοματοποιημένων κινήσεων.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Υλικό επιφάνειας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Η επιφάνεια της ακτινολογικής τράπεζας να είναι από υλικό χαμηλής απορρόφησης (≤1.2 </w:t>
            </w:r>
            <w:proofErr w:type="spellStart"/>
            <w:r w:rsidRPr="00C42457">
              <w:rPr>
                <w:lang w:eastAsia="el-GR"/>
              </w:rPr>
              <w:t>mmAl</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3.8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Συγχρονισμένη κίνηση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μπορεί να εκτελέσει συγχρονισμένη κίνηση με την λυχνία (</w:t>
            </w:r>
            <w:proofErr w:type="spellStart"/>
            <w:r w:rsidRPr="00C42457">
              <w:rPr>
                <w:lang w:eastAsia="el-GR"/>
              </w:rPr>
              <w:t>auto-tracking</w:t>
            </w:r>
            <w:proofErr w:type="spellEnd"/>
            <w:r w:rsidRPr="00C42457">
              <w:rPr>
                <w:lang w:eastAsia="el-GR"/>
              </w:rPr>
              <w:t xml:space="preserve">). Να </w:t>
            </w:r>
            <w:proofErr w:type="spellStart"/>
            <w:r w:rsidRPr="00C42457">
              <w:rPr>
                <w:lang w:eastAsia="el-GR"/>
              </w:rPr>
              <w:t>αναφεθρεί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w:t>
            </w:r>
            <w:proofErr w:type="spellStart"/>
            <w:r w:rsidRPr="00C42457">
              <w:rPr>
                <w:lang w:eastAsia="el-GR"/>
              </w:rPr>
              <w:t>ποδοδιακόπτες</w:t>
            </w:r>
            <w:proofErr w:type="spellEnd"/>
            <w:r w:rsidRPr="00C42457">
              <w:rPr>
                <w:lang w:eastAsia="el-GR"/>
              </w:rPr>
              <w:t xml:space="preserve"> ελέγχου.</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w:t>
            </w:r>
            <w:proofErr w:type="spellStart"/>
            <w:r w:rsidRPr="00C42457">
              <w:rPr>
                <w:lang w:eastAsia="el-GR"/>
              </w:rPr>
              <w:t>ποδοδιακόπτες</w:t>
            </w:r>
            <w:proofErr w:type="spellEnd"/>
            <w:r w:rsidRPr="00C42457">
              <w:rPr>
                <w:lang w:eastAsia="el-GR"/>
              </w:rPr>
              <w:t xml:space="preserve"> ελέγχου ή άλλο σύγχρονο σύστημα για την καθ' ύψος μετακίνησή της και την κίνηση της πλέουσας επιφάνειας.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Θάλαμοι ιονισμού.</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Τουλάχιστον 3 ανιχνευτές για την αυτόματη ρύθμιση των παραμέτρων έκθεσης (AEC).</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Στήριξη Ασθενή.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εξαρτήματα χειρολαβών για την στήριξη και τοποθέτηση ασθενών, όπως επίσης ανατομικό μαξιλάρι και στρώμα για την τοποθέτηση του ασθενή. Να </w:t>
            </w:r>
            <w:proofErr w:type="spellStart"/>
            <w:r w:rsidRPr="00C42457">
              <w:rPr>
                <w:lang w:eastAsia="el-GR"/>
              </w:rPr>
              <w:t>περιγραφούν</w:t>
            </w:r>
            <w:proofErr w:type="spellEnd"/>
            <w:r w:rsidRPr="00C42457">
              <w:rPr>
                <w:lang w:eastAsia="el-GR"/>
              </w:rPr>
              <w:t>. Δεν είναι απαραίτητο να είναι του ίδιου κατασκευαστικού οίκου του βασικού ακτινολογικού συγκροτήματος.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Ψηφιακός Ανιχνευτής.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Ψηφιακός ανιχνευτής τεχνολογίας </w:t>
            </w:r>
            <w:proofErr w:type="spellStart"/>
            <w:r w:rsidRPr="00C42457">
              <w:rPr>
                <w:lang w:eastAsia="el-GR"/>
              </w:rPr>
              <w:t>Flat</w:t>
            </w:r>
            <w:proofErr w:type="spellEnd"/>
            <w:r w:rsidRPr="00C42457">
              <w:rPr>
                <w:lang w:eastAsia="el-GR"/>
              </w:rPr>
              <w:t xml:space="preserve"> </w:t>
            </w:r>
            <w:proofErr w:type="spellStart"/>
            <w:r w:rsidRPr="00C42457">
              <w:rPr>
                <w:lang w:eastAsia="el-GR"/>
              </w:rPr>
              <w:t>Panel</w:t>
            </w:r>
            <w:proofErr w:type="spellEnd"/>
            <w:r w:rsidRPr="00C42457">
              <w:rPr>
                <w:lang w:eastAsia="el-GR"/>
              </w:rPr>
              <w:t xml:space="preserve"> (Ιωδιούχο Καίσιο). Να είναι άμορφης σιλικόνης (a-</w:t>
            </w:r>
            <w:proofErr w:type="spellStart"/>
            <w:r w:rsidRPr="00C42457">
              <w:rPr>
                <w:lang w:eastAsia="el-GR"/>
              </w:rPr>
              <w:t>Si</w:t>
            </w:r>
            <w:proofErr w:type="spellEnd"/>
            <w:r w:rsidRPr="00C42457">
              <w:rPr>
                <w:lang w:eastAsia="el-GR"/>
              </w:rPr>
              <w:t>) με σπινθηριστή ιωδιούχου καισίου (</w:t>
            </w:r>
            <w:proofErr w:type="spellStart"/>
            <w:r w:rsidRPr="00C42457">
              <w:rPr>
                <w:lang w:eastAsia="el-GR"/>
              </w:rPr>
              <w:t>Csl</w:t>
            </w:r>
            <w:proofErr w:type="spellEnd"/>
            <w:r w:rsidRPr="00C42457">
              <w:rPr>
                <w:lang w:eastAsia="el-GR"/>
              </w:rPr>
              <w:t xml:space="preserve">) για χαμηλή δόση ακτινοβολίας. Να </w:t>
            </w:r>
            <w:proofErr w:type="spellStart"/>
            <w:r w:rsidRPr="00C42457">
              <w:rPr>
                <w:lang w:eastAsia="el-GR"/>
              </w:rPr>
              <w:t>περιγραφεί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Λειτουργία αυτόματης ανίχνευσης έκθεσης.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O ψηφιακός ανιχνευτής να διαθέτει λειτουργία αυτόματης ανίχνευσης έκθεσης (AED).</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Διάσταση ενεργού πεδίου ψηφιακού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 42 </w:t>
            </w:r>
            <w:proofErr w:type="spellStart"/>
            <w:r w:rsidRPr="00C42457">
              <w:rPr>
                <w:lang w:eastAsia="el-GR"/>
              </w:rPr>
              <w:t>cm</w:t>
            </w:r>
            <w:proofErr w:type="spellEnd"/>
            <w:r w:rsidRPr="00C42457">
              <w:rPr>
                <w:lang w:eastAsia="el-GR"/>
              </w:rPr>
              <w:t xml:space="preserve"> x 42  </w:t>
            </w:r>
            <w:proofErr w:type="spellStart"/>
            <w:r w:rsidRPr="00C42457">
              <w:rPr>
                <w:lang w:eastAsia="el-GR"/>
              </w:rPr>
              <w:t>cm</w:t>
            </w:r>
            <w:proofErr w:type="spellEnd"/>
            <w:r w:rsidRPr="00C42457">
              <w:rPr>
                <w:lang w:eastAsia="el-GR"/>
              </w:rPr>
              <w:t xml:space="preserve">  (ISO 4090).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3.15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Διακριτική Ικανότητα.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Υψηλής ανάλυσης με διακριτική ικανότητα περίπου 3,5 </w:t>
            </w:r>
            <w:proofErr w:type="spellStart"/>
            <w:r w:rsidRPr="00C42457">
              <w:rPr>
                <w:lang w:eastAsia="el-GR"/>
              </w:rPr>
              <w:t>Lp</w:t>
            </w:r>
            <w:proofErr w:type="spellEnd"/>
            <w:r w:rsidRPr="00C42457">
              <w:rPr>
                <w:lang w:eastAsia="el-GR"/>
              </w:rPr>
              <w:t>/</w:t>
            </w:r>
            <w:proofErr w:type="spellStart"/>
            <w:r w:rsidRPr="00C42457">
              <w:rPr>
                <w:lang w:eastAsia="el-GR"/>
              </w:rPr>
              <w:t>mmή</w:t>
            </w:r>
            <w:proofErr w:type="spellEnd"/>
            <w:r w:rsidRPr="00C42457">
              <w:rPr>
                <w:lang w:eastAsia="el-GR"/>
              </w:rPr>
              <w:t xml:space="preserve"> </w:t>
            </w:r>
            <w:proofErr w:type="spellStart"/>
            <w:r w:rsidRPr="00C42457">
              <w:rPr>
                <w:lang w:eastAsia="el-GR"/>
              </w:rPr>
              <w:t>cyc</w:t>
            </w:r>
            <w:proofErr w:type="spellEnd"/>
            <w:r w:rsidRPr="00C42457">
              <w:rPr>
                <w:lang w:eastAsia="el-GR"/>
              </w:rPr>
              <w:t>/</w:t>
            </w:r>
            <w:proofErr w:type="spellStart"/>
            <w:r w:rsidRPr="00C42457">
              <w:rPr>
                <w:lang w:eastAsia="el-GR"/>
              </w:rPr>
              <w:t>mm</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DQE @ στα0.5lp/</w:t>
            </w:r>
            <w:proofErr w:type="spellStart"/>
            <w:r w:rsidRPr="00C42457">
              <w:rPr>
                <w:lang w:eastAsia="el-GR"/>
              </w:rPr>
              <w:t>mmήcyc</w:t>
            </w:r>
            <w:proofErr w:type="spellEnd"/>
            <w:r w:rsidRPr="00C42457">
              <w:rPr>
                <w:lang w:eastAsia="el-GR"/>
              </w:rPr>
              <w:t>/</w:t>
            </w:r>
            <w:proofErr w:type="spellStart"/>
            <w:r w:rsidRPr="00C42457">
              <w:rPr>
                <w:lang w:eastAsia="el-GR"/>
              </w:rPr>
              <w:t>mm</w:t>
            </w:r>
            <w:proofErr w:type="spellEnd"/>
            <w:r w:rsidRPr="00C42457">
              <w:rPr>
                <w:lang w:eastAsia="el-GR"/>
              </w:rPr>
              <w:t xml:space="preserve"> RQA-5 </w:t>
            </w:r>
            <w:proofErr w:type="spellStart"/>
            <w:r w:rsidRPr="00C42457">
              <w:rPr>
                <w:lang w:eastAsia="el-GR"/>
              </w:rPr>
              <w:t>beam</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val="en-US" w:eastAsia="el-GR"/>
              </w:rPr>
            </w:pPr>
            <w:hyperlink r:id="rId16" w:history="1">
              <w:r w:rsidRPr="00C42457">
                <w:rPr>
                  <w:lang w:val="en-US" w:eastAsia="el-GR"/>
                </w:rPr>
                <w:t xml:space="preserve">MTF@) </w:t>
              </w:r>
              <w:r w:rsidRPr="00C42457">
                <w:rPr>
                  <w:lang w:eastAsia="el-GR"/>
                </w:rPr>
                <w:t>στα</w:t>
              </w:r>
              <w:r w:rsidRPr="00C42457">
                <w:rPr>
                  <w:lang w:val="en-US" w:eastAsia="el-GR"/>
                </w:rPr>
                <w:t xml:space="preserve"> 0.5lp/mm</w:t>
              </w:r>
              <w:r w:rsidRPr="00C42457">
                <w:rPr>
                  <w:lang w:eastAsia="el-GR"/>
                </w:rPr>
                <w:t>ή</w:t>
              </w:r>
              <w:r w:rsidRPr="00C42457">
                <w:rPr>
                  <w:lang w:val="en-US" w:eastAsia="el-GR"/>
                </w:rPr>
                <w:t xml:space="preserve"> </w:t>
              </w:r>
              <w:proofErr w:type="spellStart"/>
              <w:r w:rsidRPr="00C42457">
                <w:rPr>
                  <w:lang w:val="en-US" w:eastAsia="el-GR"/>
                </w:rPr>
                <w:t>cyc</w:t>
              </w:r>
              <w:proofErr w:type="spellEnd"/>
              <w:r w:rsidRPr="00C42457">
                <w:rPr>
                  <w:lang w:val="en-US" w:eastAsia="el-GR"/>
                </w:rPr>
                <w:t>/mmRQA-5 beam.</w:t>
              </w:r>
            </w:hyperlink>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70%.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Μέγεθος </w:t>
            </w:r>
            <w:proofErr w:type="spellStart"/>
            <w:r w:rsidRPr="00C42457">
              <w:rPr>
                <w:lang w:eastAsia="el-GR"/>
              </w:rPr>
              <w:t>pixel</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 140 </w:t>
            </w:r>
            <w:proofErr w:type="spellStart"/>
            <w:r w:rsidRPr="00C42457">
              <w:rPr>
                <w:lang w:eastAsia="el-GR"/>
              </w:rPr>
              <w:t>μm</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3.19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Ψηφιακή μήτρα και βάθος λήψης.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ενεργή ψηφιακή μήτρα λήψης μεγαλύτερη των 2800 x 2800 </w:t>
            </w:r>
            <w:proofErr w:type="spellStart"/>
            <w:r w:rsidRPr="00C42457">
              <w:rPr>
                <w:lang w:eastAsia="el-GR"/>
              </w:rPr>
              <w:t>pixels</w:t>
            </w:r>
            <w:proofErr w:type="spellEnd"/>
            <w:r w:rsidRPr="00C42457">
              <w:rPr>
                <w:lang w:eastAsia="el-GR"/>
              </w:rPr>
              <w:t xml:space="preserve"> και αρχιτεκτονική βάθους τουλάχιστον 16 </w:t>
            </w:r>
            <w:proofErr w:type="spellStart"/>
            <w:r w:rsidRPr="00C42457">
              <w:rPr>
                <w:lang w:eastAsia="el-GR"/>
              </w:rPr>
              <w:t>bits</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Μετάδοση δεδομένων.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μπορεί να μεταδώσει την παραγόμενη ιατρική εικόνα, α) στο σταθμό λήψης αποθήκευσης και επεξεργασίας εικόνας του ακτινολογικού μηχανήματος, β) σε άλλο σταθμό λήψης αποθήκευσης και επεξεργασίας εικόνας που να διαθέτει ανάλογο λογισμικό με τον παραπάνω σταθμό. Να αναφερθούν αναλυτικά οι τρόποι.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On </w:t>
            </w:r>
            <w:proofErr w:type="spellStart"/>
            <w:r w:rsidRPr="00C42457">
              <w:rPr>
                <w:lang w:eastAsia="el-GR"/>
              </w:rPr>
              <w:t>line</w:t>
            </w:r>
            <w:proofErr w:type="spellEnd"/>
            <w:r w:rsidRPr="00C42457">
              <w:rPr>
                <w:lang w:eastAsia="el-GR"/>
              </w:rPr>
              <w:t xml:space="preserve"> ποιοτικός έλεγχος.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on </w:t>
            </w:r>
            <w:proofErr w:type="spellStart"/>
            <w:r w:rsidRPr="00C42457">
              <w:rPr>
                <w:lang w:eastAsia="el-GR"/>
              </w:rPr>
              <w:t>line</w:t>
            </w:r>
            <w:proofErr w:type="spellEnd"/>
            <w:r w:rsidRPr="00C42457">
              <w:rPr>
                <w:lang w:eastAsia="el-GR"/>
              </w:rPr>
              <w:t xml:space="preserve"> ποιοτικό έλεγχο και βαθμονόμηση του ανιχνευτή. Να αναφερθεί αναλυτικά η διαδικασία.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Προστασία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κατάλληλη μηχανική προστασία για μεγάλη αντοχή. Να έχει προστασία από διείσδυση στερεών και υγρών στο εσωτερικό </w:t>
            </w:r>
            <w:r w:rsidRPr="00C42457">
              <w:rPr>
                <w:lang w:eastAsia="el-GR"/>
              </w:rPr>
              <w:lastRenderedPageBreak/>
              <w:t>του με βαθμό ≥Ρ44.Να αναφερθεί η κατηγορία. Θα αξιολογηθεί θετικά η υψηλή  προστασία.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lastRenderedPageBreak/>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Αντοχή μέγιστου συνολικού φορτίου στην επιφάνεια του ανιχνευτή.</w:t>
            </w:r>
          </w:p>
        </w:tc>
        <w:tc>
          <w:tcPr>
            <w:tcW w:w="4562" w:type="dxa"/>
            <w:tcBorders>
              <w:top w:val="nil"/>
              <w:left w:val="nil"/>
              <w:bottom w:val="single" w:sz="4" w:space="0" w:color="auto"/>
              <w:right w:val="single" w:sz="4" w:space="0" w:color="auto"/>
            </w:tcBorders>
            <w:shd w:val="clear" w:color="000000" w:fill="FFFFFF"/>
            <w:vAlign w:val="center"/>
            <w:hideMark/>
          </w:tcPr>
          <w:p w:rsidR="00C42457" w:rsidRPr="00C42457" w:rsidRDefault="00C42457" w:rsidP="00C42457">
            <w:pPr>
              <w:rPr>
                <w:lang w:eastAsia="el-GR"/>
              </w:rPr>
            </w:pPr>
            <w:r w:rsidRPr="00C42457">
              <w:rPr>
                <w:lang w:eastAsia="el-GR"/>
              </w:rPr>
              <w:t>≥150kg.</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Αντοχή μέγιστου φορτίου σε ένα σημείο του ανιχνευτή.</w:t>
            </w:r>
          </w:p>
        </w:tc>
        <w:tc>
          <w:tcPr>
            <w:tcW w:w="4562" w:type="dxa"/>
            <w:tcBorders>
              <w:top w:val="nil"/>
              <w:left w:val="nil"/>
              <w:bottom w:val="single" w:sz="4" w:space="0" w:color="auto"/>
              <w:right w:val="single" w:sz="4" w:space="0" w:color="auto"/>
            </w:tcBorders>
            <w:shd w:val="clear" w:color="000000" w:fill="FFFFFF"/>
            <w:vAlign w:val="center"/>
            <w:hideMark/>
          </w:tcPr>
          <w:p w:rsidR="00C42457" w:rsidRPr="00C42457" w:rsidRDefault="00C42457" w:rsidP="00C42457">
            <w:pPr>
              <w:rPr>
                <w:lang w:eastAsia="el-GR"/>
              </w:rPr>
            </w:pPr>
            <w:r w:rsidRPr="00C42457">
              <w:rPr>
                <w:lang w:eastAsia="el-GR"/>
              </w:rPr>
              <w:t>≥100kg.</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3.25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Αριθμός λήψεων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έχει την δυνατότητα πραγματοποίησης 30.000 λήψεων ανά έτος στην διάρκεια της δεκαετίας.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ΟΡΘΟΣΤΑΤΗΣ ΜΕ ΨΗΦΙΑΚΟ ΑΝΙΧΝΕΥΤΗ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Καθ' ύψος κίνηση.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μεγάλη ηλεκτροκίνητη κατακόρυφη μετακίνηση και σταθεροποίησή του σε οποιοδήποτε σημείο της διαδρομής του. Να είναι προσβάσιμο απ' όλες τις πλευρές του και εργονομικό. Να αναφερθεί το εύρος κίνησης.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δυνατότητα κλίσης (+90ο/- 15ο).</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Συγχρονισμός κίνησης (</w:t>
            </w:r>
            <w:proofErr w:type="spellStart"/>
            <w:r w:rsidRPr="00C42457">
              <w:rPr>
                <w:lang w:eastAsia="el-GR"/>
              </w:rPr>
              <w:t>autotracking</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Η ακτινολογική λυχνία να παρακολουθεί αυτόματα την καθ' ύψος κίνηση του ανιχνευτή στο όρθιο </w:t>
            </w:r>
            <w:proofErr w:type="spellStart"/>
            <w:r w:rsidRPr="00C42457">
              <w:rPr>
                <w:lang w:eastAsia="el-GR"/>
              </w:rPr>
              <w:t>Bucky</w:t>
            </w:r>
            <w:proofErr w:type="spellEnd"/>
            <w:r w:rsidRPr="00C42457">
              <w:rPr>
                <w:lang w:eastAsia="el-GR"/>
              </w:rPr>
              <w:t xml:space="preserve"> για εξετάσεις με σταθερή εστιακή απόσταση (SID) - Συγχρονισμός με την ανάρτηση οροφής.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Εξασθένηση όρθιου </w:t>
            </w:r>
            <w:proofErr w:type="spellStart"/>
            <w:r w:rsidRPr="00C42457">
              <w:rPr>
                <w:lang w:eastAsia="el-GR"/>
              </w:rPr>
              <w:t>bucky</w:t>
            </w:r>
            <w:proofErr w:type="spellEnd"/>
            <w:r w:rsidRPr="00C42457">
              <w:rPr>
                <w:lang w:eastAsia="el-GR"/>
              </w:rPr>
              <w:t xml:space="preserve"> (</w:t>
            </w:r>
            <w:proofErr w:type="spellStart"/>
            <w:r w:rsidRPr="00C42457">
              <w:rPr>
                <w:lang w:eastAsia="el-GR"/>
              </w:rPr>
              <w:t>mm</w:t>
            </w:r>
            <w:proofErr w:type="spellEnd"/>
            <w:r w:rsidRPr="00C42457">
              <w:rPr>
                <w:lang w:eastAsia="el-GR"/>
              </w:rPr>
              <w:t xml:space="preserve"> ΑΙ).</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 1.0 </w:t>
            </w:r>
            <w:proofErr w:type="spellStart"/>
            <w:r w:rsidRPr="00C42457">
              <w:rPr>
                <w:lang w:eastAsia="el-GR"/>
              </w:rPr>
              <w:t>mm</w:t>
            </w:r>
            <w:proofErr w:type="spellEnd"/>
            <w:r w:rsidRPr="00C42457">
              <w:rPr>
                <w:lang w:eastAsia="el-GR"/>
              </w:rPr>
              <w:t xml:space="preserve"> ΑΙ.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4.5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Αυτόματη ρύθμιση έκθεσης (AEC) και θάλαμοι ιονισμού.</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τουλάχιστον τρεις (3) θαλάμους ιονισμού.</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Δυνατότητα συνεργασίας με τροχήλατη τράπεζα και τροχήλατη καρέκλα.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Στήριξη Ασθενή.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χειρολαβές στήριξης και έκτασης του εξεταζόμενου ώστε να εξασφαλίζεται η έκθεση κατά την λήψη ακτινογραφίας θώρακα σε </w:t>
            </w:r>
            <w:proofErr w:type="spellStart"/>
            <w:r w:rsidRPr="00C42457">
              <w:rPr>
                <w:lang w:eastAsia="el-GR"/>
              </w:rPr>
              <w:t>face</w:t>
            </w:r>
            <w:proofErr w:type="spellEnd"/>
            <w:r w:rsidRPr="00C42457">
              <w:rPr>
                <w:lang w:eastAsia="el-GR"/>
              </w:rPr>
              <w:t xml:space="preserve"> και </w:t>
            </w:r>
            <w:proofErr w:type="spellStart"/>
            <w:r w:rsidRPr="00C42457">
              <w:rPr>
                <w:lang w:eastAsia="el-GR"/>
              </w:rPr>
              <w:t>profile</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Κατάλληλο για λήψεις ακτινογραφιών σε όρθια και καθήμενη θέση.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Διαδοχικές λήψεις.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εξάρτημα/εξαρτήματα τοποθέτησης εξεταζόμενου για διαδοχικές λήψεις (</w:t>
            </w:r>
            <w:proofErr w:type="spellStart"/>
            <w:r w:rsidRPr="00C42457">
              <w:rPr>
                <w:lang w:eastAsia="el-GR"/>
              </w:rPr>
              <w:t>stitching</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proofErr w:type="spellStart"/>
            <w:r w:rsidRPr="00C42457">
              <w:rPr>
                <w:lang w:eastAsia="el-GR"/>
              </w:rPr>
              <w:t>Αντιδιαχυτικά</w:t>
            </w:r>
            <w:proofErr w:type="spellEnd"/>
            <w:r w:rsidRPr="00C42457">
              <w:rPr>
                <w:lang w:eastAsia="el-GR"/>
              </w:rPr>
              <w:t xml:space="preserve"> διαφράγματα.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αναφερθούν οι τύποι </w:t>
            </w:r>
            <w:proofErr w:type="spellStart"/>
            <w:r w:rsidRPr="00C42457">
              <w:rPr>
                <w:lang w:eastAsia="el-GR"/>
              </w:rPr>
              <w:t>αντιδιαχυτικού</w:t>
            </w:r>
            <w:proofErr w:type="spellEnd"/>
            <w:r w:rsidRPr="00C42457">
              <w:rPr>
                <w:lang w:eastAsia="el-GR"/>
              </w:rPr>
              <w:t xml:space="preserve"> που μπορούν να χρησιμοποιηθούν και ποιοι προσφέρονται στη βασική σύνθεση για εξετάσεις με εστιακή απόσταση από110-180 </w:t>
            </w:r>
            <w:proofErr w:type="spellStart"/>
            <w:r w:rsidRPr="00C42457">
              <w:rPr>
                <w:lang w:eastAsia="el-GR"/>
              </w:rPr>
              <w:t>cm</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Ψηφιακός Ανιχνευτής.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Ψηφιακός ανιχνευτής τεχνολογίας </w:t>
            </w:r>
            <w:proofErr w:type="spellStart"/>
            <w:r w:rsidRPr="00C42457">
              <w:rPr>
                <w:lang w:eastAsia="el-GR"/>
              </w:rPr>
              <w:t>Flat</w:t>
            </w:r>
            <w:proofErr w:type="spellEnd"/>
            <w:r w:rsidRPr="00C42457">
              <w:rPr>
                <w:lang w:eastAsia="el-GR"/>
              </w:rPr>
              <w:t xml:space="preserve"> </w:t>
            </w:r>
            <w:proofErr w:type="spellStart"/>
            <w:r w:rsidRPr="00C42457">
              <w:rPr>
                <w:lang w:eastAsia="el-GR"/>
              </w:rPr>
              <w:t>Panel</w:t>
            </w:r>
            <w:proofErr w:type="spellEnd"/>
            <w:r w:rsidRPr="00C42457">
              <w:rPr>
                <w:lang w:eastAsia="el-GR"/>
              </w:rPr>
              <w:t xml:space="preserve"> (Ιωδιούχο Καίσιο). Να είναι άμορφης σιλικόνης (a-</w:t>
            </w:r>
            <w:proofErr w:type="spellStart"/>
            <w:r w:rsidRPr="00C42457">
              <w:rPr>
                <w:lang w:eastAsia="el-GR"/>
              </w:rPr>
              <w:t>Si</w:t>
            </w:r>
            <w:proofErr w:type="spellEnd"/>
            <w:r w:rsidRPr="00C42457">
              <w:rPr>
                <w:lang w:eastAsia="el-GR"/>
              </w:rPr>
              <w:t>) με σπινθηριστή ιωδιούχου καισίου (</w:t>
            </w:r>
            <w:proofErr w:type="spellStart"/>
            <w:r w:rsidRPr="00C42457">
              <w:rPr>
                <w:lang w:eastAsia="el-GR"/>
              </w:rPr>
              <w:t>Csl</w:t>
            </w:r>
            <w:proofErr w:type="spellEnd"/>
            <w:r w:rsidRPr="00C42457">
              <w:rPr>
                <w:lang w:eastAsia="el-GR"/>
              </w:rPr>
              <w:t xml:space="preserve">) για χαμηλή δόση ακτινοβολίας. Να </w:t>
            </w:r>
            <w:proofErr w:type="spellStart"/>
            <w:r w:rsidRPr="00C42457">
              <w:rPr>
                <w:lang w:eastAsia="el-GR"/>
              </w:rPr>
              <w:t>περιγραφεί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4.12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Λειτουργία αυτόματης ανίχνευσης έκθεσης.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Ο ψηφιακός ανιχνευτής να διαθέτει λειτουργία αυτόματης ανίχνευσης έκθεσης (AED).</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Διάσταση ενεργού πεδίου ψηφιακού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 42 </w:t>
            </w:r>
            <w:proofErr w:type="spellStart"/>
            <w:r w:rsidRPr="00C42457">
              <w:rPr>
                <w:lang w:eastAsia="el-GR"/>
              </w:rPr>
              <w:t>cm</w:t>
            </w:r>
            <w:proofErr w:type="spellEnd"/>
            <w:r w:rsidRPr="00C42457">
              <w:rPr>
                <w:lang w:eastAsia="el-GR"/>
              </w:rPr>
              <w:t xml:space="preserve"> Χ 42  </w:t>
            </w:r>
            <w:proofErr w:type="spellStart"/>
            <w:r w:rsidRPr="00C42457">
              <w:rPr>
                <w:lang w:eastAsia="el-GR"/>
              </w:rPr>
              <w:t>cm</w:t>
            </w:r>
            <w:proofErr w:type="spellEnd"/>
            <w:r w:rsidRPr="00C42457">
              <w:rPr>
                <w:lang w:eastAsia="el-GR"/>
              </w:rPr>
              <w:t xml:space="preserve"> (ISO 4090)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Διακριτική Ικανότητα.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Υψηλής ανάλυσης με διακριτική ικανότητα περίπου 3,5 </w:t>
            </w:r>
            <w:proofErr w:type="spellStart"/>
            <w:r w:rsidRPr="00C42457">
              <w:rPr>
                <w:lang w:eastAsia="el-GR"/>
              </w:rPr>
              <w:t>Lp</w:t>
            </w:r>
            <w:proofErr w:type="spellEnd"/>
            <w:r w:rsidRPr="00C42457">
              <w:rPr>
                <w:lang w:eastAsia="el-GR"/>
              </w:rPr>
              <w:t>/</w:t>
            </w:r>
            <w:proofErr w:type="spellStart"/>
            <w:r w:rsidRPr="00C42457">
              <w:rPr>
                <w:lang w:eastAsia="el-GR"/>
              </w:rPr>
              <w:t>mmή</w:t>
            </w:r>
            <w:proofErr w:type="spellEnd"/>
            <w:r w:rsidRPr="00C42457">
              <w:rPr>
                <w:lang w:eastAsia="el-GR"/>
              </w:rPr>
              <w:t xml:space="preserve"> </w:t>
            </w:r>
            <w:proofErr w:type="spellStart"/>
            <w:r w:rsidRPr="00C42457">
              <w:rPr>
                <w:lang w:eastAsia="el-GR"/>
              </w:rPr>
              <w:t>cyc</w:t>
            </w:r>
            <w:proofErr w:type="spellEnd"/>
            <w:r w:rsidRPr="00C42457">
              <w:rPr>
                <w:lang w:eastAsia="el-GR"/>
              </w:rPr>
              <w:t>/</w:t>
            </w:r>
            <w:proofErr w:type="spellStart"/>
            <w:r w:rsidRPr="00C42457">
              <w:rPr>
                <w:lang w:eastAsia="el-GR"/>
              </w:rPr>
              <w:t>mm</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DQE @ στα0.5lp/</w:t>
            </w:r>
            <w:proofErr w:type="spellStart"/>
            <w:r w:rsidRPr="00C42457">
              <w:rPr>
                <w:lang w:eastAsia="el-GR"/>
              </w:rPr>
              <w:t>mm</w:t>
            </w:r>
            <w:proofErr w:type="spellEnd"/>
            <w:r w:rsidRPr="00C42457">
              <w:rPr>
                <w:lang w:eastAsia="el-GR"/>
              </w:rPr>
              <w:t xml:space="preserve">  </w:t>
            </w:r>
            <w:proofErr w:type="spellStart"/>
            <w:r w:rsidRPr="00C42457">
              <w:rPr>
                <w:lang w:eastAsia="el-GR"/>
              </w:rPr>
              <w:t>ήcyc</w:t>
            </w:r>
            <w:proofErr w:type="spellEnd"/>
            <w:r w:rsidRPr="00C42457">
              <w:rPr>
                <w:lang w:eastAsia="el-GR"/>
              </w:rPr>
              <w:t>/</w:t>
            </w:r>
            <w:proofErr w:type="spellStart"/>
            <w:r w:rsidRPr="00C42457">
              <w:rPr>
                <w:lang w:eastAsia="el-GR"/>
              </w:rPr>
              <w:t>mm</w:t>
            </w:r>
            <w:proofErr w:type="spellEnd"/>
            <w:r w:rsidRPr="00C42457">
              <w:rPr>
                <w:lang w:eastAsia="el-GR"/>
              </w:rPr>
              <w:t xml:space="preserve"> RQA-5 </w:t>
            </w:r>
            <w:proofErr w:type="spellStart"/>
            <w:r w:rsidRPr="00C42457">
              <w:rPr>
                <w:lang w:eastAsia="el-GR"/>
              </w:rPr>
              <w:t>beam</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hyperlink r:id="rId17" w:history="1">
              <w:r w:rsidRPr="00C42457">
                <w:rPr>
                  <w:lang w:eastAsia="el-GR"/>
                </w:rPr>
                <w:t>MTF@) στα 0.5lp/</w:t>
              </w:r>
              <w:proofErr w:type="spellStart"/>
              <w:r w:rsidRPr="00C42457">
                <w:rPr>
                  <w:lang w:eastAsia="el-GR"/>
                </w:rPr>
                <w:t>mm</w:t>
              </w:r>
              <w:proofErr w:type="spellEnd"/>
              <w:r w:rsidRPr="00C42457">
                <w:rPr>
                  <w:lang w:eastAsia="el-GR"/>
                </w:rPr>
                <w:t xml:space="preserve"> ή </w:t>
              </w:r>
              <w:proofErr w:type="spellStart"/>
              <w:r w:rsidRPr="00C42457">
                <w:rPr>
                  <w:lang w:eastAsia="el-GR"/>
                </w:rPr>
                <w:t>cyc</w:t>
              </w:r>
              <w:proofErr w:type="spellEnd"/>
              <w:r w:rsidRPr="00C42457">
                <w:rPr>
                  <w:lang w:eastAsia="el-GR"/>
                </w:rPr>
                <w:t>/</w:t>
              </w:r>
              <w:proofErr w:type="spellStart"/>
              <w:r w:rsidRPr="00C42457">
                <w:rPr>
                  <w:lang w:eastAsia="el-GR"/>
                </w:rPr>
                <w:t>mm</w:t>
              </w:r>
              <w:proofErr w:type="spellEnd"/>
              <w:r w:rsidRPr="00C42457">
                <w:rPr>
                  <w:lang w:eastAsia="el-GR"/>
                </w:rPr>
                <w:t xml:space="preserve"> RQA-5 </w:t>
              </w:r>
              <w:proofErr w:type="spellStart"/>
              <w:r w:rsidRPr="00C42457">
                <w:rPr>
                  <w:lang w:eastAsia="el-GR"/>
                </w:rPr>
                <w:t>beam</w:t>
              </w:r>
              <w:proofErr w:type="spellEnd"/>
              <w:r w:rsidRPr="00C42457">
                <w:rPr>
                  <w:lang w:eastAsia="el-GR"/>
                </w:rPr>
                <w:t>.</w:t>
              </w:r>
            </w:hyperlink>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70%.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Μέγεθος </w:t>
            </w:r>
            <w:proofErr w:type="spellStart"/>
            <w:r w:rsidRPr="00C42457">
              <w:rPr>
                <w:lang w:eastAsia="el-GR"/>
              </w:rPr>
              <w:t>pixel</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 140 </w:t>
            </w:r>
            <w:proofErr w:type="spellStart"/>
            <w:r w:rsidRPr="00C42457">
              <w:rPr>
                <w:lang w:eastAsia="el-GR"/>
              </w:rPr>
              <w:t>μm</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Ψηφιακή μήτρα και βάθος λήψης.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ενεργή ψηφιακή μήτρα λήψης μεγαλύτερη των 2800 x 2800 </w:t>
            </w:r>
            <w:proofErr w:type="spellStart"/>
            <w:r w:rsidRPr="00C42457">
              <w:rPr>
                <w:lang w:eastAsia="el-GR"/>
              </w:rPr>
              <w:t>pixels</w:t>
            </w:r>
            <w:proofErr w:type="spellEnd"/>
            <w:r w:rsidRPr="00C42457">
              <w:rPr>
                <w:lang w:eastAsia="el-GR"/>
              </w:rPr>
              <w:t xml:space="preserve"> και αρχιτεκτονική βάθους τουλάχιστον 16 </w:t>
            </w:r>
            <w:proofErr w:type="spellStart"/>
            <w:r w:rsidRPr="00C42457">
              <w:rPr>
                <w:lang w:eastAsia="el-GR"/>
              </w:rPr>
              <w:t>bits</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4.19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On </w:t>
            </w:r>
            <w:proofErr w:type="spellStart"/>
            <w:r w:rsidRPr="00C42457">
              <w:rPr>
                <w:lang w:eastAsia="el-GR"/>
              </w:rPr>
              <w:t>line</w:t>
            </w:r>
            <w:proofErr w:type="spellEnd"/>
            <w:r w:rsidRPr="00C42457">
              <w:rPr>
                <w:lang w:eastAsia="el-GR"/>
              </w:rPr>
              <w:t xml:space="preserve"> ποιοτικός έλεγχος.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on </w:t>
            </w:r>
            <w:proofErr w:type="spellStart"/>
            <w:r w:rsidRPr="00C42457">
              <w:rPr>
                <w:lang w:eastAsia="el-GR"/>
              </w:rPr>
              <w:t>line</w:t>
            </w:r>
            <w:proofErr w:type="spellEnd"/>
            <w:r w:rsidRPr="00C42457">
              <w:rPr>
                <w:lang w:eastAsia="el-GR"/>
              </w:rPr>
              <w:t xml:space="preserve"> ποιοτικό έλεγχο και βαθμονόμηση του ανιχνευτή. Να αναφερθεί αναλυτικά η διαδικασία.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4.20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Προστασία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κατάλληλη μηχανική προστασία για μεγάλη αντοχή. Να έχει προστασία από διείσδυση στερεών και υγρών στο εσωτερικό του με βαθμό ≥Ρ44. Να αναφερθεί η κατηγορία. Θα αξιολογηθεί θετικά η υψηλή προστασία.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4.21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Αντοχή μέγιστου συνολικού φορτίου στην επιφάνεια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≥150kg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4.22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Αντοχή μέγιστου φορτίου σε ένα σημείο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≥100kg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4.23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Μετάδοση δεδομένων.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μπορεί να μεταδώσει την παραγόμενη ιατρική εικόνα, α) στο σταθμό λήψης αποθήκευσης και επεξεργασίας εικόνας του ακτινολογικού μηχανήματος, β) σε άλλο σταθμό λήψης αποθήκευσης και επεξεργασίας εικόνας που να διαθέτει ανάλογο λογισμικό με τον παραπάνω σταθμό. Να αναφερθούν αναλυτικά οι τρόποι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4.24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Αριθμός λήψεων.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έχει την δυνατότητα πραγματοποίησης 30.000 λήψεων ανά έτος στην διάρκεια της δεκαετίας.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ΑΣΥΡΜΑΤΟΣ ΨΗΦΙΑΚΟΣ ΑΝΙΧΝΕΥΤΗΣ ΑΝΕΞΑΡΤΗΤΟΣ ΤΟΥ ΑΝΩΤΕΡΟΥ ΨΗΦΙΑΚΟΥ ΑΚΤΙΝΟΛΟΓΙΚΟΥ ΣΥΓΚΡΟΤΗΜΑΤΟΣ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Τεχνολογία </w:t>
            </w:r>
            <w:proofErr w:type="spellStart"/>
            <w:r w:rsidRPr="00C42457">
              <w:rPr>
                <w:lang w:eastAsia="el-GR"/>
              </w:rPr>
              <w:t>Flat</w:t>
            </w:r>
            <w:proofErr w:type="spellEnd"/>
            <w:r w:rsidRPr="00C42457">
              <w:rPr>
                <w:lang w:eastAsia="el-GR"/>
              </w:rPr>
              <w:t xml:space="preserve"> </w:t>
            </w:r>
            <w:proofErr w:type="spellStart"/>
            <w:r w:rsidRPr="00C42457">
              <w:rPr>
                <w:lang w:eastAsia="el-GR"/>
              </w:rPr>
              <w:t>Panel</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είναι άμορφης σιλικόνης (a-</w:t>
            </w:r>
            <w:proofErr w:type="spellStart"/>
            <w:r w:rsidRPr="00C42457">
              <w:rPr>
                <w:lang w:eastAsia="el-GR"/>
              </w:rPr>
              <w:t>Si</w:t>
            </w:r>
            <w:proofErr w:type="spellEnd"/>
            <w:r w:rsidRPr="00C42457">
              <w:rPr>
                <w:lang w:eastAsia="el-GR"/>
              </w:rPr>
              <w:t>) με σπινθηριστή ιωδιούχου καισίου (</w:t>
            </w:r>
            <w:proofErr w:type="spellStart"/>
            <w:r w:rsidRPr="00C42457">
              <w:rPr>
                <w:lang w:eastAsia="el-GR"/>
              </w:rPr>
              <w:t>Csl</w:t>
            </w:r>
            <w:proofErr w:type="spellEnd"/>
            <w:r w:rsidRPr="00C42457">
              <w:rPr>
                <w:lang w:eastAsia="el-GR"/>
              </w:rPr>
              <w:t xml:space="preserve">) για χαμηλή δόση ακτινοβολίας. Να </w:t>
            </w:r>
            <w:proofErr w:type="spellStart"/>
            <w:r w:rsidRPr="00C42457">
              <w:rPr>
                <w:lang w:eastAsia="el-GR"/>
              </w:rPr>
              <w:t>περιγραφεί</w:t>
            </w:r>
            <w:proofErr w:type="spellEnd"/>
            <w:r w:rsidRPr="00C42457">
              <w:rPr>
                <w:lang w:eastAsia="el-GR"/>
              </w:rPr>
              <w:t xml:space="preserve"> αναλυτικά.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Λειτουργία αυτόματης ανίχνευσης έκθεσης.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Ο ψηφιακός ανιχνευτής να διαθέτει λειτουργία αυτόματης ανίχνευσης έκθεσης (AED).</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5.4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Διακριτική Ικανότητα.</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Υψηλής ανάλυσης με διακριτική ικανότητα περίπου 3,5 </w:t>
            </w:r>
            <w:proofErr w:type="spellStart"/>
            <w:r w:rsidRPr="00C42457">
              <w:rPr>
                <w:lang w:eastAsia="el-GR"/>
              </w:rPr>
              <w:t>Lp</w:t>
            </w:r>
            <w:proofErr w:type="spellEnd"/>
            <w:r w:rsidRPr="00C42457">
              <w:rPr>
                <w:lang w:eastAsia="el-GR"/>
              </w:rPr>
              <w:t>/</w:t>
            </w:r>
            <w:proofErr w:type="spellStart"/>
            <w:r w:rsidRPr="00C42457">
              <w:rPr>
                <w:lang w:eastAsia="el-GR"/>
              </w:rPr>
              <w:t>mmή</w:t>
            </w:r>
            <w:proofErr w:type="spellEnd"/>
            <w:r w:rsidRPr="00C42457">
              <w:rPr>
                <w:lang w:eastAsia="el-GR"/>
              </w:rPr>
              <w:t xml:space="preserve"> </w:t>
            </w:r>
            <w:proofErr w:type="spellStart"/>
            <w:r w:rsidRPr="00C42457">
              <w:rPr>
                <w:lang w:eastAsia="el-GR"/>
              </w:rPr>
              <w:t>cyc</w:t>
            </w:r>
            <w:proofErr w:type="spellEnd"/>
            <w:r w:rsidRPr="00C42457">
              <w:rPr>
                <w:lang w:eastAsia="el-GR"/>
              </w:rPr>
              <w:t>/</w:t>
            </w:r>
            <w:proofErr w:type="spellStart"/>
            <w:r w:rsidRPr="00C42457">
              <w:rPr>
                <w:lang w:eastAsia="el-GR"/>
              </w:rPr>
              <w:t>mm</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DQE @ στα0.5lp/</w:t>
            </w:r>
            <w:proofErr w:type="spellStart"/>
            <w:r w:rsidRPr="00C42457">
              <w:rPr>
                <w:lang w:eastAsia="el-GR"/>
              </w:rPr>
              <w:t>mm</w:t>
            </w:r>
            <w:proofErr w:type="spellEnd"/>
            <w:r w:rsidRPr="00C42457">
              <w:rPr>
                <w:lang w:eastAsia="el-GR"/>
              </w:rPr>
              <w:t xml:space="preserve">  ή </w:t>
            </w:r>
            <w:proofErr w:type="spellStart"/>
            <w:r w:rsidRPr="00C42457">
              <w:rPr>
                <w:lang w:eastAsia="el-GR"/>
              </w:rPr>
              <w:t>cyc</w:t>
            </w:r>
            <w:proofErr w:type="spellEnd"/>
            <w:r w:rsidRPr="00C42457">
              <w:rPr>
                <w:lang w:eastAsia="el-GR"/>
              </w:rPr>
              <w:t>/</w:t>
            </w:r>
            <w:proofErr w:type="spellStart"/>
            <w:r w:rsidRPr="00C42457">
              <w:rPr>
                <w:lang w:eastAsia="el-GR"/>
              </w:rPr>
              <w:t>mm</w:t>
            </w:r>
            <w:proofErr w:type="spellEnd"/>
            <w:r w:rsidRPr="00C42457">
              <w:rPr>
                <w:lang w:eastAsia="el-GR"/>
              </w:rPr>
              <w:t xml:space="preserve"> RQA-5 </w:t>
            </w:r>
            <w:proofErr w:type="spellStart"/>
            <w:r w:rsidRPr="00C42457">
              <w:rPr>
                <w:lang w:eastAsia="el-GR"/>
              </w:rPr>
              <w:t>beam</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hyperlink r:id="rId18" w:history="1">
              <w:r w:rsidRPr="00C42457">
                <w:rPr>
                  <w:lang w:eastAsia="el-GR"/>
                </w:rPr>
                <w:t>MTF@) στα 0.5lp/</w:t>
              </w:r>
              <w:proofErr w:type="spellStart"/>
              <w:r w:rsidRPr="00C42457">
                <w:rPr>
                  <w:lang w:eastAsia="el-GR"/>
                </w:rPr>
                <w:t>mm</w:t>
              </w:r>
              <w:proofErr w:type="spellEnd"/>
              <w:r w:rsidRPr="00C42457">
                <w:rPr>
                  <w:lang w:eastAsia="el-GR"/>
                </w:rPr>
                <w:t xml:space="preserve"> ή </w:t>
              </w:r>
              <w:proofErr w:type="spellStart"/>
              <w:r w:rsidRPr="00C42457">
                <w:rPr>
                  <w:lang w:eastAsia="el-GR"/>
                </w:rPr>
                <w:t>cyc</w:t>
              </w:r>
              <w:proofErr w:type="spellEnd"/>
              <w:r w:rsidRPr="00C42457">
                <w:rPr>
                  <w:lang w:eastAsia="el-GR"/>
                </w:rPr>
                <w:t>/</w:t>
              </w:r>
              <w:proofErr w:type="spellStart"/>
              <w:r w:rsidRPr="00C42457">
                <w:rPr>
                  <w:lang w:eastAsia="el-GR"/>
                </w:rPr>
                <w:t>mm</w:t>
              </w:r>
              <w:proofErr w:type="spellEnd"/>
              <w:r w:rsidRPr="00C42457">
                <w:rPr>
                  <w:lang w:eastAsia="el-GR"/>
                </w:rPr>
                <w:t xml:space="preserve"> RQA-5 </w:t>
              </w:r>
              <w:proofErr w:type="spellStart"/>
              <w:r w:rsidRPr="00C42457">
                <w:rPr>
                  <w:lang w:eastAsia="el-GR"/>
                </w:rPr>
                <w:t>beam</w:t>
              </w:r>
              <w:proofErr w:type="spellEnd"/>
              <w:r w:rsidRPr="00C42457">
                <w:rPr>
                  <w:lang w:eastAsia="el-GR"/>
                </w:rPr>
                <w:t>.</w:t>
              </w:r>
            </w:hyperlink>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70%.</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Ψηφιακή μήτρα και βάθος λήψης.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ενεργή ψηφιακή μήτρα λήψης ίση ή μεγαλύτερη των 2330 Χ 2800 </w:t>
            </w:r>
            <w:proofErr w:type="spellStart"/>
            <w:r w:rsidRPr="00C42457">
              <w:rPr>
                <w:lang w:eastAsia="el-GR"/>
              </w:rPr>
              <w:t>pixels</w:t>
            </w:r>
            <w:proofErr w:type="spellEnd"/>
            <w:r w:rsidRPr="00C42457">
              <w:rPr>
                <w:lang w:eastAsia="el-GR"/>
              </w:rPr>
              <w:t xml:space="preserve"> και αρχιτεκτονική βάθους τουλάχιστο 16 </w:t>
            </w:r>
            <w:proofErr w:type="spellStart"/>
            <w:r w:rsidRPr="00C42457">
              <w:rPr>
                <w:lang w:eastAsia="el-GR"/>
              </w:rPr>
              <w:t>bits</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Ασύρματος.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r w:rsidRPr="00C42457">
              <w:rPr>
                <w:lang w:eastAsia="el-GR"/>
              </w:rPr>
              <w:t xml:space="preserve"> λεπτομερώς.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Βάρος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αναφερθεί προς αξιολόγηση το βάρος του ανιχνευτή με ή χωρίς τη μπαταρία.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Ηλεκτρική διάταξη παροχής ενέργειας.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χρησιμοποιεί μπαταρίες </w:t>
            </w:r>
            <w:proofErr w:type="spellStart"/>
            <w:r w:rsidRPr="00C42457">
              <w:rPr>
                <w:lang w:eastAsia="el-GR"/>
              </w:rPr>
              <w:t>λιθίου</w:t>
            </w:r>
            <w:proofErr w:type="spellEnd"/>
            <w:r w:rsidRPr="00C42457">
              <w:rPr>
                <w:lang w:eastAsia="el-GR"/>
              </w:rPr>
              <w:t xml:space="preserve">. Να αναφερθεί η αυτονομία κάθε μπαταρίας. Να συνοδεύεται από δύο (2) επαναφορτιζόμενες μπαταρίες και φορτιστή με τουλάχιστον δύο θέσεις φόρτισης. Να </w:t>
            </w:r>
            <w:proofErr w:type="spellStart"/>
            <w:r w:rsidRPr="00C42457">
              <w:rPr>
                <w:lang w:eastAsia="el-GR"/>
              </w:rPr>
              <w:t>περιγραφεί</w:t>
            </w:r>
            <w:proofErr w:type="spellEnd"/>
            <w:r w:rsidRPr="00C42457">
              <w:rPr>
                <w:lang w:eastAsia="el-GR"/>
              </w:rPr>
              <w:t xml:space="preserve"> λεπτομερώς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Προστασία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κατάλληλη μηχανική προστασία για μεγάλη αντοχή. Να έχει προστασία από </w:t>
            </w:r>
            <w:proofErr w:type="spellStart"/>
            <w:r w:rsidRPr="00C42457">
              <w:rPr>
                <w:lang w:eastAsia="el-GR"/>
              </w:rPr>
              <w:t>διείσδυσηστερεών</w:t>
            </w:r>
            <w:proofErr w:type="spellEnd"/>
            <w:r w:rsidRPr="00C42457">
              <w:rPr>
                <w:lang w:eastAsia="el-GR"/>
              </w:rPr>
              <w:t xml:space="preserve"> και υγρών στο εσωτερικό του με βαθμό ≥IΡ57. Να αναφερθεί η κατηγορία. Θα αξιολογηθεί θετικά η υψηλή προστασία.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5.12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Τεχνολογίας ‘</w:t>
            </w:r>
            <w:proofErr w:type="spellStart"/>
            <w:r w:rsidRPr="00C42457">
              <w:rPr>
                <w:lang w:eastAsia="el-GR"/>
              </w:rPr>
              <w:t>GlassFree</w:t>
            </w:r>
            <w:proofErr w:type="spellEnd"/>
            <w:r w:rsidRPr="00C42457">
              <w:rPr>
                <w:lang w:eastAsia="el-GR"/>
              </w:rPr>
              <w:t>” ή εναλλακτικά με Όριο πτώσης.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Τεχνολογίας ‘</w:t>
            </w:r>
            <w:proofErr w:type="spellStart"/>
            <w:r w:rsidRPr="00C42457">
              <w:rPr>
                <w:lang w:eastAsia="el-GR"/>
              </w:rPr>
              <w:t>GlassFree</w:t>
            </w:r>
            <w:proofErr w:type="spellEnd"/>
            <w:r w:rsidRPr="00C42457">
              <w:rPr>
                <w:lang w:eastAsia="el-GR"/>
              </w:rPr>
              <w:t xml:space="preserve">” ή εναλλακτικά με Όριο πτώσης ≥100 </w:t>
            </w:r>
            <w:proofErr w:type="spellStart"/>
            <w:r w:rsidRPr="00C42457">
              <w:rPr>
                <w:lang w:eastAsia="el-GR"/>
              </w:rPr>
              <w:t>cm</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Αντοχή μέγιστου συνολικού φορτίου στην επιφάνεια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≥150kg.</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Αντοχή μέγιστου φορτίου σε ένα σημείο του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≥100kg.</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Ενσωματωμένη λαβή / θήκη προστασίας.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διαθέτει για την ασφαλή μεταφορά του.</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On </w:t>
            </w:r>
            <w:proofErr w:type="spellStart"/>
            <w:r w:rsidRPr="00C42457">
              <w:rPr>
                <w:lang w:eastAsia="el-GR"/>
              </w:rPr>
              <w:t>line</w:t>
            </w:r>
            <w:proofErr w:type="spellEnd"/>
            <w:r w:rsidRPr="00C42457">
              <w:rPr>
                <w:lang w:eastAsia="el-GR"/>
              </w:rPr>
              <w:t xml:space="preserve"> ποιοτικός έλεγχος.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διαθέτει on </w:t>
            </w:r>
            <w:proofErr w:type="spellStart"/>
            <w:r w:rsidRPr="00C42457">
              <w:rPr>
                <w:lang w:eastAsia="el-GR"/>
              </w:rPr>
              <w:t>line</w:t>
            </w:r>
            <w:proofErr w:type="spellEnd"/>
            <w:r w:rsidRPr="00C42457">
              <w:rPr>
                <w:lang w:eastAsia="el-GR"/>
              </w:rPr>
              <w:t xml:space="preserve"> ποιοτικό έλεγχο και βαθμονόμηση του ανιχνευτή. Να αναφερθεί αναλυτικά η διαδικασία.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5.17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Μετάδοση δεδομένων.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μπορεί να μεταδώσει την παραγόμενη ιατρική </w:t>
            </w:r>
            <w:proofErr w:type="spellStart"/>
            <w:r w:rsidRPr="00C42457">
              <w:rPr>
                <w:lang w:eastAsia="el-GR"/>
              </w:rPr>
              <w:t>εικόνα,α</w:t>
            </w:r>
            <w:proofErr w:type="spellEnd"/>
            <w:r w:rsidRPr="00C42457">
              <w:rPr>
                <w:lang w:eastAsia="el-GR"/>
              </w:rPr>
              <w:t>) στο σταθμό λήψης αποθήκευσης και επεξεργασίας εικόνας του ακτινολογικού μηχανήματος, β) σε άλλο σταθμό λήψης αποθήκευσης και επεξεργασίας εικόνας που να διαθέτει ανάλογο λογισμικό με τον παραπάνω σταθμό. Να αναφερθούν αναλυτικά οι τρόποι.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ΣΤΑΘΜΟΣ ΛΗΨΗΣ, ΑΠΟΘΗΚΕΥΣΗΣ ΚΑΙ ΕΠΕΞΕΡΓΑΣΙΑΣ ΨΗΦΙΑΚΩΝ ΕΙΚΟΝΩΝ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Σταθμός λήψης αποθήκευσης και επεξεργασίας.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είναι PC </w:t>
            </w:r>
            <w:proofErr w:type="spellStart"/>
            <w:r w:rsidRPr="00C42457">
              <w:rPr>
                <w:lang w:eastAsia="el-GR"/>
              </w:rPr>
              <w:t>based</w:t>
            </w:r>
            <w:proofErr w:type="spellEnd"/>
            <w:r w:rsidRPr="00C42457">
              <w:rPr>
                <w:lang w:eastAsia="el-GR"/>
              </w:rPr>
              <w:t xml:space="preserve"> με λειτουργικό τελευταίας τεχνολογίας. Να διαθέτει πληκτρολόγιο για την εισαγωγή στοιχείων ασθενούς και </w:t>
            </w:r>
            <w:proofErr w:type="spellStart"/>
            <w:r w:rsidRPr="00C42457">
              <w:rPr>
                <w:lang w:eastAsia="el-GR"/>
              </w:rPr>
              <w:t>mouse</w:t>
            </w:r>
            <w:proofErr w:type="spellEnd"/>
            <w:r w:rsidRPr="00C42457">
              <w:rPr>
                <w:lang w:eastAsia="el-GR"/>
              </w:rPr>
              <w:t>.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6.2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Σύστημα απεικόνισης ψηφιακών ακτινογραφιών.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οθόνη αφής απεικόνισης ψηφιακών ακτινογραφιών τουλάχιστον 21", ιατρικής κλάσης (</w:t>
            </w:r>
            <w:proofErr w:type="spellStart"/>
            <w:r w:rsidRPr="00C42457">
              <w:rPr>
                <w:lang w:eastAsia="el-GR"/>
              </w:rPr>
              <w:t>medical</w:t>
            </w:r>
            <w:proofErr w:type="spellEnd"/>
            <w:r w:rsidRPr="00C42457">
              <w:rPr>
                <w:lang w:eastAsia="el-GR"/>
              </w:rPr>
              <w:t xml:space="preserve"> </w:t>
            </w:r>
            <w:proofErr w:type="spellStart"/>
            <w:r w:rsidRPr="00C42457">
              <w:rPr>
                <w:lang w:eastAsia="el-GR"/>
              </w:rPr>
              <w:t>grade</w:t>
            </w:r>
            <w:proofErr w:type="spellEnd"/>
            <w:r w:rsidRPr="00C42457">
              <w:rPr>
                <w:lang w:eastAsia="el-GR"/>
              </w:rPr>
              <w:t xml:space="preserve">). Να αναφερθεί και να </w:t>
            </w:r>
            <w:proofErr w:type="spellStart"/>
            <w:r w:rsidRPr="00C42457">
              <w:rPr>
                <w:lang w:eastAsia="el-GR"/>
              </w:rPr>
              <w:t>περιγραφεί</w:t>
            </w:r>
            <w:proofErr w:type="spellEnd"/>
            <w:r w:rsidRPr="00C42457">
              <w:rPr>
                <w:lang w:eastAsia="el-GR"/>
              </w:rPr>
              <w:t xml:space="preserve">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Υπολογιστικό σύστημα για επεξεργασία και αποθήκευση ψηφιακών ακτινογραφιών.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r w:rsidRPr="00C42457">
              <w:rPr>
                <w:lang w:eastAsia="el-GR"/>
              </w:rPr>
              <w:t xml:space="preserve"> λεπτομερώς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Λογισμικό επεξεργασίας και προεπισκόπησης της ψηφιακής εικόνας. Να διαθέτει δυνατότητα και αυτόματης συνένωσης εικόνων για επιμηκυμένη κάλυψη.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διαθέτει για την Επισκόπηση και Επεξεργασία τις παρακάτω δυνατότητες:- Πρωτόκολλο εξετάσεων με προεπιλεγμένες προβολές,- Προκαθορισμένες ρυθμίσεις επεξεργασίας ανά ακτινολογική προβολή,- Ρύθμιση Φωτεινότητας Εικόνας (</w:t>
            </w:r>
            <w:proofErr w:type="spellStart"/>
            <w:r w:rsidRPr="00C42457">
              <w:rPr>
                <w:lang w:eastAsia="el-GR"/>
              </w:rPr>
              <w:t>Brightness</w:t>
            </w:r>
            <w:proofErr w:type="spellEnd"/>
            <w:r w:rsidRPr="00C42457">
              <w:rPr>
                <w:lang w:eastAsia="el-GR"/>
              </w:rPr>
              <w:t xml:space="preserve"> </w:t>
            </w:r>
            <w:proofErr w:type="spellStart"/>
            <w:r w:rsidRPr="00C42457">
              <w:rPr>
                <w:lang w:eastAsia="el-GR"/>
              </w:rPr>
              <w:t>Adjustment</w:t>
            </w:r>
            <w:proofErr w:type="spellEnd"/>
            <w:r w:rsidRPr="00C42457">
              <w:rPr>
                <w:lang w:eastAsia="el-GR"/>
              </w:rPr>
              <w:t>), - Ρύθμιση Αντίθεσης Εικόνας (</w:t>
            </w:r>
            <w:proofErr w:type="spellStart"/>
            <w:r w:rsidRPr="00C42457">
              <w:rPr>
                <w:lang w:eastAsia="el-GR"/>
              </w:rPr>
              <w:t>Contrast</w:t>
            </w:r>
            <w:proofErr w:type="spellEnd"/>
            <w:r w:rsidRPr="00C42457">
              <w:rPr>
                <w:lang w:eastAsia="el-GR"/>
              </w:rPr>
              <w:t xml:space="preserve"> </w:t>
            </w:r>
            <w:proofErr w:type="spellStart"/>
            <w:r w:rsidRPr="00C42457">
              <w:rPr>
                <w:lang w:eastAsia="el-GR"/>
              </w:rPr>
              <w:t>Adjustment</w:t>
            </w:r>
            <w:proofErr w:type="spellEnd"/>
            <w:r w:rsidRPr="00C42457">
              <w:rPr>
                <w:lang w:eastAsia="el-GR"/>
              </w:rPr>
              <w:t xml:space="preserve">). - Εφαρμογή μαύρου πλαισίου γύρω από την εικόνα για περιοχές εκτός του πεδίου απεικόνισης με δυνατότητα επεξεργασίας του μεγέθους και σχήματός του.- Μείωση Εμφάνισης Γραμμών </w:t>
            </w:r>
            <w:proofErr w:type="spellStart"/>
            <w:r w:rsidRPr="00C42457">
              <w:rPr>
                <w:lang w:eastAsia="el-GR"/>
              </w:rPr>
              <w:t>Αντιδιαχυτικού</w:t>
            </w:r>
            <w:proofErr w:type="spellEnd"/>
            <w:r w:rsidRPr="00C42457">
              <w:rPr>
                <w:lang w:eastAsia="el-GR"/>
              </w:rPr>
              <w:t xml:space="preserve"> (</w:t>
            </w:r>
            <w:proofErr w:type="spellStart"/>
            <w:r w:rsidRPr="00C42457">
              <w:rPr>
                <w:lang w:eastAsia="el-GR"/>
              </w:rPr>
              <w:t>Grid</w:t>
            </w:r>
            <w:proofErr w:type="spellEnd"/>
            <w:r w:rsidRPr="00C42457">
              <w:rPr>
                <w:lang w:eastAsia="el-GR"/>
              </w:rPr>
              <w:t xml:space="preserve"> Line </w:t>
            </w:r>
            <w:proofErr w:type="spellStart"/>
            <w:r w:rsidRPr="00C42457">
              <w:rPr>
                <w:lang w:eastAsia="el-GR"/>
              </w:rPr>
              <w:t>Suppression</w:t>
            </w:r>
            <w:proofErr w:type="spellEnd"/>
            <w:r w:rsidRPr="00C42457">
              <w:rPr>
                <w:lang w:eastAsia="el-GR"/>
              </w:rPr>
              <w:t>).- Μείωση Θορύβου Εικόνας – Απόρριψη Παρασίτων        (</w:t>
            </w:r>
            <w:proofErr w:type="spellStart"/>
            <w:r w:rsidRPr="00C42457">
              <w:rPr>
                <w:lang w:eastAsia="el-GR"/>
              </w:rPr>
              <w:t>Noise</w:t>
            </w:r>
            <w:proofErr w:type="spellEnd"/>
            <w:r w:rsidRPr="00C42457">
              <w:rPr>
                <w:lang w:eastAsia="el-GR"/>
              </w:rPr>
              <w:t xml:space="preserve"> </w:t>
            </w:r>
            <w:proofErr w:type="spellStart"/>
            <w:r w:rsidRPr="00C42457">
              <w:rPr>
                <w:lang w:eastAsia="el-GR"/>
              </w:rPr>
              <w:t>Reduction</w:t>
            </w:r>
            <w:proofErr w:type="spellEnd"/>
            <w:r w:rsidRPr="00C42457">
              <w:rPr>
                <w:lang w:eastAsia="el-GR"/>
              </w:rPr>
              <w:t>).- Εισαγωγή Ενδείξεων/Σχολίων (</w:t>
            </w:r>
            <w:proofErr w:type="spellStart"/>
            <w:r w:rsidRPr="00C42457">
              <w:rPr>
                <w:lang w:eastAsia="el-GR"/>
              </w:rPr>
              <w:t>Marker</w:t>
            </w:r>
            <w:proofErr w:type="spellEnd"/>
            <w:r w:rsidRPr="00C42457">
              <w:rPr>
                <w:lang w:eastAsia="el-GR"/>
              </w:rPr>
              <w:t xml:space="preserve">/ </w:t>
            </w:r>
            <w:proofErr w:type="spellStart"/>
            <w:r w:rsidRPr="00C42457">
              <w:rPr>
                <w:lang w:eastAsia="el-GR"/>
              </w:rPr>
              <w:t>Comments</w:t>
            </w:r>
            <w:proofErr w:type="spellEnd"/>
            <w:r w:rsidRPr="00C42457">
              <w:rPr>
                <w:lang w:eastAsia="el-GR"/>
              </w:rPr>
              <w:t>).- Αντικατοπτρισμό/Περιστροφή/Μεγέθυνση/ Μετακίνηση Εικόνας (</w:t>
            </w:r>
            <w:proofErr w:type="spellStart"/>
            <w:r w:rsidRPr="00C42457">
              <w:rPr>
                <w:lang w:eastAsia="el-GR"/>
              </w:rPr>
              <w:t>Mirror</w:t>
            </w:r>
            <w:proofErr w:type="spellEnd"/>
            <w:r w:rsidRPr="00C42457">
              <w:rPr>
                <w:lang w:eastAsia="el-GR"/>
              </w:rPr>
              <w:t xml:space="preserve">/ </w:t>
            </w:r>
            <w:proofErr w:type="spellStart"/>
            <w:r w:rsidRPr="00C42457">
              <w:rPr>
                <w:lang w:eastAsia="el-GR"/>
              </w:rPr>
              <w:t>Rotation</w:t>
            </w:r>
            <w:proofErr w:type="spellEnd"/>
            <w:r w:rsidRPr="00C42457">
              <w:rPr>
                <w:lang w:eastAsia="el-GR"/>
              </w:rPr>
              <w:t xml:space="preserve">/ </w:t>
            </w:r>
            <w:proofErr w:type="spellStart"/>
            <w:r w:rsidRPr="00C42457">
              <w:rPr>
                <w:lang w:eastAsia="el-GR"/>
              </w:rPr>
              <w:t>Zoom</w:t>
            </w:r>
            <w:proofErr w:type="spellEnd"/>
            <w:r w:rsidRPr="00C42457">
              <w:rPr>
                <w:lang w:eastAsia="el-GR"/>
              </w:rPr>
              <w:t xml:space="preserve">/ </w:t>
            </w:r>
            <w:proofErr w:type="spellStart"/>
            <w:r w:rsidRPr="00C42457">
              <w:rPr>
                <w:lang w:eastAsia="el-GR"/>
              </w:rPr>
              <w:t>Pan</w:t>
            </w:r>
            <w:proofErr w:type="spellEnd"/>
            <w:r w:rsidRPr="00C42457">
              <w:rPr>
                <w:lang w:eastAsia="el-GR"/>
              </w:rPr>
              <w:t xml:space="preserve">).- Μορφοποίηση της διάταξης εκτύπωσης/ Εκτύπωση πολλαπλών εικόνων σε ένα μόνο φιλμ/πραγματικό μέγεθος εκτύπωσης.- Εξαγωγή των εικόνων σε CD/DVD. - Μέτρηση Αποστάσεων και Γωνιών.- Να υπάρχει </w:t>
            </w:r>
            <w:r w:rsidRPr="00C42457">
              <w:rPr>
                <w:lang w:eastAsia="el-GR"/>
              </w:rPr>
              <w:lastRenderedPageBreak/>
              <w:t xml:space="preserve">δυνατότητα ορισμού υποχρεωτικών πεδίων καταχώρησης στα στοιχεία των ασθενών.- Ειδικό λογισμικό ηλεκτρονικού </w:t>
            </w:r>
            <w:proofErr w:type="spellStart"/>
            <w:r w:rsidRPr="00C42457">
              <w:rPr>
                <w:lang w:eastAsia="el-GR"/>
              </w:rPr>
              <w:t>αντιδιαχυτικού</w:t>
            </w:r>
            <w:proofErr w:type="spellEnd"/>
            <w:r w:rsidRPr="00C42457">
              <w:rPr>
                <w:lang w:eastAsia="el-GR"/>
              </w:rPr>
              <w:t xml:space="preserve"> διαφράγματος για τις εξετάσεις εκτός </w:t>
            </w:r>
            <w:proofErr w:type="spellStart"/>
            <w:r w:rsidRPr="00C42457">
              <w:rPr>
                <w:lang w:eastAsia="el-GR"/>
              </w:rPr>
              <w:t>bucky</w:t>
            </w:r>
            <w:proofErr w:type="spellEnd"/>
            <w:r w:rsidRPr="00C42457">
              <w:rPr>
                <w:lang w:eastAsia="el-GR"/>
              </w:rPr>
              <w:t xml:space="preserve">. - Λογισμικό </w:t>
            </w:r>
            <w:proofErr w:type="spellStart"/>
            <w:r w:rsidRPr="00C42457">
              <w:rPr>
                <w:lang w:eastAsia="el-GR"/>
              </w:rPr>
              <w:t>οπτικοποίησης</w:t>
            </w:r>
            <w:proofErr w:type="spellEnd"/>
            <w:r w:rsidRPr="00C42457">
              <w:rPr>
                <w:lang w:eastAsia="el-GR"/>
              </w:rPr>
              <w:t xml:space="preserve"> </w:t>
            </w:r>
            <w:proofErr w:type="spellStart"/>
            <w:r w:rsidRPr="00C42457">
              <w:rPr>
                <w:lang w:eastAsia="el-GR"/>
              </w:rPr>
              <w:t>πνευμονοθώρακα</w:t>
            </w:r>
            <w:proofErr w:type="spellEnd"/>
            <w:r w:rsidRPr="00C42457">
              <w:rPr>
                <w:lang w:eastAsia="el-GR"/>
              </w:rPr>
              <w:t xml:space="preserve"> που να τονίζει την εμφάνιση του ελεύθερου αέρα στην θωρακική κοιλότητα ή αντίστοιχο πρόγραμμα τεχνητής νοημοσύνης. - Ειδικό Λογισμικό αφαίρεσης του θωρακικού κλωβού από την </w:t>
            </w:r>
            <w:proofErr w:type="spellStart"/>
            <w:r w:rsidRPr="00C42457">
              <w:rPr>
                <w:lang w:eastAsia="el-GR"/>
              </w:rPr>
              <w:t>Face</w:t>
            </w:r>
            <w:proofErr w:type="spellEnd"/>
            <w:r w:rsidRPr="00C42457">
              <w:rPr>
                <w:lang w:eastAsia="el-GR"/>
              </w:rPr>
              <w:t xml:space="preserve"> ακτινογραφία θώρακος ή αντίστοιχο πρόγραμμα  τεχνητής νοημοσύνης. - Να υπάρχει η δυνατότητα αυτόματης παραγωγής δεύτερης απεικόνισης για την ανάδειξη καθετήρων και σωλήνων ή αντίστοιχο πρόγραμμα τεχνητής </w:t>
            </w:r>
            <w:proofErr w:type="spellStart"/>
            <w:r w:rsidRPr="00C42457">
              <w:rPr>
                <w:lang w:eastAsia="el-GR"/>
              </w:rPr>
              <w:t>νοημοσύνης.Να</w:t>
            </w:r>
            <w:proofErr w:type="spellEnd"/>
            <w:r w:rsidRPr="00C42457">
              <w:rPr>
                <w:lang w:eastAsia="el-GR"/>
              </w:rPr>
              <w:t xml:space="preserve"> αναφερθούν προς </w:t>
            </w:r>
            <w:proofErr w:type="spellStart"/>
            <w:r w:rsidRPr="00C42457">
              <w:rPr>
                <w:lang w:eastAsia="el-GR"/>
              </w:rPr>
              <w:t>αξιολόγηση.Να</w:t>
            </w:r>
            <w:proofErr w:type="spellEnd"/>
            <w:r w:rsidRPr="00C42457">
              <w:rPr>
                <w:lang w:eastAsia="el-GR"/>
              </w:rPr>
              <w:t xml:space="preserve"> αναφερθούν επιπλέον δυνατότητες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lastRenderedPageBreak/>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Σκληρός δίσκος για αποθήκευση.</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Τουλάχιστον ή ίσο με 1ΤB.</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Μνήμη RAM.</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Τουλάχιστον ή ίσο 16 GB.</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Χειρισμός συστήματος.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χειρισμός όλου του συστήματος (γεννήτρια, ψηφιακό σύστημα) να μπορεί να γίνεται και από την ίδια κονσόλα χειρισμού και να διαθέτει πλήκτρο έναρξης της ακτινογραφίας. Να διαθέτει μεγάλο αριθμό ανατομικών προγραμμάτων και να ελέγχει τις ακτινολογικές παραμέτρους (</w:t>
            </w:r>
            <w:proofErr w:type="spellStart"/>
            <w:r w:rsidRPr="00C42457">
              <w:rPr>
                <w:lang w:eastAsia="el-GR"/>
              </w:rPr>
              <w:t>kV</w:t>
            </w:r>
            <w:proofErr w:type="spellEnd"/>
            <w:r w:rsidRPr="00C42457">
              <w:rPr>
                <w:lang w:eastAsia="el-GR"/>
              </w:rPr>
              <w:t xml:space="preserve">, </w:t>
            </w:r>
            <w:proofErr w:type="spellStart"/>
            <w:r w:rsidRPr="00C42457">
              <w:rPr>
                <w:lang w:eastAsia="el-GR"/>
              </w:rPr>
              <w:t>mΑs</w:t>
            </w:r>
            <w:proofErr w:type="spellEnd"/>
            <w:r w:rsidRPr="00C42457">
              <w:rPr>
                <w:lang w:eastAsia="el-GR"/>
              </w:rPr>
              <w:t>, κ.λπ.) της ακτινολογικής γεννήτριας σύμφωνα με το επιλεγόμενο ανατομικό πρόγραμμα.  Να αναφερθεί ο χειρισμός του συστήματος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6.8</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Πρόγραμμα ανάλυσης και ποιοτικού ελέγχου εικόνων και ασθενών με στοιχεία που αφορούν δόσεις ανά εικόνα και εξέταση, λόγους απόρριψης εικόνων, γραφήματα και άλλα στατιστικά δεδομένα για τον έλεγχο της δόσης.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περιγραφεί</w:t>
            </w:r>
            <w:proofErr w:type="spellEnd"/>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6.9</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Σύστημα εγγραφής ψηφιακών ακτινογραφιών σε μαγνητικά μέσα αποθήκευσης (CD, DVD, USB).</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αναφερθούν.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6.10</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Δυνατότητα επικοινωνίας με εκτυπωτή </w:t>
            </w:r>
            <w:proofErr w:type="spellStart"/>
            <w:r w:rsidRPr="00C42457">
              <w:rPr>
                <w:lang w:eastAsia="el-GR"/>
              </w:rPr>
              <w:t>fllm</w:t>
            </w:r>
            <w:proofErr w:type="spellEnd"/>
            <w:r w:rsidRPr="00C42457">
              <w:rPr>
                <w:lang w:eastAsia="el-GR"/>
              </w:rPr>
              <w:t>.</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 Να έχει τη δυνατότητα επιλογής εικόνων διαφόρων μεγεθών για εκτύπωση στο ίδιο φιλμ. Να είναι συμβατό με τους εκτυπωτές του ακτινολογικού εργαστηρίου.</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Δυνατότητα επικοινωνίας.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Επικοινωνία PACS/RIS. Είναι απαραίτητο στην αρχική σύνθεση να εγκατασταθεί και να έχει την δυνατότητα για υπηρεσίες </w:t>
            </w:r>
            <w:proofErr w:type="spellStart"/>
            <w:r w:rsidRPr="00C42457">
              <w:rPr>
                <w:lang w:eastAsia="el-GR"/>
              </w:rPr>
              <w:t>Print</w:t>
            </w:r>
            <w:proofErr w:type="spellEnd"/>
            <w:r w:rsidRPr="00C42457">
              <w:rPr>
                <w:lang w:eastAsia="el-GR"/>
              </w:rPr>
              <w:t xml:space="preserve">, </w:t>
            </w:r>
            <w:proofErr w:type="spellStart"/>
            <w:r w:rsidRPr="00C42457">
              <w:rPr>
                <w:lang w:eastAsia="el-GR"/>
              </w:rPr>
              <w:t>Store</w:t>
            </w:r>
            <w:proofErr w:type="spellEnd"/>
            <w:r w:rsidRPr="00C42457">
              <w:rPr>
                <w:lang w:eastAsia="el-GR"/>
              </w:rPr>
              <w:t xml:space="preserve">, </w:t>
            </w:r>
            <w:proofErr w:type="spellStart"/>
            <w:r w:rsidRPr="00C42457">
              <w:rPr>
                <w:lang w:eastAsia="el-GR"/>
              </w:rPr>
              <w:t>Worklist</w:t>
            </w:r>
            <w:proofErr w:type="spellEnd"/>
            <w:r w:rsidRPr="00C42457">
              <w:rPr>
                <w:lang w:eastAsia="el-GR"/>
              </w:rPr>
              <w:t xml:space="preserve">, </w:t>
            </w:r>
            <w:proofErr w:type="spellStart"/>
            <w:r w:rsidRPr="00C42457">
              <w:rPr>
                <w:lang w:eastAsia="el-GR"/>
              </w:rPr>
              <w:t>Query</w:t>
            </w:r>
            <w:proofErr w:type="spellEnd"/>
            <w:r w:rsidRPr="00C42457">
              <w:rPr>
                <w:lang w:eastAsia="el-GR"/>
              </w:rPr>
              <w:t>/</w:t>
            </w:r>
            <w:proofErr w:type="spellStart"/>
            <w:r w:rsidRPr="00C42457">
              <w:rPr>
                <w:lang w:eastAsia="el-GR"/>
              </w:rPr>
              <w:t>Retrieve</w:t>
            </w:r>
            <w:proofErr w:type="spellEnd"/>
            <w:r w:rsidRPr="00C42457">
              <w:rPr>
                <w:lang w:eastAsia="el-GR"/>
              </w:rPr>
              <w:t xml:space="preserve">, </w:t>
            </w:r>
            <w:proofErr w:type="spellStart"/>
            <w:r w:rsidRPr="00C42457">
              <w:rPr>
                <w:lang w:eastAsia="el-GR"/>
              </w:rPr>
              <w:t>Commit</w:t>
            </w:r>
            <w:proofErr w:type="spellEnd"/>
            <w:r w:rsidRPr="00C42457">
              <w:rPr>
                <w:lang w:eastAsia="el-GR"/>
              </w:rPr>
              <w:t xml:space="preserve">. </w:t>
            </w:r>
            <w:proofErr w:type="spellStart"/>
            <w:r w:rsidRPr="00C42457">
              <w:rPr>
                <w:lang w:eastAsia="el-GR"/>
              </w:rPr>
              <w:t>ModalityPerformedProcedureStep</w:t>
            </w:r>
            <w:proofErr w:type="spellEnd"/>
            <w:r w:rsidRPr="00C42457">
              <w:rPr>
                <w:lang w:eastAsia="el-GR"/>
              </w:rPr>
              <w:t xml:space="preserve"> σε </w:t>
            </w:r>
            <w:proofErr w:type="spellStart"/>
            <w:r w:rsidRPr="00C42457">
              <w:rPr>
                <w:lang w:eastAsia="el-GR"/>
              </w:rPr>
              <w:t>Dicom</w:t>
            </w:r>
            <w:proofErr w:type="spellEnd"/>
            <w:r w:rsidRPr="00C42457">
              <w:rPr>
                <w:lang w:eastAsia="el-GR"/>
              </w:rPr>
              <w:t xml:space="preserve"> </w:t>
            </w:r>
            <w:proofErr w:type="spellStart"/>
            <w:r w:rsidRPr="00C42457">
              <w:rPr>
                <w:lang w:eastAsia="el-GR"/>
              </w:rPr>
              <w:t>Servers</w:t>
            </w:r>
            <w:proofErr w:type="spellEnd"/>
            <w:r w:rsidRPr="00C42457">
              <w:rPr>
                <w:lang w:eastAsia="el-GR"/>
              </w:rPr>
              <w:t xml:space="preserve"> τρίτων κατασκευαστών χωρίς επιπλέον κόστος για το νοσοκομείο.</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6.12</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μπορεί να υποστηρίξει τουλάχιστον τρεις ψηφιακούς ανιχνευτές (στην οριζόντια εξεταστική τράπεζα, στο όρθιο </w:t>
            </w:r>
            <w:proofErr w:type="spellStart"/>
            <w:r w:rsidRPr="00C42457">
              <w:rPr>
                <w:lang w:eastAsia="el-GR"/>
              </w:rPr>
              <w:t>bucky</w:t>
            </w:r>
            <w:proofErr w:type="spellEnd"/>
            <w:r w:rsidRPr="00C42457">
              <w:rPr>
                <w:lang w:eastAsia="el-GR"/>
              </w:rPr>
              <w:t xml:space="preserve"> και ένα φορητό ψηφιακό ανιχνευτή).</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ΝΑΙ.</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6.13</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έχει τη δυνατότητα επικοινωνίας με ανεξάρτητο σταθμό εργασίας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αναφερθούν και να </w:t>
            </w:r>
            <w:proofErr w:type="spellStart"/>
            <w:r w:rsidRPr="00C42457">
              <w:rPr>
                <w:lang w:eastAsia="el-GR"/>
              </w:rPr>
              <w:t>περιγραφούν</w:t>
            </w:r>
            <w:proofErr w:type="spellEnd"/>
            <w:r w:rsidRPr="00C42457">
              <w:rPr>
                <w:lang w:eastAsia="el-GR"/>
              </w:rPr>
              <w:t xml:space="preserve"> οι τρόποι και οι δυνατότητες επικοινωνίας. Να διαθέτει τη δυνατότητα αποστολής των δεδομένων στο PACS μέσω του πρωτοκόλλου DICOM.</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6.14</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χρόνος λήψεως διαδοχικών ακτινογραφιών.</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μικρότερος δυνατός και να αναφερθεί προς αξιολόγηση.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6.15</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Νέες εφαρμογές.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περιλαμβάνονται νέες εφαρμογές, Smart Τοποθέτηση Ασθενούς, Τεχνική Παραμέτρων Έκθεσης και Ποιοτικού Ελέγχου. Να αναφερθούν προς αξιολόγηση τα άνωθεν ή αντίστοιχα.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6.16</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Περιβάλλον εργασίας.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διαθέτει Ελληνικό περιβάλλον εργασίας — Ελληνική επιφάνεια εργασίας. Αυτόματη ή χειροκίνητη εισαγωγή των δημογραφικών δεδομένων των εξεταζόμενων αλλά και το είδος της εξέτασης στην Ελληνική και στην Αγγλική γλώσσα.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6.17</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υποστηρίζει υπηρεσίες εξ αποστάσεως ελέγχου και τεχνικής υποστήριξης.</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ΝΑΙ. Να </w:t>
            </w:r>
            <w:proofErr w:type="spellStart"/>
            <w:r w:rsidRPr="00C42457">
              <w:rPr>
                <w:lang w:eastAsia="el-GR"/>
              </w:rPr>
              <w:t>περιγραφούν</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t>7.</w:t>
            </w:r>
          </w:p>
        </w:tc>
        <w:tc>
          <w:tcPr>
            <w:tcW w:w="3660" w:type="dxa"/>
            <w:tcBorders>
              <w:top w:val="nil"/>
              <w:left w:val="nil"/>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t xml:space="preserve">Παρελκόμενα για την διευκόλυνση των εξετάσεων όπως: ζώνη συμπίεσης, χειρολαβές τράπεζας και όρθιου </w:t>
            </w:r>
            <w:proofErr w:type="spellStart"/>
            <w:r w:rsidRPr="00C42457">
              <w:rPr>
                <w:lang w:eastAsia="el-GR"/>
              </w:rPr>
              <w:t>bucky</w:t>
            </w:r>
            <w:proofErr w:type="spellEnd"/>
            <w:r w:rsidRPr="00C42457">
              <w:rPr>
                <w:lang w:eastAsia="el-GR"/>
              </w:rPr>
              <w:t xml:space="preserve">, στρώμα τράπεζας, στήριγμα ποδιών, μαξιλάρι/στήριγμα κεφαλής. Δεν απαιτείται να είναι του ίδιου κατασκευαστικού οίκου του </w:t>
            </w:r>
            <w:r w:rsidRPr="00C42457">
              <w:rPr>
                <w:lang w:eastAsia="el-GR"/>
              </w:rPr>
              <w:lastRenderedPageBreak/>
              <w:t xml:space="preserve">βασικού ακτινολογικού συγκροτήματος. </w:t>
            </w:r>
          </w:p>
        </w:tc>
        <w:tc>
          <w:tcPr>
            <w:tcW w:w="4562" w:type="dxa"/>
            <w:tcBorders>
              <w:top w:val="nil"/>
              <w:left w:val="nil"/>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lastRenderedPageBreak/>
              <w:t>ΝΑΙ. Να αναφερθούν περισσότερες λεπτομέρειες για τα συγκεκριμένα παρελκόμενα και για οτιδήποτε άλλο περιλαμβάνεται σχετικά με τη διευκόλυνση των εξετάσεων.</w:t>
            </w:r>
          </w:p>
          <w:p w:rsidR="00C42457" w:rsidRPr="00C42457" w:rsidRDefault="00C42457" w:rsidP="00C42457">
            <w:pPr>
              <w:rPr>
                <w:lang w:eastAsia="el-GR"/>
              </w:rPr>
            </w:pPr>
          </w:p>
        </w:tc>
        <w:tc>
          <w:tcPr>
            <w:tcW w:w="1860"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c>
          <w:tcPr>
            <w:tcW w:w="2700"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t>Β.</w:t>
            </w:r>
          </w:p>
        </w:tc>
        <w:tc>
          <w:tcPr>
            <w:tcW w:w="3660" w:type="dxa"/>
            <w:tcBorders>
              <w:top w:val="nil"/>
              <w:left w:val="nil"/>
              <w:bottom w:val="single" w:sz="4" w:space="0" w:color="auto"/>
              <w:right w:val="single" w:sz="4" w:space="0" w:color="auto"/>
            </w:tcBorders>
            <w:shd w:val="clear" w:color="auto" w:fill="auto"/>
            <w:vAlign w:val="center"/>
          </w:tcPr>
          <w:p w:rsidR="00C42457" w:rsidRPr="00C42457" w:rsidRDefault="00C42457" w:rsidP="00C42457">
            <w:pPr>
              <w:rPr>
                <w:lang w:eastAsia="el-GR"/>
              </w:rPr>
            </w:pPr>
            <w:r w:rsidRPr="00C42457">
              <w:rPr>
                <w:lang w:eastAsia="el-GR"/>
              </w:rPr>
              <w:t>ΟΡΟΙ ΠΟΥ ΙΣΧΥΟΥΝ ΓΙΑ ΤΟ ΣΥΓΚΡΟΤΗΜΑ</w:t>
            </w:r>
          </w:p>
        </w:tc>
        <w:tc>
          <w:tcPr>
            <w:tcW w:w="4562"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c>
          <w:tcPr>
            <w:tcW w:w="1860"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c>
          <w:tcPr>
            <w:tcW w:w="2700" w:type="dxa"/>
            <w:tcBorders>
              <w:top w:val="nil"/>
              <w:left w:val="nil"/>
              <w:bottom w:val="single" w:sz="4" w:space="0" w:color="auto"/>
              <w:right w:val="single" w:sz="4" w:space="0" w:color="auto"/>
            </w:tcBorders>
            <w:shd w:val="clear" w:color="auto" w:fill="auto"/>
            <w:noWrap/>
            <w:vAlign w:val="bottom"/>
          </w:tcPr>
          <w:p w:rsidR="00C42457" w:rsidRPr="00C42457" w:rsidRDefault="00C42457" w:rsidP="00C42457">
            <w:pPr>
              <w:rPr>
                <w:lang w:eastAsia="el-GR"/>
              </w:rPr>
            </w:pP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Β.1</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ΕΓΓΥΗΣΗ &amp; ΣΥΝΤΗΡΗΣΗ ΕΞΟΠΛΙΣΜΟΥ</w:t>
            </w:r>
          </w:p>
        </w:tc>
        <w:tc>
          <w:tcPr>
            <w:tcW w:w="4562"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B.1.1</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Να παρέχεται εγγύηση καλής λειτουργίας τουλάχιστον τριών (3) ετών και δέσμευση για δυνατότητα παροχής ανταλλακτικών και τεχνικής υποστήριξης για τουλάχιστον δέκα (10) έτη από την ημερομηνία της οριστικής ποσοτικής και ποιοτικής παραλαβής του εξοπλισμού από την επιτροπή παραλαβής του φορέα. Επιπλέον, να κατατεθεί έγγραφη δήλωση του κατασκευαστικού οίκου ότι αναλαμβάνει τη δέσμευση για συνέχιση της διάθεσης ανταλλακτικών στο διάστημα αυτό σε περίπτωση που ο ανάδοχος πάψει να είναι αντιπρόσωπος του κατασκευαστικού οίκου στην Ελλάδα ή σε περίπτωση που ο ανάδοχος πάψει να υφίσταται ως επιχείρηση.</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B.1.2</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Τα αναλώσιμα λειτουργίας της συσκευής (χαρτί, καλώδια, CD/DVD, κ.τ.λ.), να υπάρχουν διαθέσιμα στην Ελληνική αγορά και να μην είναι αποκλειστικής προμήθειας.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B.1.3</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Να περιλαμβάνεται εξοπλισμός για την ασφαλή απομακρυσμένη σύνδεση του συστήματος και </w:t>
            </w:r>
            <w:r w:rsidRPr="00C42457">
              <w:rPr>
                <w:lang w:eastAsia="el-GR"/>
              </w:rPr>
              <w:lastRenderedPageBreak/>
              <w:t>δυνατότητα απομακρυσμένης πρόσβασης και διάγνωσης από την εταιρεία, αν είναι αναγκαίο</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lastRenderedPageBreak/>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B.1.4</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Στην προσφορά θα πρέπει να αναφέρεται επ' ακριβώς το κόστος της ετήσιας Προληπτικής Συντήρησης μετά το πέρας του χρόνου εγγύησης, με πλήρη κάλυψη ανταλλακτικών και </w:t>
            </w:r>
            <w:proofErr w:type="spellStart"/>
            <w:r w:rsidRPr="00C42457">
              <w:rPr>
                <w:lang w:eastAsia="el-GR"/>
              </w:rPr>
              <w:t>service</w:t>
            </w:r>
            <w:proofErr w:type="spellEnd"/>
            <w:r w:rsidRPr="00C42457">
              <w:rPr>
                <w:lang w:eastAsia="el-GR"/>
              </w:rPr>
              <w:t xml:space="preserve"> </w:t>
            </w:r>
            <w:proofErr w:type="spellStart"/>
            <w:r w:rsidRPr="00C42457">
              <w:rPr>
                <w:lang w:eastAsia="el-GR"/>
              </w:rPr>
              <w:t>kit</w:t>
            </w:r>
            <w:proofErr w:type="spellEnd"/>
            <w:r w:rsidRPr="00C42457">
              <w:rPr>
                <w:lang w:eastAsia="el-GR"/>
              </w:rPr>
              <w:t>, στοιχείο που θα ληφθεί υπόψη στην τελική αξιολόγηση της προσφοράς. Το ετήσιο κόστος που θα αναφερθεί δεσμεύει τον ανάδοχο σε μελλοντική σύναψη συμβάσεων, μη επιδεχόμενο αναπροσαρμογής, πλην της τιμαριθμικής.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B.1.5</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Στην προσφορά θα περιλαμβάνονται οπωσδήποτε σε λίστα όλα τα απαραίτητα υλικά - αναλώσιμα για τη λειτουργία των μηχανημάτων.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B.1.6</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Κατά τη διάρκεια ισχύος της εγγύησης, ο φορέας δεν θα ευθύνεται για οποιαδήποτε βλάβη των συστημάτων ή μέρους αυτών προερχόμενη από την συνήθη και ορθή χρήση τους και δεν θα επιβαρύνεται με κανένα ποσό για εργατικά, ανταλλακτικά, υλικά και λοιπά έξοδα αποκατάστασης της βλάβης, συμπεριλαμβανομένων των λυχνιών </w:t>
            </w:r>
            <w:proofErr w:type="spellStart"/>
            <w:r w:rsidRPr="00C42457">
              <w:rPr>
                <w:lang w:eastAsia="el-GR"/>
              </w:rPr>
              <w:t>ακτίνων</w:t>
            </w:r>
            <w:proofErr w:type="spellEnd"/>
            <w:r w:rsidRPr="00C42457">
              <w:rPr>
                <w:lang w:eastAsia="el-GR"/>
              </w:rPr>
              <w:t xml:space="preserve"> Χ, ανιχνευτικών διατάξεων κλπ. Στην παρεχόμενη εγγύηση περιλαμβάνεται και η υποχρέωση του ανάδοχου για προληπτικό έλεγχο συντήρησης, σε τακτά χρονικά διαστήματα όπως αυτά ορίζονται από τον κατασκευαστικό οίκο, άνευ </w:t>
            </w:r>
            <w:r w:rsidRPr="00C42457">
              <w:rPr>
                <w:lang w:eastAsia="el-GR"/>
              </w:rPr>
              <w:lastRenderedPageBreak/>
              <w:t>χρέωσης του φορέα, ώστε τα μηχανήματα να διατηρούνται σε κατάσταση ετοιμότητας.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lastRenderedPageBreak/>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Β.1.7</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Τα ανταλλακτικά που θα χρησιμοποιούνται κατά τη διάρκεια της εγγύησης ή και κατά τη διάρκεια συμβολαίου συντήρησης συμπεριλαμβανομένων των λυχνιών </w:t>
            </w:r>
            <w:proofErr w:type="spellStart"/>
            <w:r w:rsidRPr="00C42457">
              <w:rPr>
                <w:lang w:eastAsia="el-GR"/>
              </w:rPr>
              <w:t>ακτίνων</w:t>
            </w:r>
            <w:proofErr w:type="spellEnd"/>
            <w:r w:rsidRPr="00C42457">
              <w:rPr>
                <w:lang w:eastAsia="el-GR"/>
              </w:rPr>
              <w:t xml:space="preserve"> Χ και των ανιχνευτικών διατάξεων του συστήματος, θα είναι καινούργια και αμεταχείριστα.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Β.1.8</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ανάδοχος κατά τη διάρκεια του χρόνου εγγύησης είναι υποχρεωμένος, ύστερα από σχετική ειδοποίηση του νοσοκομείου, να αντικαταστήσει το εξάρτημά του μηχανήματος το οποίο έχει υποστεί φθορά ή βλάβη και η οποία δεν οφείλεται σε κακή χρήση ή συντήρησή του.</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Β.1.9</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ανάδοχος να διαθέτει εξουσιοδοτημένο Τεχνικό στην Κρήτη εκπαιδευμένο από τον κατασκευαστικό οίκο.</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Β.1.10</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Κατά τη διάρκεια της εγγύησης και του συμβολαίου πλήρους συντήρησης, ο ανάδοχος θα ειδοποιείται, μέσω τηλεφώνου, e-</w:t>
            </w:r>
            <w:proofErr w:type="spellStart"/>
            <w:r w:rsidRPr="00C42457">
              <w:rPr>
                <w:lang w:eastAsia="el-GR"/>
              </w:rPr>
              <w:t>mail</w:t>
            </w:r>
            <w:proofErr w:type="spellEnd"/>
            <w:r w:rsidRPr="00C42457">
              <w:rPr>
                <w:lang w:eastAsia="el-GR"/>
              </w:rPr>
              <w:t xml:space="preserve"> ή οποιοδήποτε άλλου πρόσφορου τρόπου, για τη βλάβη οπότε θα αρχίζει η μέτρηση του χρόνου ακινητοποίησης και ανταπόκρισης.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Β.1.11</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χρόνος ανταπόκρισης του τεχνικού τμήματος του ανάδοχου, με αποστολή τεχνικού, ορίζεται το μέγιστο σε 24 ώρες. Οι οικονομικοί φορείς αναφέρουν στην προσφορά τους τον χρόνο ανταπόκρισης σε βλάβη προκειμένου αυτός να αξιολογηθεί από την επιτροπή.</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Β.1.12</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Από τη στιγμή που θα δηλωθεί βλάβη η οποία έχει θέσει εκτός λειτουργίας το συγκρότημα ή κάποιο από τα υποσυστήματα του, αρχίζει να μετρά ο χρόνος ακινητοποίησης (</w:t>
            </w:r>
            <w:proofErr w:type="spellStart"/>
            <w:r w:rsidRPr="00C42457">
              <w:rPr>
                <w:lang w:eastAsia="el-GR"/>
              </w:rPr>
              <w:t>down-time</w:t>
            </w:r>
            <w:proofErr w:type="spellEnd"/>
            <w:r w:rsidRPr="00C42457">
              <w:rPr>
                <w:lang w:eastAsia="el-GR"/>
              </w:rPr>
              <w:t xml:space="preserve">) ο οποίος είναι το χρονικό διάστημα που η συσκευή μένει εκτός παραγωγικής λειτουργίας λόγω βλάβης, μέχρι την πλήρη αποκατάσταση αυτής (εξαιρούνται οι ημέρες προγραμματισμένης προληπτικής συντήρησης και αναβάθμισης). Ο μέγιστος συνολικός χρόνος ακινητοποίησης λόγω βλαβών, δεν θα πρέπει αθροιστικά να ξεπερνάει τις 20 ημερολογιακές ημέρες ανά έτος. O χρόνος αυτός θα </w:t>
            </w:r>
            <w:proofErr w:type="spellStart"/>
            <w:r w:rsidRPr="00C42457">
              <w:rPr>
                <w:lang w:eastAsia="el-GR"/>
              </w:rPr>
              <w:t>προσμετρείται</w:t>
            </w:r>
            <w:proofErr w:type="spellEnd"/>
            <w:r w:rsidRPr="00C42457">
              <w:rPr>
                <w:lang w:eastAsia="el-GR"/>
              </w:rPr>
              <w:t xml:space="preserve"> αθροιστικά από τη στιγμή αναγγελίας της βλάβης στον ανάδοχο (εξαιρούνται οι περιπτώσεις που η καθυστέρηση οφείλεται αποδεδειγμένα σε λόγους ανωτέρας βίας). Για χρονικό διάστημα ακινητοποίησης πέραν των προαναφερθέντων ημερών, θα επιβάλλεται στον ανάδοχο ως ποινική ρήτρα, παράταση της εγγύησης καλής λειτουργίας για διάστημα είκοσι (20) ημερών για κάθε ημέρα υπέρβασης του χρόνου ακινητοποίησης (</w:t>
            </w:r>
            <w:proofErr w:type="spellStart"/>
            <w:r w:rsidRPr="00C42457">
              <w:rPr>
                <w:lang w:eastAsia="el-GR"/>
              </w:rPr>
              <w:t>down-time</w:t>
            </w:r>
            <w:proofErr w:type="spellEnd"/>
            <w:r w:rsidRPr="00C42457">
              <w:rPr>
                <w:lang w:eastAsia="el-GR"/>
              </w:rPr>
              <w:t>).</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 xml:space="preserve">Β.2 </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ΠΑΡΑΔΟΣΗ ΚΑΙ ΕΓΚΑΤΑΣΤΑΣΗ ΤΟΥ ΕΞΟΠΛΙΣΜΟΥ</w:t>
            </w:r>
          </w:p>
        </w:tc>
        <w:tc>
          <w:tcPr>
            <w:tcW w:w="4562"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B.2.1</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Ο χρόνος παράδοσης και εγκατάστασης του εξοπλισμού σε πλήρη λειτουργία στον προκαθορισμένο χώρο ορίζεται έως </w:t>
            </w:r>
            <w:proofErr w:type="spellStart"/>
            <w:r w:rsidRPr="00C42457">
              <w:rPr>
                <w:lang w:eastAsia="el-GR"/>
              </w:rPr>
              <w:t>εκατόν</w:t>
            </w:r>
            <w:proofErr w:type="spellEnd"/>
            <w:r w:rsidRPr="00C42457">
              <w:rPr>
                <w:lang w:eastAsia="el-GR"/>
              </w:rPr>
              <w:t xml:space="preserve"> είκοσι (120) ημερολογιακές ημέρες κατά μέγιστο από την ημερομηνία υπογραφής της σχετικής σύμβασης.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B.2.2</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Όλα τα είδη και υλικά, που θα προσκομίσει ο ανάδοχος στο φορέα για την εγκατάσταση και λειτουργία του υπό προμήθεια εξοπλισμού, πρέπει να είναι καινούρια., αμεταχείριστα, χωρίς ελαττώματα και να ικανοποιούν όλους τους όρους της σύμβασης, που καθορίζουν τον τύπο, την κατηγορία και τα υπόλοιπα χαρακτηριστικά του.</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B.2.3</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ανάδοχος υποχρεώνεται να δώσει οποιαδήποτε στοιχεία προέλευσης των υλικών ήθελε ζητήσει ο φορέας για διαπίστωση της ποιότητας και των χαρακτηριστικών τους.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B.2.4</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φορέας διατηρεί το δικαίωμα να ελέγχει κάθε προσκομιζόμενο υλικό και ο ανάδοχος υποχρεώνεται να υπακούσει σε οποιεσδήποτε εντολές των αρμοδίων υπηρεσιών του για υλικό, το οποίο δεν εκπληρώνει τους συμβατικούς όρους, που αναφέρονται στην ποιότητα και τα χαρακτηριστικά του.</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B.2.5</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ανάδοχος υποχρεούται να εκτελέσει πλήρως την εγκατάσταση των μηχανημάτων και να τα παραδώσει σε πλήρη λειτουργία, με δικό του ειδικευμένο και ασφαλισμένο προσωπικό και δική του ολοκληρωτικά ευθύνη και δαπάνες,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ο φορέας. Ο ανάδοχος υποχρεούται να χρησιμοποιήσει αποδεδειγμένα το εξειδικευμένο προσωπικό το οποίο περιλαμβάνεται στα δικαιολογητικά της προσφοράς.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B.2.6</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Ο ανάδοχος υποχρεούται μετά την εγκατάσταση να εκτελέσει πλήρες έλεγχο ηλεκτρικής ασφάλειας σε όλο τον εξοπλισμό. Οι αναφορές ελέγχου θα παραδοθούν στον φορέα.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B.2.7</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Όλα τα υποσυστήματα να συνοδεύονται από επίσημα εγχειρίδια χρήσης του κατασκευαστικού οίκου στα Ελληνικά (USER MANUAL) και επίσημα εγχειρίδια συντήρησης του κατασκευαστικού οίκου (SERVICE MANUAL) στα Ελληνικά ή Αγγλικά.</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B.2.8</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Η παραλαβή του εξοπλισμού θα γίνει μετά την εγκατάσταση και παράδοση σε κατάσταση πλήρους λειτουργίας σε συνθήκες ασφαλείας </w:t>
            </w:r>
            <w:r w:rsidRPr="00C42457">
              <w:rPr>
                <w:lang w:eastAsia="el-GR"/>
              </w:rPr>
              <w:lastRenderedPageBreak/>
              <w:t>και ακτινοπροστασίας σύμφωνα με τους Εθνικούς και Διεθνείς κανονισμούς. Θα ακολουθήσει η οριστική ποιοτική παραλαβή από σχετική επιτροπή του φορέα.</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lastRenderedPageBreak/>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 xml:space="preserve">Β.3 </w:t>
            </w:r>
          </w:p>
        </w:tc>
        <w:tc>
          <w:tcPr>
            <w:tcW w:w="3660"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ΕΚΠΑΙΔΕΥΣΗ ΠΡΟΣΩΠΙΚΟΥ</w:t>
            </w:r>
          </w:p>
        </w:tc>
        <w:tc>
          <w:tcPr>
            <w:tcW w:w="4562"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Β.3.1</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O ανάδοχος υποχρεούται να εκπαιδεύσει το προσωπικό του ακτινοδιαγνωστικού εργαστηρίου του φορέα όσον αφορά τη χρήση των μηχανημάτων καθώς και το τεχνικό προσωπικό του φορέα σε ζητήματα τεχνικής φύσεως και συντήρησης. Μέρος της εκπαίδευσης θα περιλαμβάνει χρήση του συστήματος σε πραγματικές συνθήκες λειτουργίας. Να κατατεθεί πλήρες αναλυτικό πρόγραμμα εκπαίδευσης στο οποίο να αναφέρεται το αντικείμενο και η αντίστοιχη διάρκεια εκπαίδευσης, τουλάχιστον δεκαπέντε (15) ημερών.</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B.3.2</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Η εκπαίδευση των χρηστών θα είναι άνευ πρόσθετης αμοιβής του ανάδοχου, με έναρξη μετά την εγκατάσταση του εξοπλισμού και θα πρέπει να έχει ολοκληρωθεί μέχρι την οριστική παραλαβή του συγκροτήματος. Πέραν τούτου, ο ανάδοχος υποχρεούται, άνευ πρόσθετης αμοιβής, να επαναλάβει την ως άνω εκπαίδευση όταν και εάν αυτό ζητηθεί από τον φορέα, μέσα στην διάρκεια της προτεινόμενης περιόδου εγγύησης καλής λειτουργίας.</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r w:rsidR="00C42457" w:rsidRPr="00C42457" w:rsidTr="00C142C3">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lastRenderedPageBreak/>
              <w:t>B.3.3</w:t>
            </w:r>
          </w:p>
        </w:tc>
        <w:tc>
          <w:tcPr>
            <w:tcW w:w="36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4562" w:type="dxa"/>
            <w:tcBorders>
              <w:top w:val="nil"/>
              <w:left w:val="nil"/>
              <w:bottom w:val="single" w:sz="4" w:space="0" w:color="auto"/>
              <w:right w:val="single" w:sz="4" w:space="0" w:color="auto"/>
            </w:tcBorders>
            <w:shd w:val="clear" w:color="auto" w:fill="auto"/>
            <w:vAlign w:val="center"/>
            <w:hideMark/>
          </w:tcPr>
          <w:p w:rsidR="00C42457" w:rsidRPr="00C42457" w:rsidRDefault="00C42457" w:rsidP="00C42457">
            <w:pPr>
              <w:rPr>
                <w:lang w:eastAsia="el-GR"/>
              </w:rPr>
            </w:pPr>
            <w:r w:rsidRPr="00C42457">
              <w:rPr>
                <w:lang w:eastAsia="el-GR"/>
              </w:rPr>
              <w:t>Τέλος, στο εν λόγω πρόγραμμα εκπαίδευσης, ο διαγωνιζόμενος πρέπει να περιλάβει και υπεύθυνη δήλωση ότι αποδέχεται, εντός του χρονικού διαστήματος από την λήξη της προτεινόμενης περιόδου εγγύησης καλής λειτουργίας μέχρι την λήξη του διαστήματος των δέκα ετών από την οριστική παραλαβή του συστήματος, να παράσχει επί πλέον μία τουλάχιστον ανάλογη εκπαίδευση ύστερα από αίτημα του φορέα χωρίς την καταβολή πρόσθετης αμοιβής για τυχόν επανάληψη της εκπαίδευσης μεταγενέστερα, προς εκπαίδευση νέου προσωπικού.</w:t>
            </w:r>
          </w:p>
        </w:tc>
        <w:tc>
          <w:tcPr>
            <w:tcW w:w="186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c>
          <w:tcPr>
            <w:tcW w:w="2700" w:type="dxa"/>
            <w:tcBorders>
              <w:top w:val="nil"/>
              <w:left w:val="nil"/>
              <w:bottom w:val="single" w:sz="4" w:space="0" w:color="auto"/>
              <w:right w:val="single" w:sz="4" w:space="0" w:color="auto"/>
            </w:tcBorders>
            <w:shd w:val="clear" w:color="auto" w:fill="auto"/>
            <w:noWrap/>
            <w:vAlign w:val="bottom"/>
            <w:hideMark/>
          </w:tcPr>
          <w:p w:rsidR="00C42457" w:rsidRPr="00C42457" w:rsidRDefault="00C42457" w:rsidP="00C42457">
            <w:pPr>
              <w:rPr>
                <w:lang w:eastAsia="el-GR"/>
              </w:rPr>
            </w:pPr>
            <w:r w:rsidRPr="00C42457">
              <w:rPr>
                <w:lang w:eastAsia="el-GR"/>
              </w:rPr>
              <w:t> </w:t>
            </w:r>
          </w:p>
        </w:tc>
      </w:tr>
    </w:tbl>
    <w:p w:rsidR="00C42457" w:rsidRPr="00C42457" w:rsidRDefault="00C42457" w:rsidP="00C42457">
      <w:pPr>
        <w:rPr>
          <w:lang w:eastAsia="ar-SA"/>
        </w:rPr>
        <w:sectPr w:rsidR="00C42457" w:rsidRPr="00C42457" w:rsidSect="00B960F3">
          <w:pgSz w:w="16838" w:h="11906" w:orient="landscape"/>
          <w:pgMar w:top="1134" w:right="1134" w:bottom="1134" w:left="1134" w:header="720" w:footer="709" w:gutter="0"/>
          <w:cols w:space="720"/>
          <w:docGrid w:linePitch="600" w:charSpace="36864"/>
        </w:sectPr>
      </w:pPr>
    </w:p>
    <w:p w:rsidR="00C42457" w:rsidRPr="00C42457" w:rsidRDefault="00C42457" w:rsidP="00C42457">
      <w:pPr>
        <w:rPr>
          <w:lang w:eastAsia="ar-SA"/>
        </w:rPr>
      </w:pPr>
    </w:p>
    <w:p w:rsidR="00C42457" w:rsidRPr="00C42457" w:rsidRDefault="00C42457" w:rsidP="00C42457">
      <w:pPr>
        <w:rPr>
          <w:lang w:eastAsia="ar-SA"/>
        </w:rPr>
      </w:pPr>
      <w:bookmarkStart w:id="7" w:name="_Toc139877602"/>
      <w:r w:rsidRPr="00C42457">
        <w:rPr>
          <w:lang w:eastAsia="ar-SA"/>
        </w:rPr>
        <w:t>ΠΑΡΑΡΤΗΜΑ V – Υπόδειγμα Οικονομικής Προσφοράς</w:t>
      </w:r>
      <w:bookmarkEnd w:id="7"/>
      <w:r w:rsidRPr="00C42457">
        <w:rPr>
          <w:lang w:eastAsia="ar-SA"/>
        </w:rPr>
        <w:t xml:space="preserve"> </w:t>
      </w:r>
    </w:p>
    <w:p w:rsidR="00C42457" w:rsidRPr="00C42457" w:rsidRDefault="00C42457" w:rsidP="00C42457">
      <w:pPr>
        <w:rPr>
          <w:lang w:eastAsia="el-GR"/>
        </w:rPr>
      </w:pPr>
      <w:r w:rsidRPr="00C42457">
        <w:rPr>
          <w:lang w:eastAsia="el-GR"/>
        </w:rPr>
        <w:t>ΥΠΟΔΕΙΓΜΑ ΟΙΚΟΝΟΜΙΚΗΣ ΠΡΟΣΦΟΡΑΣ</w:t>
      </w:r>
    </w:p>
    <w:p w:rsidR="00C42457" w:rsidRPr="00C42457" w:rsidRDefault="00C42457" w:rsidP="00C42457">
      <w:pPr>
        <w:rPr>
          <w:lang w:eastAsia="ar-SA"/>
        </w:rPr>
      </w:pPr>
    </w:p>
    <w:tbl>
      <w:tblPr>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09"/>
        <w:gridCol w:w="992"/>
        <w:gridCol w:w="993"/>
        <w:gridCol w:w="1275"/>
        <w:gridCol w:w="1417"/>
        <w:gridCol w:w="993"/>
        <w:gridCol w:w="850"/>
        <w:gridCol w:w="1701"/>
        <w:gridCol w:w="1276"/>
      </w:tblGrid>
      <w:tr w:rsidR="00C42457" w:rsidRPr="00C42457" w:rsidTr="00C142C3">
        <w:tc>
          <w:tcPr>
            <w:tcW w:w="568"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val="en-GB" w:eastAsia="ar-SA"/>
              </w:rPr>
            </w:pPr>
            <w:r w:rsidRPr="00C42457">
              <w:rPr>
                <w:lang w:val="en-GB" w:eastAsia="ar-SA"/>
              </w:rPr>
              <w:t>Α/Α</w:t>
            </w:r>
          </w:p>
        </w:tc>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val="en-GB" w:eastAsia="ar-SA"/>
              </w:rPr>
              <w:t>ΠΕΡΙΓΡΑ</w:t>
            </w:r>
            <w:r w:rsidRPr="00C42457">
              <w:rPr>
                <w:lang w:eastAsia="ar-SA"/>
              </w:rPr>
              <w:t>ΦΗ ΕΙΔΟΥΣ</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ΜΟΝΑΔΑ ΜΕΤΡΗΣΗΣ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ΠΟΣΟΤΗΤΑ</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ΠΡΟΣΦΕΡΟΜΕΝΗ ΤΙΜΗ ΜΟΝΑΔΑΣ ΠΡΟ ΦΠΑ (ΑΡΙΘΜΗΤΙΚΑ)</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ΠΡΟΣΦΕΡΟΜΕΝΗ ΤΙΜΗ ΜΟΝΑΔΑΣ ΠΡΟ ΦΠΑ (ΟΛΟΓΡΑΦΩΣ)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ΣΥΝΟΛΙΚΗ ΑΞΙΑ ΠΡΟ ΦΠΑ (ΑΡΙΘΜΗΤΙΚΑ)</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ΦΠΑ (ΑΡΙΘΜΗΤΙΚΑ)</w:t>
            </w: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ΣΥΝΟΛΙΚΗ ΑΞΙΑ ΜΕ ΦΠΑ (ΑΡΙΘΜΗΤΙΚΑ)</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eastAsia="ar-SA"/>
              </w:rPr>
            </w:pPr>
            <w:r w:rsidRPr="00C42457">
              <w:rPr>
                <w:lang w:eastAsia="ar-SA"/>
              </w:rPr>
              <w:t>ΣΥΝΟΛΙΚΗ ΑΞΙΑ ΜΕ ΦΠΑ (ΟΛΟΓΡΑΦΩΣ)</w:t>
            </w:r>
          </w:p>
        </w:tc>
      </w:tr>
      <w:tr w:rsidR="00C42457" w:rsidRPr="00C42457" w:rsidTr="00C142C3">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r>
      <w:tr w:rsidR="00C42457" w:rsidRPr="00C42457" w:rsidTr="00C142C3">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r>
      <w:tr w:rsidR="00C42457" w:rsidRPr="00C42457" w:rsidTr="00C142C3">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eastAsia="ar-SA"/>
              </w:rPr>
            </w:pPr>
          </w:p>
        </w:tc>
      </w:tr>
      <w:tr w:rsidR="00C42457" w:rsidRPr="00C42457" w:rsidTr="00C142C3">
        <w:tc>
          <w:tcPr>
            <w:tcW w:w="568"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709"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992"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993"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1275"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1417"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993" w:type="dxa"/>
            <w:tcBorders>
              <w:top w:val="single" w:sz="4" w:space="0" w:color="auto"/>
              <w:left w:val="nil"/>
              <w:bottom w:val="nil"/>
              <w:right w:val="nil"/>
            </w:tcBorders>
            <w:shd w:val="clear" w:color="auto" w:fill="auto"/>
          </w:tcPr>
          <w:p w:rsidR="00C42457" w:rsidRPr="00C42457" w:rsidRDefault="00C42457" w:rsidP="00C42457">
            <w:pPr>
              <w:rPr>
                <w:lang w:eastAsia="ar-SA"/>
              </w:rPr>
            </w:pPr>
          </w:p>
        </w:tc>
        <w:tc>
          <w:tcPr>
            <w:tcW w:w="850" w:type="dxa"/>
            <w:tcBorders>
              <w:top w:val="single" w:sz="4" w:space="0" w:color="auto"/>
              <w:left w:val="nil"/>
              <w:bottom w:val="nil"/>
              <w:right w:val="single" w:sz="4" w:space="0" w:color="auto"/>
            </w:tcBorders>
            <w:shd w:val="clear" w:color="auto" w:fill="auto"/>
          </w:tcPr>
          <w:p w:rsidR="00C42457" w:rsidRPr="00C42457" w:rsidRDefault="00C42457" w:rsidP="00C42457">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C42457" w:rsidRPr="00C42457" w:rsidRDefault="00C42457" w:rsidP="00C42457">
            <w:pPr>
              <w:rPr>
                <w:lang w:val="en-GB" w:eastAsia="ar-SA"/>
              </w:rPr>
            </w:pPr>
            <w:r w:rsidRPr="00C42457">
              <w:rPr>
                <w:lang w:val="en-GB" w:eastAsia="ar-SA"/>
              </w:rPr>
              <w:t>ΣΥΝΟΛΟ</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42457" w:rsidRPr="00C42457" w:rsidRDefault="00C42457" w:rsidP="00C42457">
            <w:pPr>
              <w:rPr>
                <w:lang w:val="en-GB" w:eastAsia="ar-SA"/>
              </w:rPr>
            </w:pPr>
          </w:p>
        </w:tc>
      </w:tr>
    </w:tbl>
    <w:p w:rsidR="00C42457" w:rsidRPr="00C42457" w:rsidRDefault="00C42457" w:rsidP="00C42457">
      <w:pPr>
        <w:rPr>
          <w:lang w:eastAsia="ar-SA"/>
        </w:rPr>
      </w:pPr>
      <w:r w:rsidRPr="00C42457">
        <w:rPr>
          <w:lang w:eastAsia="ar-SA"/>
        </w:rPr>
        <w:t xml:space="preserve">Ο Χρόνος Ισχύος της Προσφοράς είναι (αριθμητικώς και ολογράφως) : </w:t>
      </w:r>
      <w:r w:rsidRPr="00C42457">
        <w:rPr>
          <w:lang w:eastAsia="ar-SA"/>
        </w:rPr>
        <w:tab/>
        <w:t>ημέρες</w:t>
      </w:r>
    </w:p>
    <w:p w:rsidR="00C42457" w:rsidRPr="00C42457" w:rsidRDefault="00C42457" w:rsidP="00C42457">
      <w:pPr>
        <w:rPr>
          <w:lang w:eastAsia="ar-SA"/>
        </w:rPr>
      </w:pPr>
      <w:r w:rsidRPr="00C42457">
        <w:rPr>
          <w:lang w:eastAsia="ar-SA"/>
        </w:rPr>
        <w:t>Ο Νόμιμος Εκπρόσωπος :</w:t>
      </w:r>
      <w:r w:rsidRPr="00C42457">
        <w:rPr>
          <w:lang w:eastAsia="ar-SA"/>
        </w:rPr>
        <w:tab/>
      </w:r>
    </w:p>
    <w:p w:rsidR="00C42457" w:rsidRPr="00C42457" w:rsidRDefault="00C42457" w:rsidP="00C42457">
      <w:pPr>
        <w:rPr>
          <w:lang w:eastAsia="ar-SA"/>
        </w:rPr>
      </w:pPr>
      <w:r w:rsidRPr="00C42457">
        <w:rPr>
          <w:lang w:eastAsia="ar-SA"/>
        </w:rPr>
        <w:t>Ημερομηνία (Υπογραφή - Σφραγίδα)</w:t>
      </w:r>
      <w:r w:rsidRPr="00C42457">
        <w:rPr>
          <w:lang w:eastAsia="ar-SA"/>
        </w:rPr>
        <w:tab/>
      </w:r>
    </w:p>
    <w:p w:rsidR="00C42457" w:rsidRPr="00C42457" w:rsidRDefault="00C42457" w:rsidP="00C42457">
      <w:pPr>
        <w:rPr>
          <w:lang w:eastAsia="ar-SA"/>
        </w:rPr>
      </w:pPr>
      <w:r w:rsidRPr="00C42457">
        <w:rPr>
          <w:lang w:eastAsia="ar-SA"/>
        </w:rPr>
        <w:t>ΟΔΗΓΙΕΣ (Ειδικές απαιτήσεις οικονομικής προσφοράς)</w:t>
      </w:r>
    </w:p>
    <w:p w:rsidR="00C42457" w:rsidRPr="00C42457" w:rsidRDefault="00C42457" w:rsidP="00C42457">
      <w:pPr>
        <w:rPr>
          <w:lang w:eastAsia="ar-SA"/>
        </w:rPr>
      </w:pPr>
      <w:r w:rsidRPr="00C42457">
        <w:rPr>
          <w:lang w:eastAsia="ar-SA"/>
        </w:rPr>
        <w:t>1.</w:t>
      </w:r>
      <w:r w:rsidRPr="00C42457">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C42457" w:rsidRPr="00C42457" w:rsidRDefault="00C42457" w:rsidP="00C42457">
      <w:pPr>
        <w:rPr>
          <w:lang w:eastAsia="ar-SA"/>
        </w:rPr>
      </w:pPr>
      <w:r w:rsidRPr="00C42457">
        <w:rPr>
          <w:lang w:eastAsia="ar-SA"/>
        </w:rPr>
        <w:t>2.</w:t>
      </w:r>
      <w:r w:rsidRPr="00C42457">
        <w:rPr>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C42457" w:rsidRPr="00C42457" w:rsidRDefault="00C42457" w:rsidP="00C42457">
      <w:pPr>
        <w:rPr>
          <w:lang w:eastAsia="ar-SA"/>
        </w:rPr>
      </w:pPr>
      <w:r w:rsidRPr="00C42457">
        <w:rPr>
          <w:lang w:eastAsia="ar-SA"/>
        </w:rPr>
        <w:t>3.</w:t>
      </w:r>
      <w:r w:rsidRPr="00C42457">
        <w:rPr>
          <w:lang w:eastAsia="ar-SA"/>
        </w:rPr>
        <w:tab/>
        <w:t>Προσφορά που δίνει τιμή σε συνάλλαγμα ή σε ρήτρα συναλλάγματος απορρίπτεται ως απαράδεκτη.</w:t>
      </w:r>
    </w:p>
    <w:p w:rsidR="00C42457" w:rsidRPr="00C42457" w:rsidRDefault="00C42457" w:rsidP="00C42457">
      <w:pPr>
        <w:rPr>
          <w:lang w:eastAsia="ar-SA"/>
        </w:rPr>
      </w:pPr>
      <w:r w:rsidRPr="00C42457">
        <w:rPr>
          <w:lang w:eastAsia="ar-SA"/>
        </w:rPr>
        <w:t>4.</w:t>
      </w:r>
      <w:r w:rsidRPr="00C42457">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42457" w:rsidRPr="00C42457" w:rsidRDefault="00C42457" w:rsidP="00C42457">
      <w:pPr>
        <w:rPr>
          <w:lang w:eastAsia="ar-SA"/>
        </w:rPr>
      </w:pPr>
      <w:r w:rsidRPr="00C42457">
        <w:rPr>
          <w:lang w:eastAsia="ar-SA"/>
        </w:rPr>
        <w:t>5.</w:t>
      </w:r>
      <w:r w:rsidRPr="00C42457">
        <w:rPr>
          <w:lang w:eastAsia="ar-SA"/>
        </w:rPr>
        <w:tab/>
        <w:t>Εφόσον από την προσφορά δεν προκύπτει με σαφήνεια η προσφερόμενη τιμή η προσφορά απορρίπτεται σαν απαράδεκτη.</w:t>
      </w:r>
    </w:p>
    <w:p w:rsidR="00C42457" w:rsidRPr="00C42457" w:rsidRDefault="00C42457" w:rsidP="00C42457">
      <w:pPr>
        <w:rPr>
          <w:lang w:eastAsia="ar-SA"/>
        </w:rPr>
      </w:pPr>
      <w:r w:rsidRPr="00C42457">
        <w:rPr>
          <w:lang w:eastAsia="ar-SA"/>
        </w:rPr>
        <w:t>6.</w:t>
      </w:r>
      <w:r w:rsidRPr="00C42457">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C42457">
        <w:rPr>
          <w:lang w:eastAsia="ar-SA"/>
        </w:rPr>
        <w:t>προσφερομένων</w:t>
      </w:r>
      <w:proofErr w:type="spellEnd"/>
      <w:r w:rsidRPr="00C42457">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42457" w:rsidRPr="00C42457" w:rsidRDefault="00C42457" w:rsidP="00C42457">
      <w:pPr>
        <w:rPr>
          <w:lang w:eastAsia="ar-SA"/>
        </w:rPr>
      </w:pPr>
      <w:r w:rsidRPr="00C42457">
        <w:rPr>
          <w:lang w:eastAsia="ar-SA"/>
        </w:rPr>
        <w:t>7.</w:t>
      </w:r>
      <w:r w:rsidRPr="00C42457">
        <w:rPr>
          <w:lang w:eastAsia="ar-SA"/>
        </w:rPr>
        <w:tab/>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w:t>
      </w:r>
      <w:r w:rsidRPr="00C42457">
        <w:rPr>
          <w:lang w:eastAsia="ar-SA"/>
        </w:rPr>
        <w:lastRenderedPageBreak/>
        <w:t>αφετέρου δεν δύναται σε καμία περίπτωση η μεταβολή αυτή να προκαλέσει οποιαδήποτε πρόσθετη οικονομική επιβάρυνση για την Αρχή.</w:t>
      </w:r>
    </w:p>
    <w:p w:rsidR="00C42457" w:rsidRPr="00C42457" w:rsidRDefault="00C42457" w:rsidP="00C42457">
      <w:pPr>
        <w:rPr>
          <w:lang w:eastAsia="ar-SA"/>
        </w:rPr>
      </w:pPr>
      <w:r w:rsidRPr="00C42457">
        <w:rPr>
          <w:lang w:eastAsia="ar-SA"/>
        </w:rPr>
        <w:t>8.</w:t>
      </w:r>
      <w:r w:rsidRPr="00C42457">
        <w:rPr>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bookmarkStart w:id="8" w:name="_Toc139877603"/>
      <w:r w:rsidRPr="00C42457">
        <w:rPr>
          <w:lang w:eastAsia="ar-SA"/>
        </w:rPr>
        <w:t>ΠΑΡΑΡΤΗΜΑ VI – Υποδείγματα Εγγυητικών Επιστολών</w:t>
      </w:r>
      <w:bookmarkEnd w:id="8"/>
    </w:p>
    <w:p w:rsidR="00C42457" w:rsidRPr="00C42457" w:rsidRDefault="00C42457" w:rsidP="00C42457">
      <w:pPr>
        <w:rPr>
          <w:lang w:eastAsia="ar-SA"/>
        </w:rPr>
      </w:pPr>
      <w:r w:rsidRPr="00C42457">
        <w:rPr>
          <w:lang w:eastAsia="ar-SA"/>
        </w:rPr>
        <w:t xml:space="preserve">ΥΠΟΔΕΙΓΜΑ </w:t>
      </w:r>
      <w:proofErr w:type="spellStart"/>
      <w:r w:rsidRPr="00C42457">
        <w:rPr>
          <w:lang w:eastAsia="ar-SA"/>
        </w:rPr>
        <w:t>εγγυητικΗΣ</w:t>
      </w:r>
      <w:proofErr w:type="spellEnd"/>
      <w:r w:rsidRPr="00C42457">
        <w:rPr>
          <w:lang w:eastAsia="ar-SA"/>
        </w:rPr>
        <w:t xml:space="preserve"> </w:t>
      </w:r>
      <w:proofErr w:type="spellStart"/>
      <w:r w:rsidRPr="00C42457">
        <w:rPr>
          <w:lang w:eastAsia="ar-SA"/>
        </w:rPr>
        <w:t>επιστολΗς</w:t>
      </w:r>
      <w:proofErr w:type="spellEnd"/>
      <w:r w:rsidRPr="00C42457">
        <w:rPr>
          <w:lang w:eastAsia="ar-SA"/>
        </w:rPr>
        <w:t xml:space="preserve"> </w:t>
      </w:r>
      <w:proofErr w:type="spellStart"/>
      <w:r w:rsidRPr="00C42457">
        <w:rPr>
          <w:lang w:eastAsia="ar-SA"/>
        </w:rPr>
        <w:t>συμμετοχΗς</w:t>
      </w:r>
      <w:proofErr w:type="spellEnd"/>
    </w:p>
    <w:p w:rsidR="00C42457" w:rsidRPr="00C42457" w:rsidRDefault="00C42457" w:rsidP="00C42457">
      <w:pPr>
        <w:rPr>
          <w:lang w:eastAsia="ar-SA"/>
        </w:rPr>
      </w:pPr>
      <w:r w:rsidRPr="00C42457">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C42457" w:rsidRPr="00C42457" w:rsidRDefault="00C42457" w:rsidP="00C42457">
      <w:pPr>
        <w:rPr>
          <w:lang w:eastAsia="ar-SA"/>
        </w:rPr>
      </w:pPr>
      <w:r w:rsidRPr="00C42457">
        <w:rPr>
          <w:lang w:eastAsia="ar-SA"/>
        </w:rPr>
        <w:t>Ημερομηνία έκδοσης: ……………………………..</w:t>
      </w:r>
    </w:p>
    <w:p w:rsidR="00C42457" w:rsidRPr="00C42457" w:rsidRDefault="00C42457" w:rsidP="00C42457">
      <w:pPr>
        <w:rPr>
          <w:lang w:eastAsia="ar-SA"/>
        </w:rPr>
      </w:pPr>
      <w:r w:rsidRPr="00C42457">
        <w:rPr>
          <w:lang w:eastAsia="ar-SA"/>
        </w:rPr>
        <w:t>Προς: (Πλήρης επωνυμία Αναθέτουσας Αρχής/Αναθέτοντος Φορέα</w:t>
      </w:r>
      <w:r w:rsidRPr="00C42457">
        <w:rPr>
          <w:lang w:eastAsia="ar-SA"/>
        </w:rPr>
        <w:footnoteReference w:id="1"/>
      </w:r>
      <w:r w:rsidRPr="00C42457">
        <w:rPr>
          <w:lang w:eastAsia="ar-SA"/>
        </w:rPr>
        <w:t>).............................</w:t>
      </w:r>
    </w:p>
    <w:p w:rsidR="00C42457" w:rsidRPr="00C42457" w:rsidRDefault="00C42457" w:rsidP="00C42457">
      <w:pPr>
        <w:rPr>
          <w:lang w:eastAsia="ar-SA"/>
        </w:rPr>
      </w:pPr>
      <w:r w:rsidRPr="00C42457">
        <w:rPr>
          <w:lang w:eastAsia="ar-SA"/>
        </w:rPr>
        <w:t>(Διεύθυνση Αναθέτουσας Αρχής/Αναθέτοντος Φορέα</w:t>
      </w:r>
      <w:r w:rsidRPr="00C42457">
        <w:rPr>
          <w:lang w:eastAsia="ar-SA"/>
        </w:rPr>
        <w:footnoteReference w:id="2"/>
      </w:r>
      <w:r w:rsidRPr="00C42457">
        <w:rPr>
          <w:lang w:eastAsia="ar-SA"/>
        </w:rPr>
        <w:t>)</w:t>
      </w:r>
      <w:r w:rsidRPr="00C42457">
        <w:t xml:space="preserve"> .........................................</w:t>
      </w:r>
    </w:p>
    <w:p w:rsidR="00C42457" w:rsidRPr="00C42457" w:rsidRDefault="00C42457" w:rsidP="00C42457">
      <w:pPr>
        <w:rPr>
          <w:lang w:eastAsia="ar-SA"/>
        </w:rPr>
      </w:pPr>
      <w:r w:rsidRPr="00C42457">
        <w:rPr>
          <w:lang w:eastAsia="ar-SA"/>
        </w:rPr>
        <w:t xml:space="preserve">Εγγύηση μας υπ’ </w:t>
      </w:r>
      <w:proofErr w:type="spellStart"/>
      <w:r w:rsidRPr="00C42457">
        <w:rPr>
          <w:lang w:eastAsia="ar-SA"/>
        </w:rPr>
        <w:t>αριθμ</w:t>
      </w:r>
      <w:proofErr w:type="spellEnd"/>
      <w:r w:rsidRPr="00C42457">
        <w:rPr>
          <w:lang w:eastAsia="ar-SA"/>
        </w:rPr>
        <w:t>. ……………….. ποσού ………………….……. ευρώ</w:t>
      </w:r>
      <w:r w:rsidRPr="00C42457">
        <w:rPr>
          <w:lang w:eastAsia="ar-SA"/>
        </w:rPr>
        <w:footnoteReference w:id="3"/>
      </w:r>
      <w:r w:rsidRPr="00C42457">
        <w:rPr>
          <w:lang w:eastAsia="ar-SA"/>
        </w:rPr>
        <w:t>.</w:t>
      </w:r>
    </w:p>
    <w:p w:rsidR="00C42457" w:rsidRPr="00C42457" w:rsidRDefault="00C42457" w:rsidP="00C42457">
      <w:pPr>
        <w:rPr>
          <w:lang w:eastAsia="ar-SA"/>
        </w:rPr>
      </w:pPr>
      <w:r w:rsidRPr="00C42457">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42457">
        <w:rPr>
          <w:lang w:eastAsia="ar-SA"/>
        </w:rPr>
        <w:t>διζήσεως</w:t>
      </w:r>
      <w:proofErr w:type="spellEnd"/>
      <w:r w:rsidRPr="00C42457">
        <w:rPr>
          <w:lang w:eastAsia="ar-SA"/>
        </w:rPr>
        <w:t xml:space="preserve"> </w:t>
      </w:r>
    </w:p>
    <w:p w:rsidR="00C42457" w:rsidRPr="00C42457" w:rsidRDefault="00C42457" w:rsidP="00C42457">
      <w:pPr>
        <w:rPr>
          <w:lang w:eastAsia="ar-SA"/>
        </w:rPr>
      </w:pPr>
      <w:r w:rsidRPr="00C42457">
        <w:rPr>
          <w:lang w:eastAsia="ar-SA"/>
        </w:rPr>
        <w:t>μέχρι του ποσού των ευρώ  …………………………</w:t>
      </w:r>
      <w:r w:rsidRPr="00C42457">
        <w:rPr>
          <w:lang w:eastAsia="ar-SA"/>
        </w:rPr>
        <w:footnoteReference w:id="4"/>
      </w:r>
      <w:r w:rsidRPr="00C42457">
        <w:rPr>
          <w:lang w:eastAsia="ar-SA"/>
        </w:rPr>
        <w:t xml:space="preserve"> υπέρ του </w:t>
      </w:r>
    </w:p>
    <w:p w:rsidR="00C42457" w:rsidRPr="00C42457" w:rsidRDefault="00C42457" w:rsidP="00C42457">
      <w:pPr>
        <w:rPr>
          <w:lang w:eastAsia="ar-SA"/>
        </w:rPr>
      </w:pPr>
      <w:r w:rsidRPr="00C42457">
        <w:rPr>
          <w:lang w:eastAsia="ar-SA"/>
        </w:rPr>
        <w:lastRenderedPageBreak/>
        <w:t>(</w:t>
      </w:r>
      <w:proofErr w:type="spellStart"/>
      <w:r w:rsidRPr="00C42457">
        <w:rPr>
          <w:lang w:val="en-US" w:eastAsia="ar-SA"/>
        </w:rPr>
        <w:t>i</w:t>
      </w:r>
      <w:proofErr w:type="spellEnd"/>
      <w:r w:rsidRPr="00C42457">
        <w:rPr>
          <w:lang w:eastAsia="ar-SA"/>
        </w:rPr>
        <w:t>) [σε περίπτωση φυσικού προσώπου]: (ονοματεπώνυμο, πατρώνυμο) ..............................,  ΑΦΜ: ................ (διεύθυνση) .......................………………………………….., ή</w:t>
      </w:r>
    </w:p>
    <w:p w:rsidR="00C42457" w:rsidRPr="00C42457" w:rsidRDefault="00C42457" w:rsidP="00C42457">
      <w:pPr>
        <w:rPr>
          <w:lang w:eastAsia="ar-SA"/>
        </w:rPr>
      </w:pPr>
      <w:r w:rsidRPr="00C42457">
        <w:rPr>
          <w:lang w:eastAsia="ar-SA"/>
        </w:rPr>
        <w:t>(</w:t>
      </w:r>
      <w:r w:rsidRPr="00C42457">
        <w:rPr>
          <w:lang w:val="en-US" w:eastAsia="ar-SA"/>
        </w:rPr>
        <w:t>ii</w:t>
      </w:r>
      <w:r w:rsidRPr="00C42457">
        <w:rPr>
          <w:lang w:eastAsia="ar-SA"/>
        </w:rPr>
        <w:t>) [σε περίπτωση νομικού προσώπου]: (πλήρη επωνυμία) ........................, ΑΦΜ: ...................... (διεύθυνση) .......................………………………………….. ή</w:t>
      </w:r>
    </w:p>
    <w:p w:rsidR="00C42457" w:rsidRPr="00C42457" w:rsidRDefault="00C42457" w:rsidP="00C42457">
      <w:pPr>
        <w:rPr>
          <w:lang w:eastAsia="ar-SA"/>
        </w:rPr>
      </w:pPr>
      <w:r w:rsidRPr="00C42457">
        <w:rPr>
          <w:lang w:eastAsia="ar-SA"/>
        </w:rPr>
        <w:t>(</w:t>
      </w:r>
      <w:r w:rsidRPr="00C42457">
        <w:rPr>
          <w:lang w:val="en-US" w:eastAsia="ar-SA"/>
        </w:rPr>
        <w:t>iii</w:t>
      </w:r>
      <w:r w:rsidRPr="00C42457">
        <w:rPr>
          <w:lang w:eastAsia="ar-SA"/>
        </w:rPr>
        <w:t>) [σε περίπτωση ένωσης ή κοινοπραξίας:] των φυσικών / νομικών προσώπων</w:t>
      </w:r>
    </w:p>
    <w:p w:rsidR="00C42457" w:rsidRPr="00C42457" w:rsidRDefault="00C42457" w:rsidP="00C42457">
      <w:pPr>
        <w:rPr>
          <w:lang w:eastAsia="ar-SA"/>
        </w:rPr>
      </w:pPr>
      <w:r w:rsidRPr="00C42457">
        <w:rPr>
          <w:lang w:eastAsia="ar-SA"/>
        </w:rPr>
        <w:t>α) (πλήρη επωνυμία) ........................, ΑΦΜ: ...................... (διεύθυνση) .......................…………………………………..</w:t>
      </w:r>
    </w:p>
    <w:p w:rsidR="00C42457" w:rsidRPr="00C42457" w:rsidRDefault="00C42457" w:rsidP="00C42457">
      <w:pPr>
        <w:rPr>
          <w:lang w:eastAsia="ar-SA"/>
        </w:rPr>
      </w:pPr>
      <w:r w:rsidRPr="00C42457">
        <w:rPr>
          <w:lang w:eastAsia="ar-SA"/>
        </w:rPr>
        <w:t>β) (πλήρη επωνυμία) ........................, ΑΦΜ: ...................... (διεύθυνση) .......................…………………………………..</w:t>
      </w:r>
    </w:p>
    <w:p w:rsidR="00C42457" w:rsidRPr="00C42457" w:rsidRDefault="00C42457" w:rsidP="00C42457">
      <w:pPr>
        <w:rPr>
          <w:lang w:eastAsia="ar-SA"/>
        </w:rPr>
      </w:pPr>
      <w:r w:rsidRPr="00C42457">
        <w:rPr>
          <w:lang w:eastAsia="ar-SA"/>
        </w:rPr>
        <w:t>γ) (πλήρη επωνυμία) ........................, ΑΦΜ: ...................... (διεύθυνση) .......................…………………………………..</w:t>
      </w:r>
      <w:r w:rsidRPr="00C42457">
        <w:rPr>
          <w:lang w:eastAsia="ar-SA"/>
        </w:rPr>
        <w:footnoteReference w:id="5"/>
      </w:r>
      <w:r w:rsidRPr="00C42457">
        <w:rPr>
          <w:lang w:eastAsia="ar-SA"/>
        </w:rPr>
        <w:t xml:space="preserve"> </w:t>
      </w:r>
    </w:p>
    <w:p w:rsidR="00C42457" w:rsidRPr="00C42457" w:rsidRDefault="00C42457" w:rsidP="00C42457">
      <w:pPr>
        <w:rPr>
          <w:lang w:eastAsia="ar-SA"/>
        </w:rPr>
      </w:pPr>
      <w:r w:rsidRPr="00C42457">
        <w:rPr>
          <w:lang w:eastAsia="ar-SA"/>
        </w:rPr>
        <w:t xml:space="preserve">ατομικά και για κάθε μία από αυτές και ως αλληλέγγυα και εις ολόκληρο υπόχρεων μεταξύ τους, εκ της </w:t>
      </w:r>
      <w:proofErr w:type="spellStart"/>
      <w:r w:rsidRPr="00C42457">
        <w:rPr>
          <w:lang w:eastAsia="ar-SA"/>
        </w:rPr>
        <w:t>ιδιότητάς</w:t>
      </w:r>
      <w:proofErr w:type="spellEnd"/>
      <w:r w:rsidRPr="00C42457">
        <w:rPr>
          <w:lang w:eastAsia="ar-SA"/>
        </w:rPr>
        <w:t xml:space="preserve"> τους ως μελών της ένωσης ή κοινοπραξίας, </w:t>
      </w:r>
    </w:p>
    <w:p w:rsidR="00C42457" w:rsidRPr="00C42457" w:rsidRDefault="00C42457" w:rsidP="00C42457">
      <w:pPr>
        <w:rPr>
          <w:lang w:eastAsia="ar-SA"/>
        </w:rPr>
      </w:pPr>
      <w:r w:rsidRPr="00C42457">
        <w:rPr>
          <w:lang w:eastAsia="ar-SA"/>
        </w:rPr>
        <w:t>για τη συμμετοχή του/της/τους σύμφωνα με την (αριθμό/ημερομηνία) ..................... Διακήρυξη/Πρόσκληση/ Πρόσκληση Εκδήλωσης Ενδιαφέροντος .....................................................</w:t>
      </w:r>
      <w:r w:rsidRPr="00C42457">
        <w:rPr>
          <w:lang w:eastAsia="ar-SA"/>
        </w:rPr>
        <w:footnoteReference w:id="6"/>
      </w:r>
      <w:r w:rsidRPr="00C42457">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C42457">
        <w:rPr>
          <w:lang w:eastAsia="ar-SA"/>
        </w:rPr>
        <w:footnoteReference w:id="7"/>
      </w:r>
      <w:r w:rsidRPr="00C42457">
        <w:rPr>
          <w:lang w:eastAsia="ar-SA"/>
        </w:rPr>
        <w:t xml:space="preserve"> </w:t>
      </w:r>
    </w:p>
    <w:p w:rsidR="00C42457" w:rsidRPr="00C42457" w:rsidRDefault="00C42457" w:rsidP="00C42457">
      <w:pPr>
        <w:rPr>
          <w:lang w:eastAsia="ar-SA"/>
        </w:rPr>
      </w:pPr>
      <w:r w:rsidRPr="00C42457">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C42457" w:rsidRPr="00C42457" w:rsidRDefault="00C42457" w:rsidP="00C42457">
      <w:pPr>
        <w:rPr>
          <w:lang w:eastAsia="ar-SA"/>
        </w:rPr>
      </w:pPr>
      <w:r w:rsidRPr="00C42457">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C42457">
        <w:rPr>
          <w:lang w:eastAsia="ar-SA"/>
        </w:rPr>
        <w:footnoteReference w:id="8"/>
      </w:r>
      <w:r w:rsidRPr="00C42457">
        <w:rPr>
          <w:lang w:eastAsia="ar-SA"/>
        </w:rPr>
        <w:t xml:space="preserve"> από την απλή έγγραφη ειδοποίησή σας.</w:t>
      </w:r>
    </w:p>
    <w:p w:rsidR="00C42457" w:rsidRPr="00C42457" w:rsidRDefault="00C42457" w:rsidP="00C42457">
      <w:pPr>
        <w:rPr>
          <w:lang w:eastAsia="ar-SA"/>
        </w:rPr>
      </w:pPr>
      <w:r w:rsidRPr="00C42457">
        <w:rPr>
          <w:lang w:eastAsia="ar-SA"/>
        </w:rPr>
        <w:t xml:space="preserve">Η παρούσα ισχύει μέχρι και την ………………………………………………….. </w:t>
      </w:r>
      <w:r w:rsidRPr="00C42457">
        <w:rPr>
          <w:lang w:eastAsia="ar-SA"/>
        </w:rPr>
        <w:footnoteReference w:id="9"/>
      </w:r>
      <w:r w:rsidRPr="00C42457">
        <w:rPr>
          <w:lang w:eastAsia="ar-SA"/>
        </w:rPr>
        <w:t xml:space="preserve">. </w:t>
      </w:r>
    </w:p>
    <w:p w:rsidR="00C42457" w:rsidRPr="00C42457" w:rsidRDefault="00C42457" w:rsidP="00C42457">
      <w:pPr>
        <w:rPr>
          <w:lang w:eastAsia="ar-SA"/>
        </w:rPr>
      </w:pPr>
      <w:r w:rsidRPr="00C42457">
        <w:rPr>
          <w:lang w:eastAsia="ar-SA"/>
        </w:rPr>
        <w:t>ή</w:t>
      </w:r>
    </w:p>
    <w:p w:rsidR="00C42457" w:rsidRPr="00C42457" w:rsidRDefault="00C42457" w:rsidP="00C42457">
      <w:pPr>
        <w:rPr>
          <w:lang w:eastAsia="ar-SA"/>
        </w:rPr>
      </w:pPr>
      <w:r w:rsidRPr="00C42457">
        <w:rPr>
          <w:lang w:eastAsia="ar-SA"/>
        </w:rPr>
        <w:lastRenderedPageBreak/>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42457" w:rsidRPr="00C42457" w:rsidRDefault="00C42457" w:rsidP="00C42457">
      <w:pPr>
        <w:rPr>
          <w:lang w:eastAsia="ar-SA"/>
        </w:rPr>
      </w:pPr>
      <w:r w:rsidRPr="00C42457">
        <w:rPr>
          <w:lang w:eastAsia="ar-SA"/>
        </w:rPr>
        <w:t>Σε περίπτωση κατάπτωσης της εγγύησης, το ποσό της κατάπτωσης υπόκειται στο εκάστοτε ισχύον πάγιο τέλος χαρτοσήμου.</w:t>
      </w:r>
    </w:p>
    <w:p w:rsidR="00C42457" w:rsidRPr="00C42457" w:rsidRDefault="00C42457" w:rsidP="00C42457">
      <w:pPr>
        <w:rPr>
          <w:lang w:eastAsia="ar-SA"/>
        </w:rPr>
      </w:pPr>
      <w:r w:rsidRPr="00C42457">
        <w:rPr>
          <w:lang w:eastAsia="ar-SA"/>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C42457">
        <w:rPr>
          <w:lang w:eastAsia="ar-SA"/>
        </w:rPr>
        <w:footnoteReference w:id="10"/>
      </w:r>
      <w:r w:rsidRPr="00C42457">
        <w:rPr>
          <w:lang w:eastAsia="ar-SA"/>
        </w:rPr>
        <w:t xml:space="preserve">.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42457">
        <w:rPr>
          <w:lang w:eastAsia="ar-SA"/>
        </w:rPr>
        <w:footnoteReference w:id="11"/>
      </w:r>
      <w:r w:rsidRPr="00C42457">
        <w:rPr>
          <w:lang w:eastAsia="ar-SA"/>
        </w:rPr>
        <w:t>.</w:t>
      </w:r>
    </w:p>
    <w:p w:rsidR="00C42457" w:rsidRPr="00C42457" w:rsidRDefault="00C42457" w:rsidP="00C42457">
      <w:pPr>
        <w:rPr>
          <w:lang w:eastAsia="ar-SA"/>
        </w:rPr>
      </w:pPr>
      <w:r w:rsidRPr="00C42457">
        <w:rPr>
          <w:lang w:eastAsia="ar-SA"/>
        </w:rPr>
        <w:t>(Εξουσιοδοτημένη Υπογραφή)</w:t>
      </w:r>
    </w:p>
    <w:p w:rsidR="00C42457" w:rsidRPr="00C42457" w:rsidRDefault="00C42457" w:rsidP="00C42457">
      <w:pPr>
        <w:rPr>
          <w:lang w:eastAsia="ar-SA"/>
        </w:rPr>
      </w:pPr>
      <w:r w:rsidRPr="00C42457">
        <w:rPr>
          <w:lang w:eastAsia="ar-SA"/>
        </w:rPr>
        <w:br w:type="page"/>
      </w:r>
      <w:proofErr w:type="spellStart"/>
      <w:r w:rsidRPr="00C42457">
        <w:rPr>
          <w:lang w:eastAsia="ar-SA"/>
        </w:rPr>
        <w:lastRenderedPageBreak/>
        <w:t>Υποδειγμα</w:t>
      </w:r>
      <w:proofErr w:type="spellEnd"/>
      <w:r w:rsidRPr="00C42457">
        <w:rPr>
          <w:lang w:eastAsia="ar-SA"/>
        </w:rPr>
        <w:t xml:space="preserve"> </w:t>
      </w:r>
      <w:proofErr w:type="spellStart"/>
      <w:r w:rsidRPr="00C42457">
        <w:rPr>
          <w:lang w:eastAsia="ar-SA"/>
        </w:rPr>
        <w:t>εγγυητικης</w:t>
      </w:r>
      <w:proofErr w:type="spellEnd"/>
      <w:r w:rsidRPr="00C42457">
        <w:rPr>
          <w:lang w:eastAsia="ar-SA"/>
        </w:rPr>
        <w:t xml:space="preserve"> </w:t>
      </w:r>
      <w:proofErr w:type="spellStart"/>
      <w:r w:rsidRPr="00C42457">
        <w:rPr>
          <w:lang w:eastAsia="ar-SA"/>
        </w:rPr>
        <w:t>επιστολης</w:t>
      </w:r>
      <w:proofErr w:type="spellEnd"/>
      <w:r w:rsidRPr="00C42457">
        <w:rPr>
          <w:lang w:eastAsia="ar-SA"/>
        </w:rPr>
        <w:t xml:space="preserve"> </w:t>
      </w:r>
      <w:proofErr w:type="spellStart"/>
      <w:r w:rsidRPr="00C42457">
        <w:rPr>
          <w:lang w:eastAsia="ar-SA"/>
        </w:rPr>
        <w:t>καλης</w:t>
      </w:r>
      <w:proofErr w:type="spellEnd"/>
      <w:r w:rsidRPr="00C42457">
        <w:rPr>
          <w:lang w:eastAsia="ar-SA"/>
        </w:rPr>
        <w:t xml:space="preserve"> </w:t>
      </w:r>
      <w:proofErr w:type="spellStart"/>
      <w:r w:rsidRPr="00C42457">
        <w:rPr>
          <w:lang w:eastAsia="ar-SA"/>
        </w:rPr>
        <w:t>εκτελεσης</w:t>
      </w:r>
      <w:proofErr w:type="spellEnd"/>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C42457" w:rsidRPr="00C42457" w:rsidRDefault="00C42457" w:rsidP="00C42457">
      <w:pPr>
        <w:rPr>
          <w:lang w:eastAsia="ar-SA"/>
        </w:rPr>
      </w:pPr>
      <w:r w:rsidRPr="00C42457">
        <w:rPr>
          <w:lang w:eastAsia="ar-SA"/>
        </w:rPr>
        <w:t>Ημερομηνία έκδοσης    ……………………………..</w:t>
      </w:r>
    </w:p>
    <w:p w:rsidR="00C42457" w:rsidRPr="00C42457" w:rsidRDefault="00C42457" w:rsidP="00C42457">
      <w:pPr>
        <w:rPr>
          <w:lang w:eastAsia="ar-SA"/>
        </w:rPr>
      </w:pPr>
      <w:r w:rsidRPr="00C42457">
        <w:rPr>
          <w:lang w:eastAsia="ar-SA"/>
        </w:rPr>
        <w:t>Προς: (Πλήρης επωνυμία Αναθέτουσας Αρχής/Αναθέτοντος Φορέα</w:t>
      </w:r>
      <w:r w:rsidRPr="00C42457">
        <w:rPr>
          <w:lang w:eastAsia="ar-SA"/>
        </w:rPr>
        <w:footnoteReference w:id="12"/>
      </w:r>
      <w:r w:rsidRPr="00C42457">
        <w:rPr>
          <w:lang w:eastAsia="ar-SA"/>
        </w:rPr>
        <w:t>).................................</w:t>
      </w:r>
    </w:p>
    <w:p w:rsidR="00C42457" w:rsidRPr="00C42457" w:rsidRDefault="00C42457" w:rsidP="00C42457">
      <w:pPr>
        <w:rPr>
          <w:lang w:eastAsia="ar-SA"/>
        </w:rPr>
      </w:pPr>
      <w:r w:rsidRPr="00C42457">
        <w:rPr>
          <w:lang w:eastAsia="ar-SA"/>
        </w:rPr>
        <w:t xml:space="preserve">(Διεύθυνση Αναθέτουσας Αρχής/Αναθέτοντος Φορέα) </w:t>
      </w:r>
      <w:r w:rsidRPr="00C42457">
        <w:rPr>
          <w:lang w:eastAsia="ar-SA"/>
        </w:rPr>
        <w:footnoteReference w:id="13"/>
      </w:r>
      <w:r w:rsidRPr="00C42457">
        <w:t>................................</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Εγγύηση μας υπ’ </w:t>
      </w:r>
      <w:proofErr w:type="spellStart"/>
      <w:r w:rsidRPr="00C42457">
        <w:rPr>
          <w:lang w:eastAsia="ar-SA"/>
        </w:rPr>
        <w:t>αριθμ</w:t>
      </w:r>
      <w:proofErr w:type="spellEnd"/>
      <w:r w:rsidRPr="00C42457">
        <w:rPr>
          <w:lang w:eastAsia="ar-SA"/>
        </w:rPr>
        <w:t>. ……………….. ποσού ………………….……. ευρώ</w:t>
      </w:r>
      <w:r w:rsidRPr="00C42457">
        <w:rPr>
          <w:lang w:eastAsia="ar-SA"/>
        </w:rPr>
        <w:footnoteReference w:id="14"/>
      </w:r>
      <w:r w:rsidRPr="00C42457">
        <w:rPr>
          <w:lang w:eastAsia="ar-SA"/>
        </w:rPr>
        <w:t>.</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42457">
        <w:rPr>
          <w:lang w:eastAsia="ar-SA"/>
        </w:rPr>
        <w:t>διζήσεως</w:t>
      </w:r>
      <w:proofErr w:type="spellEnd"/>
      <w:r w:rsidRPr="00C42457">
        <w:rPr>
          <w:lang w:eastAsia="ar-SA"/>
        </w:rPr>
        <w:t xml:space="preserve"> μέχρι του ποσού των ευρώ………………………………………………………………………..</w:t>
      </w:r>
      <w:r w:rsidRPr="00C42457">
        <w:rPr>
          <w:lang w:eastAsia="ar-SA"/>
        </w:rPr>
        <w:footnoteReference w:id="15"/>
      </w:r>
    </w:p>
    <w:p w:rsidR="00C42457" w:rsidRPr="00C42457" w:rsidRDefault="00C42457" w:rsidP="00C42457">
      <w:pPr>
        <w:rPr>
          <w:lang w:eastAsia="ar-SA"/>
        </w:rPr>
      </w:pPr>
      <w:r w:rsidRPr="00C42457">
        <w:rPr>
          <w:lang w:eastAsia="ar-SA"/>
        </w:rPr>
        <w:t xml:space="preserve">υπέρ του: </w:t>
      </w:r>
    </w:p>
    <w:p w:rsidR="00C42457" w:rsidRPr="00C42457" w:rsidRDefault="00C42457" w:rsidP="00C42457">
      <w:pPr>
        <w:rPr>
          <w:lang w:eastAsia="ar-SA"/>
        </w:rPr>
      </w:pPr>
      <w:r w:rsidRPr="00C42457">
        <w:rPr>
          <w:lang w:eastAsia="ar-SA"/>
        </w:rPr>
        <w:t>(</w:t>
      </w:r>
      <w:proofErr w:type="spellStart"/>
      <w:r w:rsidRPr="00C42457">
        <w:rPr>
          <w:lang w:val="en-US" w:eastAsia="ar-SA"/>
        </w:rPr>
        <w:t>i</w:t>
      </w:r>
      <w:proofErr w:type="spellEnd"/>
      <w:r w:rsidRPr="00C42457">
        <w:rPr>
          <w:lang w:eastAsia="ar-SA"/>
        </w:rPr>
        <w:t>) [σε περίπτωση φυσικού προσώπου]: (ονοματεπώνυμο, πατρώνυμο) ..............................,  ΑΦΜ: ................ (διεύθυνση) .......................………………………………….., ή</w:t>
      </w:r>
    </w:p>
    <w:p w:rsidR="00C42457" w:rsidRPr="00C42457" w:rsidRDefault="00C42457" w:rsidP="00C42457">
      <w:pPr>
        <w:rPr>
          <w:lang w:eastAsia="ar-SA"/>
        </w:rPr>
      </w:pPr>
      <w:r w:rsidRPr="00C42457">
        <w:rPr>
          <w:lang w:eastAsia="ar-SA"/>
        </w:rPr>
        <w:t>(</w:t>
      </w:r>
      <w:r w:rsidRPr="00C42457">
        <w:rPr>
          <w:lang w:val="en-US" w:eastAsia="ar-SA"/>
        </w:rPr>
        <w:t>ii</w:t>
      </w:r>
      <w:r w:rsidRPr="00C42457">
        <w:rPr>
          <w:lang w:eastAsia="ar-SA"/>
        </w:rPr>
        <w:t>) [σε περίπτωση νομικού προσώπου]: (πλήρη επωνυμία) ........................, ΑΦΜ: ...................... (διεύθυνση) .......................………………………………….. ή</w:t>
      </w:r>
    </w:p>
    <w:p w:rsidR="00C42457" w:rsidRPr="00C42457" w:rsidRDefault="00C42457" w:rsidP="00C42457">
      <w:pPr>
        <w:rPr>
          <w:lang w:eastAsia="ar-SA"/>
        </w:rPr>
      </w:pPr>
      <w:r w:rsidRPr="00C42457">
        <w:rPr>
          <w:lang w:eastAsia="ar-SA"/>
        </w:rPr>
        <w:t>(</w:t>
      </w:r>
      <w:r w:rsidRPr="00C42457">
        <w:rPr>
          <w:lang w:val="en-US" w:eastAsia="ar-SA"/>
        </w:rPr>
        <w:t>iii</w:t>
      </w:r>
      <w:r w:rsidRPr="00C42457">
        <w:rPr>
          <w:lang w:eastAsia="ar-SA"/>
        </w:rPr>
        <w:t>) [σε περίπτωση ένωσης ή κοινοπραξίας:] των φυσικών / νομικών προσώπων</w:t>
      </w:r>
    </w:p>
    <w:p w:rsidR="00C42457" w:rsidRPr="00C42457" w:rsidRDefault="00C42457" w:rsidP="00C42457">
      <w:pPr>
        <w:rPr>
          <w:lang w:eastAsia="ar-SA"/>
        </w:rPr>
      </w:pPr>
      <w:r w:rsidRPr="00C42457">
        <w:rPr>
          <w:lang w:eastAsia="ar-SA"/>
        </w:rPr>
        <w:t>α) (πλήρη επωνυμία) ........................, ΑΦΜ: ...................... (διεύθυνση) ...................</w:t>
      </w:r>
    </w:p>
    <w:p w:rsidR="00C42457" w:rsidRPr="00C42457" w:rsidRDefault="00C42457" w:rsidP="00C42457">
      <w:pPr>
        <w:rPr>
          <w:lang w:eastAsia="ar-SA"/>
        </w:rPr>
      </w:pPr>
      <w:r w:rsidRPr="00C42457">
        <w:rPr>
          <w:lang w:eastAsia="ar-SA"/>
        </w:rPr>
        <w:t>β) (πλήρη επωνυμία) ........................, ΑΦΜ: ...................... (διεύθυνση) ...................</w:t>
      </w:r>
    </w:p>
    <w:p w:rsidR="00C42457" w:rsidRPr="00C42457" w:rsidRDefault="00C42457" w:rsidP="00C42457">
      <w:pPr>
        <w:rPr>
          <w:lang w:eastAsia="ar-SA"/>
        </w:rPr>
      </w:pPr>
      <w:r w:rsidRPr="00C42457">
        <w:rPr>
          <w:lang w:eastAsia="ar-SA"/>
        </w:rPr>
        <w:t>γ) (πλήρη επωνυμία) ........................, ΑΦΜ: ...................... (διεύθυνση) .................. (συμπληρώνεται με όλα τα μέλη της ένωσης / κοινοπραξίας)</w:t>
      </w:r>
    </w:p>
    <w:p w:rsidR="00C42457" w:rsidRPr="00C42457" w:rsidRDefault="00C42457" w:rsidP="00C42457">
      <w:pPr>
        <w:rPr>
          <w:lang w:eastAsia="ar-SA"/>
        </w:rPr>
      </w:pPr>
      <w:r w:rsidRPr="00C42457">
        <w:rPr>
          <w:lang w:eastAsia="ar-SA"/>
        </w:rPr>
        <w:t xml:space="preserve">ατομικά και για κάθε μία από αυτές και ως αλληλέγγυα και εις ολόκληρο υπόχρεων μεταξύ τους, εκ της </w:t>
      </w:r>
      <w:proofErr w:type="spellStart"/>
      <w:r w:rsidRPr="00C42457">
        <w:rPr>
          <w:lang w:eastAsia="ar-SA"/>
        </w:rPr>
        <w:t>ιδιότητάς</w:t>
      </w:r>
      <w:proofErr w:type="spellEnd"/>
      <w:r w:rsidRPr="00C42457">
        <w:rPr>
          <w:lang w:eastAsia="ar-SA"/>
        </w:rPr>
        <w:t xml:space="preserve"> τους ως μελών της ένωσης ή κοινοπραξίας,</w:t>
      </w:r>
    </w:p>
    <w:p w:rsidR="00C42457" w:rsidRPr="00C42457" w:rsidRDefault="00C42457" w:rsidP="00C42457">
      <w:pPr>
        <w:rPr>
          <w:lang w:eastAsia="ar-SA"/>
        </w:rPr>
      </w:pPr>
      <w:r w:rsidRPr="00C42457">
        <w:rPr>
          <w:lang w:eastAsia="ar-SA"/>
        </w:rPr>
        <w:lastRenderedPageBreak/>
        <w:t>για την καλή εκτέλεση του/ων τμήματος/των ..</w:t>
      </w:r>
      <w:r w:rsidRPr="00C42457">
        <w:rPr>
          <w:lang w:eastAsia="ar-SA"/>
        </w:rPr>
        <w:footnoteReference w:id="16"/>
      </w:r>
      <w:r w:rsidRPr="00C42457">
        <w:rPr>
          <w:lang w:eastAsia="ar-SA"/>
        </w:rPr>
        <w:t xml:space="preserve"> / της </w:t>
      </w:r>
      <w:proofErr w:type="spellStart"/>
      <w:r w:rsidRPr="00C42457">
        <w:rPr>
          <w:lang w:eastAsia="ar-SA"/>
        </w:rPr>
        <w:t>υπ</w:t>
      </w:r>
      <w:proofErr w:type="spellEnd"/>
      <w:r w:rsidRPr="00C42457">
        <w:rPr>
          <w:lang w:eastAsia="ar-SA"/>
        </w:rPr>
        <w:t xml:space="preserve"> </w:t>
      </w:r>
      <w:proofErr w:type="spellStart"/>
      <w:r w:rsidRPr="00C42457">
        <w:rPr>
          <w:lang w:eastAsia="ar-SA"/>
        </w:rPr>
        <w:t>αριθ</w:t>
      </w:r>
      <w:proofErr w:type="spellEnd"/>
      <w:r w:rsidRPr="00C42457">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C42457">
        <w:rPr>
          <w:lang w:eastAsia="ar-SA"/>
        </w:rPr>
        <w:footnoteReference w:id="17"/>
      </w:r>
      <w:r w:rsidRPr="00C42457">
        <w:rPr>
          <w:lang w:eastAsia="ar-SA"/>
        </w:rPr>
        <w:t xml:space="preserve"> ........................... της/του (Αναθέτουσας Αρχής/Αναθέτοντος φορέα).</w:t>
      </w:r>
    </w:p>
    <w:p w:rsidR="00C42457" w:rsidRPr="00C42457" w:rsidRDefault="00C42457" w:rsidP="00C42457">
      <w:pPr>
        <w:rPr>
          <w:lang w:eastAsia="ar-SA"/>
        </w:rPr>
      </w:pPr>
      <w:r w:rsidRPr="00C42457">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 </w:t>
      </w:r>
      <w:r w:rsidRPr="00C42457">
        <w:rPr>
          <w:lang w:eastAsia="ar-SA"/>
        </w:rPr>
        <w:footnoteReference w:id="18"/>
      </w:r>
      <w:r w:rsidRPr="00C42457">
        <w:rPr>
          <w:lang w:eastAsia="ar-SA"/>
        </w:rPr>
        <w:t xml:space="preserve"> από την απλή έγγραφη ειδοποίησή σας.</w:t>
      </w:r>
    </w:p>
    <w:p w:rsidR="00C42457" w:rsidRPr="00C42457" w:rsidRDefault="00C42457" w:rsidP="00C42457">
      <w:pPr>
        <w:rPr>
          <w:lang w:eastAsia="ar-SA"/>
        </w:rPr>
      </w:pPr>
      <w:r w:rsidRPr="00C42457">
        <w:rPr>
          <w:lang w:eastAsia="ar-SA"/>
        </w:rPr>
        <w:t>Η παρούσα ισχύει μέχρι και την ............... (αν προβλέπεται ορισμένος χρόνος στα έγγραφα της σύμβασης</w:t>
      </w:r>
      <w:r w:rsidRPr="00C42457">
        <w:rPr>
          <w:lang w:eastAsia="ar-SA"/>
        </w:rPr>
        <w:footnoteReference w:id="19"/>
      </w:r>
      <w:r w:rsidRPr="00C42457">
        <w:rPr>
          <w:lang w:eastAsia="ar-SA"/>
        </w:rPr>
        <w:t>)</w:t>
      </w:r>
    </w:p>
    <w:p w:rsidR="00C42457" w:rsidRPr="00C42457" w:rsidRDefault="00C42457" w:rsidP="00C42457">
      <w:pPr>
        <w:rPr>
          <w:lang w:eastAsia="ar-SA"/>
        </w:rPr>
      </w:pPr>
      <w:r w:rsidRPr="00C42457">
        <w:rPr>
          <w:lang w:eastAsia="ar-SA"/>
        </w:rPr>
        <w:t xml:space="preserve">ή </w:t>
      </w:r>
    </w:p>
    <w:p w:rsidR="00C42457" w:rsidRPr="00C42457" w:rsidRDefault="00C42457" w:rsidP="00C42457">
      <w:pPr>
        <w:rPr>
          <w:lang w:eastAsia="ar-SA"/>
        </w:rPr>
      </w:pPr>
      <w:r w:rsidRPr="00C42457">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42457" w:rsidRPr="00C42457" w:rsidRDefault="00C42457" w:rsidP="00C42457">
      <w:pPr>
        <w:rPr>
          <w:lang w:eastAsia="ar-SA"/>
        </w:rPr>
      </w:pPr>
      <w:r w:rsidRPr="00C42457">
        <w:rPr>
          <w:lang w:eastAsia="ar-SA"/>
        </w:rPr>
        <w:t>Σε περίπτωση κατάπτωσης της εγγύησης, το ποσό της κατάπτωσης υπόκειται στο εκάστοτε ισχύον πάγιο τέλος χαρτοσήμου.</w:t>
      </w:r>
    </w:p>
    <w:p w:rsidR="00C42457" w:rsidRPr="00C42457" w:rsidRDefault="00C42457" w:rsidP="00C42457">
      <w:pPr>
        <w:rPr>
          <w:lang w:eastAsia="ar-SA"/>
        </w:rPr>
      </w:pPr>
      <w:r w:rsidRPr="00C42457">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42457">
        <w:rPr>
          <w:lang w:eastAsia="ar-SA"/>
        </w:rPr>
        <w:footnoteReference w:id="20"/>
      </w:r>
      <w:r w:rsidRPr="00C42457">
        <w:rPr>
          <w:lang w:eastAsia="ar-SA"/>
        </w:rPr>
        <w:t>.</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(Εξουσιοδοτημένη Υπογραφή)</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ΥΠΟΔΕΙΓΜΑ ΕΓΓΥΗΤΙΚΗΣ ΕΠΙΣΤΟΛΗΣ ΚΑΛΗΣ ΛΕΙΤΟΥΡΓΙΑΣ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Εκδότης (Ονομασία Τράπεζας, υποκατάστημα, Τηλέφωνο επικοινωνίας, </w:t>
      </w:r>
      <w:r w:rsidRPr="00C42457">
        <w:rPr>
          <w:lang w:val="en-US" w:eastAsia="ar-SA"/>
        </w:rPr>
        <w:t>fax</w:t>
      </w:r>
      <w:r w:rsidRPr="00C42457">
        <w:rPr>
          <w:lang w:eastAsia="ar-SA"/>
        </w:rPr>
        <w:t>) :</w:t>
      </w:r>
    </w:p>
    <w:p w:rsidR="00C42457" w:rsidRPr="00C42457" w:rsidRDefault="00C42457" w:rsidP="00C42457">
      <w:pPr>
        <w:rPr>
          <w:lang w:eastAsia="ar-SA"/>
        </w:rPr>
      </w:pPr>
      <w:r w:rsidRPr="00C42457">
        <w:rPr>
          <w:lang w:eastAsia="ar-SA"/>
        </w:rPr>
        <w:t>Ημερομηνία έκδοσης :</w:t>
      </w:r>
    </w:p>
    <w:p w:rsidR="00C42457" w:rsidRPr="00C42457" w:rsidRDefault="00C42457" w:rsidP="00C42457">
      <w:pPr>
        <w:rPr>
          <w:lang w:eastAsia="ar-SA"/>
        </w:rPr>
      </w:pPr>
      <w:r w:rsidRPr="00C42457">
        <w:rPr>
          <w:lang w:eastAsia="ar-SA"/>
        </w:rPr>
        <w:t>Προς την (Πλήρη στοιχεία Αναθέτουσας Αρχής)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ΕΓΓΥΗΤΙΚΗ ΕΠΙΣΤΟΛΗ ΥΠ’ ΑΡΙΘΜΟΝ ...…….……..…. ΓΙΑ ΠΟΣΟ …………..…… ΕΥΡΩ.</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1.Έχουμε την τιμή να σας γνωρίσουμε ότι εγγυόμαστε με την παρούσα επιστολή ρητά, ανέκκλητα και ανεπιφύλακτα, </w:t>
      </w:r>
      <w:proofErr w:type="spellStart"/>
      <w:r w:rsidRPr="00C42457">
        <w:rPr>
          <w:lang w:eastAsia="ar-SA"/>
        </w:rPr>
        <w:t>ευθυνόμενοι</w:t>
      </w:r>
      <w:proofErr w:type="spellEnd"/>
      <w:r w:rsidRPr="00C42457">
        <w:rPr>
          <w:lang w:eastAsia="ar-SA"/>
        </w:rPr>
        <w:t xml:space="preserve"> απέναντι σας εις ολόκληρο και ως </w:t>
      </w:r>
      <w:proofErr w:type="spellStart"/>
      <w:r w:rsidRPr="00C42457">
        <w:rPr>
          <w:lang w:eastAsia="ar-SA"/>
        </w:rPr>
        <w:t>αυτοφειλέτες</w:t>
      </w:r>
      <w:proofErr w:type="spellEnd"/>
      <w:r w:rsidRPr="00C42457">
        <w:rPr>
          <w:lang w:eastAsia="ar-SA"/>
        </w:rPr>
        <w:t>, υπέρ της (εταιρείας)........................ ή σε περίπτωση ένωσης ή κοινοπραξίας υπέρ των εταιρειών α).…………, β) …..…..…..</w:t>
      </w:r>
      <w:proofErr w:type="spellStart"/>
      <w:r w:rsidRPr="00C42457">
        <w:rPr>
          <w:lang w:eastAsia="ar-SA"/>
        </w:rPr>
        <w:t>κλπ</w:t>
      </w:r>
      <w:proofErr w:type="spellEnd"/>
      <w:r w:rsidRPr="00C42457">
        <w:rPr>
          <w:lang w:eastAsia="ar-SA"/>
        </w:rPr>
        <w:t xml:space="preserve"> , ατομικά και  για κάθε μία από αυτές και ως αλληλέγγυα και εις ολόκληρο υπόχρεων μεταξύ τους, εκ της </w:t>
      </w:r>
      <w:proofErr w:type="spellStart"/>
      <w:r w:rsidRPr="00C42457">
        <w:rPr>
          <w:lang w:eastAsia="ar-SA"/>
        </w:rPr>
        <w:t>ιδιότητάς</w:t>
      </w:r>
      <w:proofErr w:type="spellEnd"/>
      <w:r w:rsidRPr="00C42457">
        <w:rPr>
          <w:lang w:eastAsia="ar-SA"/>
        </w:rPr>
        <w:t xml:space="preserve"> τους ως μελών της ένωσης ή κοινοπραξίας, για ποσό ευρώ ..……….... και ολογράφως …………………...….</w:t>
      </w:r>
    </w:p>
    <w:p w:rsidR="00C42457" w:rsidRPr="00C42457" w:rsidRDefault="00C42457" w:rsidP="00C42457">
      <w:pPr>
        <w:rPr>
          <w:lang w:eastAsia="ar-SA"/>
        </w:rPr>
      </w:pPr>
      <w:r w:rsidRPr="00C42457">
        <w:rPr>
          <w:lang w:eastAsia="ar-SA"/>
        </w:rPr>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αρ. ……../……… διακήρυξή σας. ΣΥΜΒΑΣΗ: </w:t>
      </w:r>
    </w:p>
    <w:p w:rsidR="00C42457" w:rsidRPr="00C42457" w:rsidRDefault="00C42457" w:rsidP="00C42457">
      <w:pPr>
        <w:rPr>
          <w:lang w:eastAsia="ar-SA"/>
        </w:rPr>
      </w:pPr>
      <w:r w:rsidRPr="00C42457">
        <w:rPr>
          <w:lang w:eastAsia="ar-SA"/>
        </w:rPr>
        <w:t xml:space="preserve">2. Παραιτούμαστε ρητά και ανεπιφύλακτα από την ένσταση του ευεργετήματος της </w:t>
      </w:r>
      <w:proofErr w:type="spellStart"/>
      <w:r w:rsidRPr="00C42457">
        <w:rPr>
          <w:lang w:eastAsia="ar-SA"/>
        </w:rPr>
        <w:t>διζήσεως</w:t>
      </w:r>
      <w:proofErr w:type="spellEnd"/>
      <w:r w:rsidRPr="00C42457">
        <w:rPr>
          <w:lang w:eastAsia="ar-SA"/>
        </w:rPr>
        <w:t xml:space="preserve"> από το δικαίωμα προβολής εναντίον σας όλων των ενστάσεων του </w:t>
      </w:r>
      <w:proofErr w:type="spellStart"/>
      <w:r w:rsidRPr="00C42457">
        <w:rPr>
          <w:lang w:eastAsia="ar-SA"/>
        </w:rPr>
        <w:t>πρωτοφειλέτη</w:t>
      </w:r>
      <w:proofErr w:type="spellEnd"/>
      <w:r w:rsidRPr="00C42457">
        <w:rPr>
          <w:lang w:eastAsia="ar-SA"/>
        </w:rPr>
        <w:t xml:space="preserve">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C42457" w:rsidRPr="00C42457" w:rsidRDefault="00C42457" w:rsidP="00C42457">
      <w:pPr>
        <w:rPr>
          <w:lang w:eastAsia="ar-SA"/>
        </w:rPr>
      </w:pPr>
      <w:r w:rsidRPr="00C42457">
        <w:rPr>
          <w:lang w:eastAsia="ar-SA"/>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C42457" w:rsidRPr="00C42457" w:rsidRDefault="00C42457" w:rsidP="00C42457">
      <w:pPr>
        <w:rPr>
          <w:lang w:eastAsia="ar-SA"/>
        </w:rPr>
      </w:pPr>
      <w:r w:rsidRPr="00C42457">
        <w:rPr>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C42457" w:rsidRPr="00C42457" w:rsidRDefault="00C42457" w:rsidP="00C42457">
      <w:pPr>
        <w:rPr>
          <w:lang w:eastAsia="ar-SA"/>
        </w:rPr>
      </w:pPr>
      <w:r w:rsidRPr="00C42457">
        <w:rPr>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C42457" w:rsidRPr="00C42457" w:rsidRDefault="00C42457" w:rsidP="00C42457">
      <w:pPr>
        <w:rPr>
          <w:lang w:eastAsia="ar-SA"/>
        </w:rPr>
      </w:pPr>
      <w:r w:rsidRPr="00C42457">
        <w:rPr>
          <w:lang w:eastAsia="ar-SA"/>
        </w:rPr>
        <w:t xml:space="preserve">6. </w:t>
      </w:r>
      <w:proofErr w:type="spellStart"/>
      <w:r w:rsidRPr="00C42457">
        <w:rPr>
          <w:lang w:eastAsia="ar-SA"/>
        </w:rPr>
        <w:t>Βεβαιούται</w:t>
      </w:r>
      <w:proofErr w:type="spellEnd"/>
      <w:r w:rsidRPr="00C42457">
        <w:rPr>
          <w:lang w:eastAsia="ar-SA"/>
        </w:rPr>
        <w:t xml:space="preserve">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C42457" w:rsidRPr="00C42457" w:rsidRDefault="00C42457" w:rsidP="00C42457">
      <w:pPr>
        <w:rPr>
          <w:lang w:eastAsia="ar-SA"/>
        </w:rPr>
      </w:pPr>
      <w:r w:rsidRPr="00C42457">
        <w:rPr>
          <w:lang w:eastAsia="ar-SA"/>
        </w:rPr>
        <w:t xml:space="preserve">7. Σε περίπτωση κατάπτωσης της εγγύησης, το ποσό της κατάπτωσης υπόκειται στο εκάστοτε ισχύον τέλος χαρτοσήμου.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(Εξουσιοδοτημένη υπογραφή) </w:t>
      </w:r>
    </w:p>
    <w:p w:rsidR="00C42457" w:rsidRPr="00C42457" w:rsidRDefault="00C42457" w:rsidP="00C42457">
      <w:pPr>
        <w:rPr>
          <w:lang w:eastAsia="ar-SA"/>
        </w:rPr>
      </w:pPr>
      <w:bookmarkStart w:id="9" w:name="_Toc105402141"/>
      <w:bookmarkStart w:id="10" w:name="_Toc139877604"/>
      <w:r w:rsidRPr="00C42457">
        <w:rPr>
          <w:lang w:eastAsia="ar-SA"/>
        </w:rPr>
        <w:t>ΠΑΡΑΡΤΗΜΑ VII – Περιεχόμενο υπεύθυνης δήλωσης που προσκομίζεται ως δικαιολογητικό κατακύρωσης.</w:t>
      </w:r>
      <w:bookmarkEnd w:id="9"/>
      <w:bookmarkEnd w:id="10"/>
    </w:p>
    <w:p w:rsidR="00C42457" w:rsidRPr="00C42457" w:rsidRDefault="00C42457" w:rsidP="00C42457">
      <w:pPr>
        <w:rPr>
          <w:lang w:eastAsia="ar-SA"/>
        </w:rPr>
      </w:pPr>
      <w:r w:rsidRPr="00C42457">
        <w:rPr>
          <w:lang w:eastAsia="ar-SA"/>
        </w:rPr>
        <w:t>Δηλώνω υπεύθυνα ότι:</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Παράγραφος 2.2.3.2. διακήρυξης:</w:t>
      </w:r>
    </w:p>
    <w:p w:rsidR="00C42457" w:rsidRPr="00C42457" w:rsidRDefault="00C42457" w:rsidP="00C42457">
      <w:pPr>
        <w:rPr>
          <w:lang w:eastAsia="ar-SA"/>
        </w:rPr>
      </w:pPr>
      <w:r w:rsidRPr="00C42457">
        <w:rPr>
          <w:lang w:eastAsia="ar-SA"/>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w:t>
      </w:r>
      <w:r w:rsidRPr="00C42457">
        <w:rPr>
          <w:lang w:eastAsia="ar-SA"/>
        </w:rPr>
        <w:lastRenderedPageBreak/>
        <w:t xml:space="preserve">έχω/έχουμε αθετήσει υποχρεώσεις όσον αφορά στην καταβολή φόρων ή εισφορών κοινωνικής ασφάλισης , . </w:t>
      </w:r>
    </w:p>
    <w:p w:rsidR="00C42457" w:rsidRPr="00C42457" w:rsidRDefault="00C42457" w:rsidP="00C42457">
      <w:pPr>
        <w:rPr>
          <w:lang w:eastAsia="ar-SA"/>
        </w:rPr>
      </w:pPr>
      <w:r w:rsidRPr="00C42457">
        <w:rPr>
          <w:lang w:eastAsia="ar-SA"/>
        </w:rPr>
        <w:t>Ή</w:t>
      </w:r>
    </w:p>
    <w:p w:rsidR="00C42457" w:rsidRPr="00C42457" w:rsidRDefault="00C42457" w:rsidP="00C42457">
      <w:pPr>
        <w:rPr>
          <w:lang w:eastAsia="ar-SA"/>
        </w:rPr>
      </w:pPr>
      <w:r w:rsidRPr="00C42457">
        <w:rPr>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C42457" w:rsidRPr="00C42457" w:rsidRDefault="00C42457" w:rsidP="00C42457">
      <w:pPr>
        <w:rPr>
          <w:lang w:eastAsia="ar-SA"/>
        </w:rPr>
      </w:pPr>
      <w:r w:rsidRPr="00C42457">
        <w:rPr>
          <w:lang w:eastAsia="ar-SA"/>
        </w:rPr>
        <w:t>Ή</w:t>
      </w:r>
    </w:p>
    <w:p w:rsidR="00C42457" w:rsidRPr="00C42457" w:rsidRDefault="00C42457" w:rsidP="00C42457">
      <w:pPr>
        <w:rPr>
          <w:lang w:eastAsia="ar-SA"/>
        </w:rPr>
      </w:pPr>
      <w:r w:rsidRPr="00C42457">
        <w:rPr>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Παράγραφος 2.2.3.4. περ. α Διακήρυξης</w:t>
      </w:r>
    </w:p>
    <w:p w:rsidR="00C42457" w:rsidRPr="00C42457" w:rsidRDefault="00C42457" w:rsidP="00C42457">
      <w:pPr>
        <w:rPr>
          <w:lang w:eastAsia="ar-SA"/>
        </w:rPr>
      </w:pPr>
      <w:r w:rsidRPr="00C42457">
        <w:rPr>
          <w:lang w:eastAsia="ar-SA"/>
        </w:rPr>
        <w:t>Κατά την εκτέλεση των δημόσιων συμβάσεων δεν έχω/</w:t>
      </w:r>
      <w:proofErr w:type="spellStart"/>
      <w:r w:rsidRPr="00C42457">
        <w:rPr>
          <w:lang w:eastAsia="ar-SA"/>
        </w:rPr>
        <w:t>ουμε</w:t>
      </w:r>
      <w:proofErr w:type="spellEnd"/>
      <w:r w:rsidRPr="00C42457">
        <w:rPr>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β Διακήρυξης </w:t>
      </w:r>
    </w:p>
    <w:p w:rsidR="00C42457" w:rsidRPr="00C42457" w:rsidRDefault="00C42457" w:rsidP="00C42457">
      <w:pPr>
        <w:rPr>
          <w:lang w:eastAsia="ar-SA"/>
        </w:rPr>
      </w:pPr>
      <w:r w:rsidRPr="00C42457">
        <w:rPr>
          <w:lang w:eastAsia="ar-SA"/>
        </w:rPr>
        <w:t xml:space="preserve">Έχω/έχουμε υπαχθεί σε </w:t>
      </w:r>
      <w:proofErr w:type="spellStart"/>
      <w:r w:rsidRPr="00C42457">
        <w:rPr>
          <w:lang w:eastAsia="ar-SA"/>
        </w:rPr>
        <w:t>προπτωχευτική</w:t>
      </w:r>
      <w:proofErr w:type="spellEnd"/>
      <w:r w:rsidRPr="00C42457">
        <w:rPr>
          <w:lang w:eastAsia="ar-SA"/>
        </w:rPr>
        <w:t xml:space="preserve"> ή πτωχευτική διαδικασία αλλά είμαι/είμαστε σε θέση να εκτελέσω/</w:t>
      </w:r>
      <w:proofErr w:type="spellStart"/>
      <w:r w:rsidRPr="00C42457">
        <w:rPr>
          <w:lang w:eastAsia="ar-SA"/>
        </w:rPr>
        <w:t>ουμε</w:t>
      </w:r>
      <w:proofErr w:type="spellEnd"/>
      <w:r w:rsidRPr="00C42457">
        <w:rPr>
          <w:lang w:eastAsia="ar-SA"/>
        </w:rPr>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C42457" w:rsidRPr="00C42457" w:rsidRDefault="00C42457" w:rsidP="00C42457">
      <w:pPr>
        <w:rPr>
          <w:lang w:eastAsia="ar-SA"/>
        </w:rPr>
      </w:pPr>
      <w:r w:rsidRPr="00C42457">
        <w:rPr>
          <w:lang w:eastAsia="ar-SA"/>
        </w:rPr>
        <w:t>Ιδίως στην περίπτωση εξυγίανσης:</w:t>
      </w:r>
    </w:p>
    <w:p w:rsidR="00C42457" w:rsidRPr="00C42457" w:rsidRDefault="00C42457" w:rsidP="00C42457">
      <w:pPr>
        <w:rPr>
          <w:lang w:eastAsia="ar-SA"/>
        </w:rPr>
      </w:pPr>
      <w:r w:rsidRPr="00C42457">
        <w:rPr>
          <w:lang w:eastAsia="ar-SA"/>
        </w:rPr>
        <w:t>Έχω/</w:t>
      </w:r>
      <w:proofErr w:type="spellStart"/>
      <w:r w:rsidRPr="00C42457">
        <w:rPr>
          <w:lang w:eastAsia="ar-SA"/>
        </w:rPr>
        <w:t>ουμε</w:t>
      </w:r>
      <w:proofErr w:type="spellEnd"/>
      <w:r w:rsidRPr="00C42457">
        <w:rPr>
          <w:lang w:eastAsia="ar-SA"/>
        </w:rPr>
        <w:t xml:space="preserve"> υπαχθεί σε διαδικασία εξυγίανσης [αναγράφεται ο αριθμός και η ημερομηνία έκδοσης δικαστικής απόφασης] και τηρώ/τηρούμε τους όρους αυτής.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γ Διακήρυξης </w:t>
      </w:r>
    </w:p>
    <w:p w:rsidR="00C42457" w:rsidRPr="00C42457" w:rsidRDefault="00C42457" w:rsidP="00C42457">
      <w:pPr>
        <w:rPr>
          <w:lang w:eastAsia="ar-SA"/>
        </w:rPr>
      </w:pPr>
      <w:r w:rsidRPr="00C42457">
        <w:rPr>
          <w:lang w:eastAsia="ar-SA"/>
        </w:rPr>
        <w:t>Δεν έχω/έχουμε συνάψει συμφωνίες με άλλους οικονομικούς φορείς με στόχο τη στρέβλωση του ανταγωνισμού.</w:t>
      </w:r>
    </w:p>
    <w:p w:rsidR="00C42457" w:rsidRPr="00C42457" w:rsidRDefault="00C42457" w:rsidP="00C42457">
      <w:pPr>
        <w:rPr>
          <w:lang w:eastAsia="ar-SA"/>
        </w:rPr>
      </w:pPr>
      <w:r w:rsidRPr="00C42457">
        <w:rPr>
          <w:lang w:eastAsia="ar-SA"/>
        </w:rPr>
        <w:t>Ή</w:t>
      </w:r>
    </w:p>
    <w:p w:rsidR="00C42457" w:rsidRPr="00C42457" w:rsidRDefault="00C42457" w:rsidP="00C42457">
      <w:pPr>
        <w:rPr>
          <w:lang w:eastAsia="ar-SA"/>
        </w:rPr>
      </w:pPr>
      <w:r w:rsidRPr="00C42457">
        <w:rPr>
          <w:lang w:eastAsia="ar-SA"/>
        </w:rPr>
        <w:t>Τυγχάνει στη περίπτωσή μου/μας εφαρμογής η περίπτωση β. της παρ. 3 του άρθρου 44 του ν. 3959/2011 (Α΄ 93), και δεν έχω/</w:t>
      </w:r>
      <w:proofErr w:type="spellStart"/>
      <w:r w:rsidRPr="00C42457">
        <w:rPr>
          <w:lang w:eastAsia="ar-SA"/>
        </w:rPr>
        <w:t>ουμε</w:t>
      </w:r>
      <w:proofErr w:type="spellEnd"/>
      <w:r w:rsidRPr="00C42457">
        <w:rPr>
          <w:lang w:eastAsia="ar-SA"/>
        </w:rPr>
        <w:t xml:space="preserve"> υποπέσει σε επανάληψη της παράβασης.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lastRenderedPageBreak/>
        <w:t xml:space="preserve">Παράγραφος 2.2.3.4. περ. δ Διακήρυξης </w:t>
      </w:r>
    </w:p>
    <w:p w:rsidR="00C42457" w:rsidRPr="00C42457" w:rsidRDefault="00C42457" w:rsidP="00C42457">
      <w:pPr>
        <w:rPr>
          <w:lang w:eastAsia="ar-SA"/>
        </w:rPr>
      </w:pPr>
      <w:r w:rsidRPr="00C42457">
        <w:rPr>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C42457" w:rsidRPr="00C42457" w:rsidRDefault="00C42457" w:rsidP="00C42457">
      <w:pPr>
        <w:rPr>
          <w:lang w:eastAsia="ar-SA"/>
        </w:rPr>
      </w:pPr>
      <w:r w:rsidRPr="00C42457">
        <w:rPr>
          <w:lang w:eastAsia="ar-SA"/>
        </w:rPr>
        <w:t xml:space="preserve">α) μέλη του προσωπικού της αναθέτουσας αρχής ή του </w:t>
      </w:r>
      <w:proofErr w:type="spellStart"/>
      <w:r w:rsidRPr="00C42457">
        <w:rPr>
          <w:lang w:eastAsia="ar-SA"/>
        </w:rPr>
        <w:t>παρόχου</w:t>
      </w:r>
      <w:proofErr w:type="spellEnd"/>
      <w:r w:rsidRPr="00C42457">
        <w:rPr>
          <w:lang w:eastAsia="ar-SA"/>
        </w:rPr>
        <w:t xml:space="preserve"> υπηρεσιών διαδικασιών σύναψης συμβάσεων ο οποίος ενεργεί εξ ονόματος της αναθέτουσας αρχής, συμπεριλαμβανομένων των μελών των αποφαινόμενων ή/και γνωμοδοτικών οργάνων ή/και </w:t>
      </w:r>
    </w:p>
    <w:p w:rsidR="00C42457" w:rsidRPr="00C42457" w:rsidRDefault="00C42457" w:rsidP="00C42457">
      <w:pPr>
        <w:rPr>
          <w:lang w:eastAsia="ar-SA"/>
        </w:rPr>
      </w:pPr>
      <w:r w:rsidRPr="00C42457">
        <w:rPr>
          <w:lang w:eastAsia="ar-SA"/>
        </w:rPr>
        <w:t>β) μέλη των οργάνων διοίκησης ή άλλων οργάνων της αναθέτουσας αρχής ή/και</w:t>
      </w:r>
    </w:p>
    <w:p w:rsidR="00C42457" w:rsidRPr="00C42457" w:rsidRDefault="00C42457" w:rsidP="00C42457">
      <w:pPr>
        <w:rPr>
          <w:lang w:eastAsia="ar-SA"/>
        </w:rPr>
      </w:pPr>
      <w:r w:rsidRPr="00C42457">
        <w:rPr>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C42457" w:rsidRPr="00C42457" w:rsidRDefault="00C42457" w:rsidP="00C42457">
      <w:pPr>
        <w:rPr>
          <w:lang w:eastAsia="ar-SA"/>
        </w:rPr>
      </w:pPr>
      <w:r w:rsidRPr="00C42457">
        <w:rPr>
          <w:lang w:eastAsia="ar-SA"/>
        </w:rPr>
        <w:t>τα οποία:</w:t>
      </w:r>
    </w:p>
    <w:p w:rsidR="00C42457" w:rsidRPr="00C42457" w:rsidRDefault="00C42457" w:rsidP="00C42457">
      <w:pPr>
        <w:rPr>
          <w:lang w:eastAsia="ar-SA"/>
        </w:rPr>
      </w:pPr>
      <w:proofErr w:type="spellStart"/>
      <w:r w:rsidRPr="00C42457">
        <w:rPr>
          <w:lang w:eastAsia="ar-SA"/>
        </w:rPr>
        <w:t>αα</w:t>
      </w:r>
      <w:proofErr w:type="spellEnd"/>
      <w:r w:rsidRPr="00C42457">
        <w:rPr>
          <w:lang w:eastAsia="ar-SA"/>
        </w:rPr>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C42457" w:rsidRPr="00C42457" w:rsidRDefault="00C42457" w:rsidP="00C42457">
      <w:pPr>
        <w:rPr>
          <w:lang w:eastAsia="ar-SA"/>
        </w:rPr>
      </w:pPr>
      <w:proofErr w:type="spellStart"/>
      <w:r w:rsidRPr="00C42457">
        <w:rPr>
          <w:lang w:eastAsia="ar-SA"/>
        </w:rPr>
        <w:t>ββ</w:t>
      </w:r>
      <w:proofErr w:type="spellEnd"/>
      <w:r w:rsidRPr="00C42457">
        <w:rPr>
          <w:lang w:eastAsia="ar-SA"/>
        </w:rPr>
        <w:t>) μπορούν να επηρεάσουν την έκβασή της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Ή</w:t>
      </w:r>
    </w:p>
    <w:p w:rsidR="00C42457" w:rsidRPr="00C42457" w:rsidRDefault="00C42457" w:rsidP="00C42457">
      <w:pPr>
        <w:rPr>
          <w:lang w:eastAsia="ar-SA"/>
        </w:rPr>
      </w:pPr>
      <w:r w:rsidRPr="00C42457">
        <w:rPr>
          <w:lang w:eastAsia="ar-SA"/>
        </w:rPr>
        <w:t>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…….[αναγράφονται με ακρίβεια και πληρότητα οι πληροφορίες που αφορούν σε καταστάσεις ενδεχόμενης σύγκρουσης συμφερόντων]</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ε Διακήρυξης </w:t>
      </w:r>
    </w:p>
    <w:p w:rsidR="00C42457" w:rsidRPr="00C42457" w:rsidRDefault="00C42457" w:rsidP="00C42457">
      <w:pPr>
        <w:rPr>
          <w:lang w:eastAsia="ar-SA"/>
        </w:rPr>
      </w:pPr>
      <w:r w:rsidRPr="00C42457">
        <w:rPr>
          <w:lang w:eastAsia="ar-SA"/>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C42457" w:rsidRPr="00C42457" w:rsidRDefault="00C42457" w:rsidP="00C42457">
      <w:pPr>
        <w:rPr>
          <w:lang w:eastAsia="ar-SA"/>
        </w:rPr>
      </w:pPr>
      <w:r w:rsidRPr="00C42457">
        <w:rPr>
          <w:lang w:eastAsia="ar-SA"/>
        </w:rPr>
        <w:t xml:space="preserve"> Ή</w:t>
      </w:r>
    </w:p>
    <w:p w:rsidR="00C42457" w:rsidRPr="00C42457" w:rsidRDefault="00C42457" w:rsidP="00C42457">
      <w:pPr>
        <w:rPr>
          <w:lang w:eastAsia="ar-SA"/>
        </w:rPr>
      </w:pPr>
      <w:r w:rsidRPr="00C42457">
        <w:rPr>
          <w:lang w:eastAsia="ar-SA"/>
        </w:rPr>
        <w:t>Έχω/έχουμε συμμετάσχει στην προετοιμασία της διαδικασίας σύναψης των εγγράφων της παρούσας σύμβασης με την εξής ιδιότητα….</w:t>
      </w:r>
    </w:p>
    <w:p w:rsidR="00C42457" w:rsidRPr="00C42457" w:rsidRDefault="00C42457" w:rsidP="00C42457">
      <w:pPr>
        <w:rPr>
          <w:lang w:eastAsia="ar-SA"/>
        </w:rPr>
      </w:pPr>
      <w:r w:rsidRPr="00C42457">
        <w:rPr>
          <w:lang w:eastAsia="ar-SA"/>
        </w:rPr>
        <w:t xml:space="preserve"> [αναγράφονται με ακρίβεια και πληρότητα οι πληροφορίες που αφορούν στον χρόνο και τον τρόπο πρότερης συμμετοχής]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w:t>
      </w:r>
      <w:proofErr w:type="spellStart"/>
      <w:r w:rsidRPr="00C42457">
        <w:rPr>
          <w:lang w:eastAsia="ar-SA"/>
        </w:rPr>
        <w:t>στ</w:t>
      </w:r>
      <w:proofErr w:type="spellEnd"/>
      <w:r w:rsidRPr="00C42457">
        <w:rPr>
          <w:lang w:eastAsia="ar-SA"/>
        </w:rPr>
        <w:t xml:space="preserve"> Διακήρυξης </w:t>
      </w:r>
    </w:p>
    <w:p w:rsidR="00C42457" w:rsidRPr="00C42457" w:rsidRDefault="00C42457" w:rsidP="00C42457">
      <w:pPr>
        <w:rPr>
          <w:lang w:eastAsia="ar-SA"/>
        </w:rPr>
      </w:pPr>
      <w:r w:rsidRPr="00C42457">
        <w:rPr>
          <w:lang w:eastAsia="ar-SA"/>
        </w:rPr>
        <w:t>Δεν έχω/</w:t>
      </w:r>
      <w:proofErr w:type="spellStart"/>
      <w:r w:rsidRPr="00C42457">
        <w:rPr>
          <w:lang w:eastAsia="ar-SA"/>
        </w:rPr>
        <w:t>ουμε</w:t>
      </w:r>
      <w:proofErr w:type="spellEnd"/>
      <w:r w:rsidRPr="00C42457">
        <w:rPr>
          <w:lang w:eastAsia="ar-SA"/>
        </w:rPr>
        <w:t xml:space="preserve">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ζ Διακήρυξης </w:t>
      </w:r>
    </w:p>
    <w:p w:rsidR="00C42457" w:rsidRPr="00C42457" w:rsidRDefault="00C42457" w:rsidP="00C42457">
      <w:pPr>
        <w:rPr>
          <w:lang w:eastAsia="ar-SA"/>
        </w:rPr>
      </w:pPr>
      <w:r w:rsidRPr="00C42457">
        <w:rPr>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η Διακήρυξης </w:t>
      </w:r>
    </w:p>
    <w:p w:rsidR="00C42457" w:rsidRPr="00C42457" w:rsidRDefault="00C42457" w:rsidP="00C42457">
      <w:pPr>
        <w:rPr>
          <w:lang w:eastAsia="ar-SA"/>
        </w:rPr>
      </w:pPr>
      <w:r w:rsidRPr="00C42457">
        <w:rPr>
          <w:lang w:eastAsia="ar-SA"/>
        </w:rPr>
        <w:t>Δεν έχω/έχουμε επιχειρήσει να επηρεάσω/</w:t>
      </w:r>
      <w:proofErr w:type="spellStart"/>
      <w:r w:rsidRPr="00C42457">
        <w:rPr>
          <w:lang w:eastAsia="ar-SA"/>
        </w:rPr>
        <w:t>ουμε</w:t>
      </w:r>
      <w:proofErr w:type="spellEnd"/>
      <w:r w:rsidRPr="00C42457">
        <w:rPr>
          <w:lang w:eastAsia="ar-SA"/>
        </w:rPr>
        <w:t xml:space="preserve"> με αθέμιτο τρόπο τη διαδικασία λήψης αποφάσεων της αναθέτουσας αρχής, να αποκτήσω/</w:t>
      </w:r>
      <w:proofErr w:type="spellStart"/>
      <w:r w:rsidRPr="00C42457">
        <w:rPr>
          <w:lang w:eastAsia="ar-SA"/>
        </w:rPr>
        <w:t>ουμε</w:t>
      </w:r>
      <w:proofErr w:type="spellEnd"/>
      <w:r w:rsidRPr="00C42457">
        <w:rPr>
          <w:lang w:eastAsia="ar-SA"/>
        </w:rPr>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C42457">
        <w:rPr>
          <w:lang w:eastAsia="ar-SA"/>
        </w:rPr>
        <w:t>ουμε</w:t>
      </w:r>
      <w:proofErr w:type="spellEnd"/>
      <w:r w:rsidRPr="00C42457">
        <w:rPr>
          <w:lang w:eastAsia="ar-SA"/>
        </w:rPr>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2.2.3.4. περ. θ Διακήρυξης </w:t>
      </w:r>
    </w:p>
    <w:p w:rsidR="00C42457" w:rsidRPr="00C42457" w:rsidRDefault="00C42457" w:rsidP="00C42457">
      <w:pPr>
        <w:rPr>
          <w:lang w:eastAsia="ar-SA"/>
        </w:rPr>
      </w:pPr>
      <w:r w:rsidRPr="00C42457">
        <w:rPr>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Παράγραφος 2.2.3.5.α Διακήρυξης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C42457" w:rsidRPr="00C42457" w:rsidRDefault="00C42457" w:rsidP="00C42457">
      <w:pPr>
        <w:rPr>
          <w:lang w:eastAsia="ar-SA"/>
        </w:rPr>
      </w:pPr>
      <w:r w:rsidRPr="00C42457">
        <w:rPr>
          <w:lang w:eastAsia="ar-SA"/>
        </w:rPr>
        <w:t xml:space="preserve">Συγκεκριμένα δηλώνω ότι: </w:t>
      </w:r>
    </w:p>
    <w:p w:rsidR="00C42457" w:rsidRPr="00C42457" w:rsidRDefault="00C42457" w:rsidP="00C42457">
      <w:pPr>
        <w:rPr>
          <w:lang w:eastAsia="ar-SA"/>
        </w:rPr>
      </w:pPr>
      <w:r w:rsidRPr="00C42457">
        <w:rPr>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42457" w:rsidRPr="00C42457" w:rsidRDefault="00C42457" w:rsidP="00C42457">
      <w:pPr>
        <w:rPr>
          <w:lang w:eastAsia="ar-SA"/>
        </w:rPr>
      </w:pPr>
      <w:r w:rsidRPr="00C42457">
        <w:rPr>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42457" w:rsidRPr="00C42457" w:rsidRDefault="00C42457" w:rsidP="00C42457">
      <w:pPr>
        <w:rPr>
          <w:lang w:eastAsia="ar-SA"/>
        </w:rPr>
      </w:pPr>
      <w:r w:rsidRPr="00C42457">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42457" w:rsidRPr="00C42457" w:rsidRDefault="00C42457" w:rsidP="00C42457">
      <w:pPr>
        <w:rPr>
          <w:lang w:eastAsia="ar-SA"/>
        </w:rPr>
      </w:pPr>
      <w:r w:rsidRPr="00C42457">
        <w:rPr>
          <w:lang w:eastAsia="ar-SA"/>
        </w:rPr>
        <w:lastRenderedPageBreak/>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Παράγραφος 2.2.3.9. Διακήρυξης:</w:t>
      </w:r>
    </w:p>
    <w:p w:rsidR="00C42457" w:rsidRPr="00C42457" w:rsidRDefault="00C42457" w:rsidP="00C42457">
      <w:pPr>
        <w:rPr>
          <w:lang w:eastAsia="ar-SA"/>
        </w:rPr>
      </w:pPr>
      <w:r w:rsidRPr="00C42457">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42457" w:rsidRPr="00C42457" w:rsidRDefault="00C42457" w:rsidP="00C42457">
      <w:pPr>
        <w:rPr>
          <w:lang w:eastAsia="ar-SA"/>
        </w:rPr>
      </w:pPr>
      <w:r w:rsidRPr="00C42457">
        <w:rPr>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[αναφέρεται αριθμός και ημερομηνία απόφασης καθώς και πληροφορίες για την κύρια δίκη]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C42457">
        <w:rPr>
          <w:lang w:eastAsia="ar-SA"/>
        </w:rPr>
        <w:t>ουμε</w:t>
      </w:r>
      <w:proofErr w:type="spellEnd"/>
      <w:r w:rsidRPr="00C42457">
        <w:rPr>
          <w:lang w:eastAsia="ar-SA"/>
        </w:rPr>
        <w:t xml:space="preserve"> αμελλητί σχετικά την αναθέτουσα αρχή.</w:t>
      </w:r>
    </w:p>
    <w:p w:rsidR="00C42457" w:rsidRPr="00C42457" w:rsidRDefault="00C42457" w:rsidP="00C42457">
      <w:pPr>
        <w:rPr>
          <w:lang w:eastAsia="ar-SA"/>
        </w:rPr>
      </w:pPr>
      <w:r w:rsidRPr="00C42457">
        <w:rPr>
          <w:lang w:eastAsia="ar-SA"/>
        </w:rPr>
        <w:t xml:space="preserve">ΔΗΛΩΣΗ ΟΨΙΓΕΝΩΝ ΜΕΤΑΒΟΛΩΝ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Δεν έχουν επέλθει στο πρόσωπό μου/μας </w:t>
      </w:r>
      <w:proofErr w:type="spellStart"/>
      <w:r w:rsidRPr="00C42457">
        <w:rPr>
          <w:lang w:eastAsia="ar-SA"/>
        </w:rPr>
        <w:t>οψιγενείς</w:t>
      </w:r>
      <w:proofErr w:type="spellEnd"/>
      <w:r w:rsidRPr="00C42457">
        <w:rPr>
          <w:lang w:eastAsia="ar-SA"/>
        </w:rPr>
        <w:t xml:space="preserve"> μεταβολές κατά την έννοια του άρθρου 104 του ν. 4412/2016. </w:t>
      </w:r>
    </w:p>
    <w:p w:rsidR="00C42457" w:rsidRPr="00C42457" w:rsidRDefault="00C42457" w:rsidP="00C42457">
      <w:pPr>
        <w:rPr>
          <w:lang w:eastAsia="ar-SA"/>
        </w:rPr>
      </w:pPr>
      <w:r w:rsidRPr="00C42457">
        <w:rPr>
          <w:lang w:eastAsia="ar-SA"/>
        </w:rPr>
        <w:t xml:space="preserve"> </w:t>
      </w:r>
    </w:p>
    <w:p w:rsidR="00C42457" w:rsidRPr="00C42457" w:rsidRDefault="00C42457" w:rsidP="00C42457">
      <w:pPr>
        <w:rPr>
          <w:lang w:eastAsia="ar-SA"/>
        </w:rPr>
      </w:pPr>
      <w:r w:rsidRPr="00C42457">
        <w:rPr>
          <w:lang w:eastAsia="ar-SA"/>
        </w:rPr>
        <w:t>ΔΗΛΩΣΗ</w:t>
      </w:r>
    </w:p>
    <w:p w:rsidR="00C42457" w:rsidRPr="00C42457" w:rsidRDefault="00C42457" w:rsidP="00C42457">
      <w:pPr>
        <w:rPr>
          <w:lang w:eastAsia="ar-SA"/>
        </w:rPr>
      </w:pPr>
      <w:r w:rsidRPr="00C42457">
        <w:rPr>
          <w:lang w:eastAsia="ar-SA"/>
        </w:rPr>
        <w:t>Συναινώ/</w:t>
      </w:r>
      <w:proofErr w:type="spellStart"/>
      <w:r w:rsidRPr="00C42457">
        <w:rPr>
          <w:lang w:eastAsia="ar-SA"/>
        </w:rPr>
        <w:t>ούμε</w:t>
      </w:r>
      <w:proofErr w:type="spellEnd"/>
      <w:r w:rsidRPr="00C42457">
        <w:rPr>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sectPr w:rsidR="00C42457" w:rsidRPr="00C42457">
          <w:pgSz w:w="11906" w:h="16838"/>
          <w:pgMar w:top="1134" w:right="1134" w:bottom="1134" w:left="1134" w:header="720" w:footer="709" w:gutter="0"/>
          <w:cols w:space="720"/>
          <w:docGrid w:linePitch="600" w:charSpace="36864"/>
        </w:sectPr>
      </w:pPr>
    </w:p>
    <w:p w:rsidR="00C42457" w:rsidRPr="00C42457" w:rsidRDefault="00C42457" w:rsidP="00C42457">
      <w:pPr>
        <w:rPr>
          <w:lang w:eastAsia="ar-SA"/>
        </w:rPr>
      </w:pPr>
      <w:bookmarkStart w:id="11" w:name="_Toc139877605"/>
      <w:r w:rsidRPr="00C42457">
        <w:rPr>
          <w:lang w:eastAsia="ar-SA"/>
        </w:rPr>
        <w:lastRenderedPageBreak/>
        <w:t xml:space="preserve">ΠΑΡΑΡΤΗΜΑ </w:t>
      </w:r>
      <w:r w:rsidRPr="00C42457">
        <w:rPr>
          <w:lang w:val="en-US" w:eastAsia="ar-SA"/>
        </w:rPr>
        <w:t>VIII</w:t>
      </w:r>
      <w:r w:rsidRPr="00C42457">
        <w:rPr>
          <w:lang w:eastAsia="ar-SA"/>
        </w:rPr>
        <w:t xml:space="preserve"> – Πίνακας αντιστοίχισης λόγων αποκλεισμού-κριτηρίων ποιοτικής επιλογής και αποδεικτικών μέσων</w:t>
      </w:r>
      <w:bookmarkEnd w:id="11"/>
      <w:r w:rsidRPr="00C42457">
        <w:rPr>
          <w:lang w:eastAsia="ar-SA"/>
        </w:rPr>
        <w:t xml:space="preserve"> </w:t>
      </w:r>
    </w:p>
    <w:p w:rsidR="00C42457" w:rsidRPr="00C42457" w:rsidRDefault="00C42457" w:rsidP="00C42457">
      <w:pPr>
        <w:rPr>
          <w:lang w:eastAsia="ar-SA"/>
        </w:rPr>
      </w:pPr>
    </w:p>
    <w:p w:rsidR="00C42457" w:rsidRPr="00C42457" w:rsidRDefault="00C42457" w:rsidP="00C42457">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C42457" w:rsidRPr="00C42457" w:rsidTr="00C142C3">
        <w:trPr>
          <w:tblHeader/>
        </w:trPr>
        <w:tc>
          <w:tcPr>
            <w:tcW w:w="12950" w:type="dxa"/>
            <w:gridSpan w:val="3"/>
            <w:shd w:val="clear" w:color="auto" w:fill="AEAAAA"/>
          </w:tcPr>
          <w:p w:rsidR="00C42457" w:rsidRPr="00C42457" w:rsidRDefault="00C42457" w:rsidP="00C42457">
            <w:r w:rsidRPr="00C42457">
              <w:t xml:space="preserve">Αποδεικτικά μέσα-Προμήθειες (2.2.9.2) [Διαμορφώνεται από την Α.Α. </w:t>
            </w:r>
            <w:proofErr w:type="spellStart"/>
            <w:r w:rsidRPr="00C42457">
              <w:t>κατ</w:t>
            </w:r>
            <w:proofErr w:type="spellEnd"/>
            <w:r w:rsidRPr="00C42457">
              <w:t>΄ αντιστοιχία με τους όρους της διακήρυξης:]</w:t>
            </w:r>
          </w:p>
        </w:tc>
      </w:tr>
      <w:tr w:rsidR="00C42457" w:rsidRPr="00C42457" w:rsidTr="00C142C3">
        <w:trPr>
          <w:tblHeader/>
        </w:trPr>
        <w:tc>
          <w:tcPr>
            <w:tcW w:w="1129" w:type="dxa"/>
            <w:shd w:val="clear" w:color="auto" w:fill="AEAAAA"/>
          </w:tcPr>
          <w:p w:rsidR="00C42457" w:rsidRPr="00C42457" w:rsidRDefault="00C42457" w:rsidP="00C42457">
            <w:r w:rsidRPr="00C42457">
              <w:t>α/α</w:t>
            </w:r>
          </w:p>
        </w:tc>
        <w:tc>
          <w:tcPr>
            <w:tcW w:w="5387" w:type="dxa"/>
            <w:shd w:val="clear" w:color="auto" w:fill="AEAAAA"/>
          </w:tcPr>
          <w:p w:rsidR="00C42457" w:rsidRPr="00C42457" w:rsidRDefault="00C42457" w:rsidP="00C42457">
            <w:r w:rsidRPr="00C42457">
              <w:t>Λόγος αποκλεισμού-Κριτήριο ποιοτικής επιλογής</w:t>
            </w:r>
          </w:p>
        </w:tc>
        <w:tc>
          <w:tcPr>
            <w:tcW w:w="6434" w:type="dxa"/>
            <w:shd w:val="clear" w:color="auto" w:fill="AEAAAA"/>
          </w:tcPr>
          <w:p w:rsidR="00C42457" w:rsidRPr="00C42457" w:rsidRDefault="00C42457" w:rsidP="00C42457">
            <w:r w:rsidRPr="00C42457">
              <w:t>Δικαιολογητικό</w:t>
            </w:r>
          </w:p>
        </w:tc>
      </w:tr>
      <w:tr w:rsidR="00C42457" w:rsidRPr="00C42457" w:rsidTr="00C142C3">
        <w:tc>
          <w:tcPr>
            <w:tcW w:w="1129" w:type="dxa"/>
            <w:shd w:val="clear" w:color="auto" w:fill="auto"/>
          </w:tcPr>
          <w:p w:rsidR="00C42457" w:rsidRPr="00C42457" w:rsidRDefault="00C42457" w:rsidP="00C42457">
            <w:r w:rsidRPr="00C42457">
              <w:t>2.2.3.1</w:t>
            </w:r>
          </w:p>
        </w:tc>
        <w:tc>
          <w:tcPr>
            <w:tcW w:w="5387" w:type="dxa"/>
            <w:shd w:val="clear" w:color="auto" w:fill="auto"/>
          </w:tcPr>
          <w:p w:rsidR="00C42457" w:rsidRPr="00C42457" w:rsidRDefault="00C42457" w:rsidP="00C42457">
            <w:r w:rsidRPr="00C42457">
              <w:t>Λόγοι που σχετίζονται με ποινικές καταδίκες για τα αδικήματα που ορίζονται στο άρθρο 73 παρ. 1 ν. 4412/2016:</w:t>
            </w:r>
          </w:p>
          <w:p w:rsidR="00C42457" w:rsidRPr="00C42457" w:rsidRDefault="00C42457" w:rsidP="00C42457">
            <w:r w:rsidRPr="00C42457">
              <w:t>Συμμετοχή σε εγκληματική οργάνωση</w:t>
            </w:r>
          </w:p>
          <w:p w:rsidR="00C42457" w:rsidRPr="00C42457" w:rsidRDefault="00C42457" w:rsidP="00C42457">
            <w:r w:rsidRPr="00C42457">
              <w:t>Ενεργητική δωροδοκία κατά το ελληνικό δίκαιο και το δίκαιο του οικονομικού φορέα</w:t>
            </w:r>
          </w:p>
          <w:p w:rsidR="00C42457" w:rsidRPr="00C42457" w:rsidRDefault="00C42457" w:rsidP="00C42457">
            <w:r w:rsidRPr="00C42457">
              <w:t>Απάτη εις βάρος των οικονομικών συμφερόντων</w:t>
            </w:r>
          </w:p>
          <w:p w:rsidR="00C42457" w:rsidRPr="00C42457" w:rsidRDefault="00C42457" w:rsidP="00C42457">
            <w:r w:rsidRPr="00C42457">
              <w:t>της Ένωσης</w:t>
            </w:r>
          </w:p>
          <w:p w:rsidR="00C42457" w:rsidRPr="00C42457" w:rsidRDefault="00C42457" w:rsidP="00C42457">
            <w:r w:rsidRPr="00C42457">
              <w:t>Τρομοκρατικά εγκλήματα ή εγκλήματα συνδεόμενα με τρομοκρατικές δραστηριότητες</w:t>
            </w:r>
          </w:p>
          <w:p w:rsidR="00C42457" w:rsidRPr="00C42457" w:rsidRDefault="00C42457" w:rsidP="00C42457">
            <w:r w:rsidRPr="00C42457">
              <w:t>Νομιμοποίηση εσόδων από παράνομες δραστηριότητες ή χρηματοδότηση της τρομοκρατίας</w:t>
            </w:r>
          </w:p>
          <w:p w:rsidR="00C42457" w:rsidRPr="00C42457" w:rsidRDefault="00C42457" w:rsidP="00C42457">
            <w:r w:rsidRPr="00C42457">
              <w:t>Παιδική εργασία και άλλες μορφές εμπορίας ανθρώπων</w:t>
            </w:r>
          </w:p>
        </w:tc>
        <w:tc>
          <w:tcPr>
            <w:tcW w:w="6434" w:type="dxa"/>
            <w:shd w:val="clear" w:color="auto" w:fill="auto"/>
          </w:tcPr>
          <w:p w:rsidR="00C42457" w:rsidRPr="00C42457" w:rsidRDefault="00C42457" w:rsidP="00C42457">
            <w:r w:rsidRPr="00C42457">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42457" w:rsidRPr="00C42457" w:rsidRDefault="00C42457" w:rsidP="00C42457">
            <w:r w:rsidRPr="00C42457">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C42457" w:rsidRPr="00C42457" w:rsidRDefault="00C42457" w:rsidP="00C42457">
            <w:r w:rsidRPr="00C42457">
              <w:t xml:space="preserve">μέσω του </w:t>
            </w:r>
            <w:proofErr w:type="spellStart"/>
            <w:r w:rsidRPr="00C42457">
              <w:t>επιγραμμικού</w:t>
            </w:r>
            <w:proofErr w:type="spellEnd"/>
            <w:r w:rsidRPr="00C42457">
              <w:t xml:space="preserve"> αποθετηρίου πιστοποιητικών (e-</w:t>
            </w:r>
            <w:proofErr w:type="spellStart"/>
            <w:r w:rsidRPr="00C42457">
              <w:t>Certis</w:t>
            </w:r>
            <w:proofErr w:type="spellEnd"/>
            <w:r w:rsidRPr="00C4245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C42457" w:rsidRPr="00C42457" w:rsidTr="00C142C3">
        <w:tc>
          <w:tcPr>
            <w:tcW w:w="1129" w:type="dxa"/>
            <w:vMerge w:val="restart"/>
            <w:shd w:val="clear" w:color="auto" w:fill="auto"/>
          </w:tcPr>
          <w:p w:rsidR="00C42457" w:rsidRPr="00C42457" w:rsidRDefault="00C42457" w:rsidP="00C42457">
            <w:r w:rsidRPr="00C42457">
              <w:t>2.2.3.2</w:t>
            </w:r>
          </w:p>
        </w:tc>
        <w:tc>
          <w:tcPr>
            <w:tcW w:w="5387" w:type="dxa"/>
            <w:shd w:val="clear" w:color="auto" w:fill="auto"/>
          </w:tcPr>
          <w:p w:rsidR="00C42457" w:rsidRPr="00C42457" w:rsidRDefault="00C42457" w:rsidP="00C42457">
            <w:r w:rsidRPr="00C42457">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C42457" w:rsidRPr="00C42457" w:rsidRDefault="00C42457" w:rsidP="00C42457">
            <w:r w:rsidRPr="00C42457">
              <w:t>Α) Πιστοποιητικό που εκδίδεται από την αρμόδια αρχή του οικείου</w:t>
            </w:r>
          </w:p>
          <w:p w:rsidR="00C42457" w:rsidRPr="00C42457" w:rsidRDefault="00C42457" w:rsidP="00C42457">
            <w:r w:rsidRPr="00C42457">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w:t>
            </w:r>
            <w:r w:rsidRPr="00C42457">
              <w:lastRenderedPageBreak/>
              <w:t xml:space="preserve">αρμόδιας δημόσιας αρχής ότι δεν εκδίδεται ή ότι δεν καλύπτει όλες τις περιπτώσεις (μόνο εάν δεν καθίσταται διαθέσιμη </w:t>
            </w:r>
          </w:p>
          <w:p w:rsidR="00C42457" w:rsidRPr="00C42457" w:rsidRDefault="00C42457" w:rsidP="00C42457">
            <w:r w:rsidRPr="00C42457">
              <w:t xml:space="preserve">μέσω του </w:t>
            </w:r>
            <w:proofErr w:type="spellStart"/>
            <w:r w:rsidRPr="00C42457">
              <w:t>επιγραμμικού</w:t>
            </w:r>
            <w:proofErr w:type="spellEnd"/>
            <w:r w:rsidRPr="00C42457">
              <w:t xml:space="preserve"> αποθετηρίου πιστοποιητικών (e-</w:t>
            </w:r>
            <w:proofErr w:type="spellStart"/>
            <w:r w:rsidRPr="00C42457">
              <w:t>Certis</w:t>
            </w:r>
            <w:proofErr w:type="spellEnd"/>
            <w:r w:rsidRPr="00C4245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42457" w:rsidRPr="00C42457" w:rsidRDefault="00C42457" w:rsidP="00C42457"/>
          <w:p w:rsidR="00C42457" w:rsidRPr="00C42457" w:rsidRDefault="00C42457" w:rsidP="00C42457">
            <w:r w:rsidRPr="00C42457">
              <w:t xml:space="preserve">Για τους ημεδαπούς οικονομικούς φορείς: </w:t>
            </w:r>
          </w:p>
          <w:p w:rsidR="00C42457" w:rsidRPr="00C42457" w:rsidRDefault="00C42457" w:rsidP="00C42457">
            <w:r w:rsidRPr="00C42457">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C42457" w:rsidRPr="00C42457" w:rsidRDefault="00C42457" w:rsidP="00C42457"/>
        </w:tc>
      </w:tr>
      <w:tr w:rsidR="00C42457" w:rsidRPr="00C42457" w:rsidTr="00C142C3">
        <w:tc>
          <w:tcPr>
            <w:tcW w:w="1129" w:type="dxa"/>
            <w:vMerge/>
            <w:shd w:val="clear" w:color="auto" w:fill="auto"/>
          </w:tcPr>
          <w:p w:rsidR="00C42457" w:rsidRPr="00C42457" w:rsidRDefault="00C42457" w:rsidP="00C42457"/>
        </w:tc>
        <w:tc>
          <w:tcPr>
            <w:tcW w:w="5387" w:type="dxa"/>
            <w:shd w:val="clear" w:color="auto" w:fill="auto"/>
          </w:tcPr>
          <w:p w:rsidR="00C42457" w:rsidRPr="00C42457" w:rsidRDefault="00C42457" w:rsidP="00C42457">
            <w:r w:rsidRPr="00C42457">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C42457" w:rsidRPr="00C42457" w:rsidRDefault="00C42457" w:rsidP="00C42457">
            <w:r w:rsidRPr="00C42457">
              <w:t>Β) Πιστοποιητικό που εκδίδεται από την αρμόδια αρχή του οικείου</w:t>
            </w:r>
          </w:p>
          <w:p w:rsidR="00C42457" w:rsidRPr="00C42457" w:rsidRDefault="00C42457" w:rsidP="00C42457">
            <w:r w:rsidRPr="00C42457">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C42457" w:rsidRPr="00C42457" w:rsidRDefault="00C42457" w:rsidP="00C42457">
            <w:r w:rsidRPr="00C42457">
              <w:lastRenderedPageBreak/>
              <w:t xml:space="preserve">μέσω του </w:t>
            </w:r>
            <w:proofErr w:type="spellStart"/>
            <w:r w:rsidRPr="00C42457">
              <w:t>επιγραμμικού</w:t>
            </w:r>
            <w:proofErr w:type="spellEnd"/>
            <w:r w:rsidRPr="00C42457">
              <w:t xml:space="preserve"> αποθετηρίου πιστοποιητικών (e-</w:t>
            </w:r>
            <w:proofErr w:type="spellStart"/>
            <w:r w:rsidRPr="00C42457">
              <w:t>Certis</w:t>
            </w:r>
            <w:proofErr w:type="spellEnd"/>
            <w:r w:rsidRPr="00C4245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42457" w:rsidRPr="00C42457" w:rsidRDefault="00C42457" w:rsidP="00C42457"/>
          <w:p w:rsidR="00C42457" w:rsidRPr="00C42457" w:rsidRDefault="00C42457" w:rsidP="00C42457">
            <w:r w:rsidRPr="00C42457">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C42457">
              <w:rPr>
                <w:lang w:val="en-US"/>
              </w:rPr>
              <w:t>e</w:t>
            </w:r>
            <w:r w:rsidRPr="00C42457">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42457" w:rsidRPr="00C42457" w:rsidTr="00C142C3">
        <w:tc>
          <w:tcPr>
            <w:tcW w:w="1129" w:type="dxa"/>
            <w:vMerge/>
            <w:shd w:val="clear" w:color="auto" w:fill="auto"/>
          </w:tcPr>
          <w:p w:rsidR="00C42457" w:rsidRPr="00C42457" w:rsidRDefault="00C42457" w:rsidP="00C42457"/>
        </w:tc>
        <w:tc>
          <w:tcPr>
            <w:tcW w:w="5387" w:type="dxa"/>
            <w:shd w:val="clear" w:color="auto" w:fill="auto"/>
          </w:tcPr>
          <w:p w:rsidR="00C42457" w:rsidRPr="00C42457" w:rsidRDefault="00C42457" w:rsidP="00C42457"/>
        </w:tc>
        <w:tc>
          <w:tcPr>
            <w:tcW w:w="6434" w:type="dxa"/>
            <w:shd w:val="clear" w:color="auto" w:fill="auto"/>
          </w:tcPr>
          <w:p w:rsidR="00C42457" w:rsidRPr="00C42457" w:rsidRDefault="00C42457" w:rsidP="00C42457">
            <w:pPr>
              <w:rPr>
                <w:highlight w:val="yellow"/>
              </w:rPr>
            </w:pPr>
            <w:r w:rsidRPr="00C42457">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C42457" w:rsidRPr="00C42457" w:rsidTr="00C142C3">
        <w:tc>
          <w:tcPr>
            <w:tcW w:w="1129" w:type="dxa"/>
            <w:vMerge/>
            <w:shd w:val="clear" w:color="auto" w:fill="auto"/>
          </w:tcPr>
          <w:p w:rsidR="00C42457" w:rsidRPr="00C42457" w:rsidRDefault="00C42457" w:rsidP="00C42457"/>
        </w:tc>
        <w:tc>
          <w:tcPr>
            <w:tcW w:w="5387" w:type="dxa"/>
            <w:shd w:val="clear" w:color="auto" w:fill="auto"/>
          </w:tcPr>
          <w:p w:rsidR="00C42457" w:rsidRPr="00C42457" w:rsidRDefault="00C42457" w:rsidP="00C42457"/>
        </w:tc>
        <w:tc>
          <w:tcPr>
            <w:tcW w:w="6434" w:type="dxa"/>
            <w:shd w:val="clear" w:color="auto" w:fill="auto"/>
          </w:tcPr>
          <w:p w:rsidR="00C42457" w:rsidRPr="00C42457" w:rsidRDefault="00C42457" w:rsidP="00C42457">
            <w:r w:rsidRPr="00C42457">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42457" w:rsidRPr="00C42457" w:rsidTr="00C142C3">
        <w:tc>
          <w:tcPr>
            <w:tcW w:w="1129" w:type="dxa"/>
            <w:shd w:val="clear" w:color="auto" w:fill="auto"/>
          </w:tcPr>
          <w:p w:rsidR="00C42457" w:rsidRPr="00C42457" w:rsidRDefault="00C42457" w:rsidP="00C42457">
            <w:r w:rsidRPr="00C42457">
              <w:lastRenderedPageBreak/>
              <w:t>2.2.3.4.α</w:t>
            </w:r>
          </w:p>
        </w:tc>
        <w:tc>
          <w:tcPr>
            <w:tcW w:w="5387" w:type="dxa"/>
            <w:shd w:val="clear" w:color="auto" w:fill="auto"/>
          </w:tcPr>
          <w:p w:rsidR="00C42457" w:rsidRPr="00C42457" w:rsidRDefault="00C42457" w:rsidP="00C42457">
            <w:r w:rsidRPr="00C42457">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C42457" w:rsidRPr="00C42457" w:rsidRDefault="00C42457" w:rsidP="00C42457">
            <w:r w:rsidRPr="00C42457">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42457" w:rsidRPr="00C42457" w:rsidTr="00C142C3">
        <w:tc>
          <w:tcPr>
            <w:tcW w:w="1129" w:type="dxa"/>
            <w:vMerge w:val="restart"/>
            <w:shd w:val="clear" w:color="auto" w:fill="auto"/>
          </w:tcPr>
          <w:p w:rsidR="00C42457" w:rsidRPr="00C42457" w:rsidRDefault="00C42457" w:rsidP="00C42457">
            <w:r w:rsidRPr="00C42457">
              <w:t>2.2.3.4.β</w:t>
            </w:r>
          </w:p>
        </w:tc>
        <w:tc>
          <w:tcPr>
            <w:tcW w:w="5387" w:type="dxa"/>
            <w:shd w:val="clear" w:color="auto" w:fill="auto"/>
          </w:tcPr>
          <w:p w:rsidR="00C42457" w:rsidRPr="00C42457" w:rsidRDefault="00C42457" w:rsidP="00C42457">
            <w:r w:rsidRPr="00C42457">
              <w:t>Καταστάσεις οικονομικής αφερεγγυότητας:</w:t>
            </w:r>
          </w:p>
          <w:p w:rsidR="00C42457" w:rsidRPr="00C42457" w:rsidRDefault="00C42457" w:rsidP="00C42457">
            <w:r w:rsidRPr="00C42457">
              <w:t>Πτώχευση</w:t>
            </w:r>
          </w:p>
          <w:p w:rsidR="00C42457" w:rsidRPr="00C42457" w:rsidRDefault="00C42457" w:rsidP="00C42457">
            <w:r w:rsidRPr="00C42457">
              <w:t>Υπαγωγή σε πτωχευτικό συμβιβασμό ή ειδική εκκαθάριση</w:t>
            </w:r>
          </w:p>
          <w:p w:rsidR="00C42457" w:rsidRPr="00C42457" w:rsidRDefault="00C42457" w:rsidP="00C42457">
            <w:r w:rsidRPr="00C42457">
              <w:t>Αναγκαστική διαχείριση από δικαστήριο ή εκκαθαριστή</w:t>
            </w:r>
            <w:r w:rsidRPr="00C42457" w:rsidDel="009A3196">
              <w:t xml:space="preserve"> </w:t>
            </w:r>
          </w:p>
          <w:p w:rsidR="00C42457" w:rsidRPr="00C42457" w:rsidRDefault="00C42457" w:rsidP="00C42457">
            <w:r w:rsidRPr="00C42457">
              <w:t>Υπαγωγή σε Διαδικασία εξυγίανσης</w:t>
            </w:r>
          </w:p>
          <w:p w:rsidR="00C42457" w:rsidRPr="00C42457" w:rsidRDefault="00C42457" w:rsidP="00C42457"/>
        </w:tc>
        <w:tc>
          <w:tcPr>
            <w:tcW w:w="6434" w:type="dxa"/>
            <w:shd w:val="clear" w:color="auto" w:fill="auto"/>
          </w:tcPr>
          <w:p w:rsidR="00C42457" w:rsidRPr="00C42457" w:rsidRDefault="00C42457" w:rsidP="00C42457">
            <w:r w:rsidRPr="00C42457">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C42457" w:rsidRPr="00C42457" w:rsidRDefault="00C42457" w:rsidP="00C42457">
            <w:r w:rsidRPr="00C42457">
              <w:t xml:space="preserve">μέσω του </w:t>
            </w:r>
            <w:proofErr w:type="spellStart"/>
            <w:r w:rsidRPr="00C42457">
              <w:t>επιγραμμικού</w:t>
            </w:r>
            <w:proofErr w:type="spellEnd"/>
            <w:r w:rsidRPr="00C42457">
              <w:t xml:space="preserve"> αποθετηρίου πιστοποιητικών (e-</w:t>
            </w:r>
            <w:proofErr w:type="spellStart"/>
            <w:r w:rsidRPr="00C42457">
              <w:t>Certis</w:t>
            </w:r>
            <w:proofErr w:type="spellEnd"/>
            <w:r w:rsidRPr="00C4245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42457" w:rsidRPr="00C42457" w:rsidRDefault="00C42457" w:rsidP="00C42457"/>
          <w:p w:rsidR="00C42457" w:rsidRPr="00C42457" w:rsidRDefault="00C42457" w:rsidP="00C42457">
            <w:r w:rsidRPr="00C42457">
              <w:t>Ιδίως οι οικονομικοί φορείς που είναι εγκατεστημένοι στην Ελλάδα προσκομίζουν:</w:t>
            </w:r>
          </w:p>
          <w:p w:rsidR="00C42457" w:rsidRPr="00C42457" w:rsidRDefault="00C42457" w:rsidP="00C42457">
            <w:r w:rsidRPr="00C42457">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C42457">
              <w:rPr>
                <w:lang w:eastAsia="ar-SA"/>
              </w:rPr>
              <w:t xml:space="preserve"> </w:t>
            </w:r>
            <w:r w:rsidRPr="00C42457">
              <w:t xml:space="preserve">Ειδικά. για τη διαδικασία εξυγίανσης προσκομίζεται επιπλέον </w:t>
            </w:r>
            <w:r w:rsidRPr="00C42457">
              <w:lastRenderedPageBreak/>
              <w:t>υπεύθυνη δήλωση του νόμιμου εκπροσώπου του οικονομικού φορέα ότι τηρούνται οι όροι της συμφωνίας εξυγίανσης.</w:t>
            </w:r>
          </w:p>
          <w:p w:rsidR="00C42457" w:rsidRPr="00C42457" w:rsidRDefault="00C42457" w:rsidP="00C42457">
            <w:r w:rsidRPr="00C42457">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42457" w:rsidRPr="00C42457" w:rsidRDefault="00C42457" w:rsidP="00C42457">
            <w:r w:rsidRPr="00C42457">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C42457" w:rsidRPr="00C42457" w:rsidRDefault="00C42457" w:rsidP="00C42457">
            <w:r w:rsidRPr="00C42457">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C42457" w:rsidRPr="00C42457" w:rsidTr="00C142C3">
        <w:tc>
          <w:tcPr>
            <w:tcW w:w="1129" w:type="dxa"/>
            <w:vMerge/>
            <w:shd w:val="clear" w:color="auto" w:fill="auto"/>
          </w:tcPr>
          <w:p w:rsidR="00C42457" w:rsidRPr="00C42457" w:rsidRDefault="00C42457" w:rsidP="00C42457"/>
        </w:tc>
        <w:tc>
          <w:tcPr>
            <w:tcW w:w="5387" w:type="dxa"/>
            <w:shd w:val="clear" w:color="auto" w:fill="auto"/>
          </w:tcPr>
          <w:p w:rsidR="00C42457" w:rsidRPr="00C42457" w:rsidRDefault="00C42457" w:rsidP="00C42457">
            <w:r w:rsidRPr="00C42457">
              <w:t>Αναστολή επιχειρηματικών δραστηριοτήτων</w:t>
            </w:r>
          </w:p>
          <w:p w:rsidR="00C42457" w:rsidRPr="00C42457" w:rsidRDefault="00C42457" w:rsidP="00C42457"/>
        </w:tc>
        <w:tc>
          <w:tcPr>
            <w:tcW w:w="6434" w:type="dxa"/>
            <w:shd w:val="clear" w:color="auto" w:fill="auto"/>
          </w:tcPr>
          <w:p w:rsidR="00C42457" w:rsidRPr="00C42457" w:rsidRDefault="00C42457" w:rsidP="00C42457">
            <w:r w:rsidRPr="00C42457">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C42457">
              <w:t>taxisnet</w:t>
            </w:r>
            <w:proofErr w:type="spellEnd"/>
            <w:r w:rsidRPr="00C42457">
              <w:t>,  από την οποία να προκύπτει η μη αναστολή της επιχειρηματικής δραστηριότητάς τους.</w:t>
            </w:r>
          </w:p>
        </w:tc>
      </w:tr>
      <w:tr w:rsidR="00C42457" w:rsidRPr="00C42457" w:rsidTr="00C142C3">
        <w:tc>
          <w:tcPr>
            <w:tcW w:w="1129" w:type="dxa"/>
            <w:shd w:val="clear" w:color="auto" w:fill="auto"/>
          </w:tcPr>
          <w:p w:rsidR="00C42457" w:rsidRPr="00C42457" w:rsidRDefault="00C42457" w:rsidP="00C42457">
            <w:r w:rsidRPr="00C42457">
              <w:t>2.2.3.4.γ</w:t>
            </w:r>
          </w:p>
        </w:tc>
        <w:tc>
          <w:tcPr>
            <w:tcW w:w="5387" w:type="dxa"/>
            <w:shd w:val="clear" w:color="auto" w:fill="auto"/>
          </w:tcPr>
          <w:p w:rsidR="00C42457" w:rsidRPr="00C42457" w:rsidRDefault="00C42457" w:rsidP="00C42457">
            <w:r w:rsidRPr="00C42457">
              <w:t>Συμφωνίες με άλλους οικονομικούς φορείς με στόχο τη στρέβλωση του ανταγωνισμού</w:t>
            </w:r>
          </w:p>
          <w:p w:rsidR="00C42457" w:rsidRPr="00C42457" w:rsidRDefault="00C42457" w:rsidP="00C42457"/>
        </w:tc>
        <w:tc>
          <w:tcPr>
            <w:tcW w:w="6434" w:type="dxa"/>
            <w:shd w:val="clear" w:color="auto" w:fill="auto"/>
          </w:tcPr>
          <w:p w:rsidR="00C42457" w:rsidRPr="00C42457" w:rsidRDefault="00C42457" w:rsidP="00C42457">
            <w:r w:rsidRPr="00C42457">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C42457" w:rsidRPr="00C42457" w:rsidTr="00C142C3">
        <w:tc>
          <w:tcPr>
            <w:tcW w:w="1129" w:type="dxa"/>
            <w:shd w:val="clear" w:color="auto" w:fill="auto"/>
          </w:tcPr>
          <w:p w:rsidR="00C42457" w:rsidRPr="00C42457" w:rsidRDefault="00C42457" w:rsidP="00C42457">
            <w:r w:rsidRPr="00C42457">
              <w:lastRenderedPageBreak/>
              <w:t>2.2.3.4.δ</w:t>
            </w:r>
          </w:p>
        </w:tc>
        <w:tc>
          <w:tcPr>
            <w:tcW w:w="5387" w:type="dxa"/>
            <w:shd w:val="clear" w:color="auto" w:fill="auto"/>
          </w:tcPr>
          <w:p w:rsidR="00C42457" w:rsidRPr="00C42457" w:rsidRDefault="00C42457" w:rsidP="00C42457">
            <w:r w:rsidRPr="00C42457">
              <w:t>Σύγκρουση συμφερόντων λόγω της συμμετοχής του στη διαδικασία σύναψης σύμβασης</w:t>
            </w:r>
          </w:p>
          <w:p w:rsidR="00C42457" w:rsidRPr="00C42457" w:rsidRDefault="00C42457" w:rsidP="00C42457"/>
        </w:tc>
        <w:tc>
          <w:tcPr>
            <w:tcW w:w="6434" w:type="dxa"/>
            <w:shd w:val="clear" w:color="auto" w:fill="auto"/>
          </w:tcPr>
          <w:p w:rsidR="00C42457" w:rsidRPr="00C42457" w:rsidRDefault="00C42457" w:rsidP="00C42457">
            <w:r w:rsidRPr="00C42457">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C42457" w:rsidRPr="00C42457" w:rsidTr="00C142C3">
        <w:tc>
          <w:tcPr>
            <w:tcW w:w="1129" w:type="dxa"/>
            <w:shd w:val="clear" w:color="auto" w:fill="auto"/>
          </w:tcPr>
          <w:p w:rsidR="00C42457" w:rsidRPr="00C42457" w:rsidRDefault="00C42457" w:rsidP="00C42457">
            <w:r w:rsidRPr="00C42457">
              <w:t>2.2.3.4.ε</w:t>
            </w:r>
          </w:p>
        </w:tc>
        <w:tc>
          <w:tcPr>
            <w:tcW w:w="5387" w:type="dxa"/>
            <w:shd w:val="clear" w:color="auto" w:fill="auto"/>
          </w:tcPr>
          <w:p w:rsidR="00C42457" w:rsidRPr="00C42457" w:rsidRDefault="00C42457" w:rsidP="00C42457">
            <w:r w:rsidRPr="00C42457">
              <w:t>Παροχή συμβουλών ή εμπλοκή στην προετοιμασία της διαδικασίας σύναψης της σύμβασης</w:t>
            </w:r>
          </w:p>
          <w:p w:rsidR="00C42457" w:rsidRPr="00C42457" w:rsidRDefault="00C42457" w:rsidP="00C42457"/>
        </w:tc>
        <w:tc>
          <w:tcPr>
            <w:tcW w:w="6434" w:type="dxa"/>
            <w:shd w:val="clear" w:color="auto" w:fill="auto"/>
          </w:tcPr>
          <w:p w:rsidR="00C42457" w:rsidRPr="00C42457" w:rsidRDefault="00C42457" w:rsidP="00C42457">
            <w:r w:rsidRPr="00C42457">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C42457" w:rsidRPr="00C42457" w:rsidTr="00C142C3">
        <w:tc>
          <w:tcPr>
            <w:tcW w:w="1129" w:type="dxa"/>
            <w:shd w:val="clear" w:color="auto" w:fill="auto"/>
          </w:tcPr>
          <w:p w:rsidR="00C42457" w:rsidRPr="00C42457" w:rsidRDefault="00C42457" w:rsidP="00C42457">
            <w:r w:rsidRPr="00C42457">
              <w:t>2.2.3.4.στ</w:t>
            </w:r>
          </w:p>
        </w:tc>
        <w:tc>
          <w:tcPr>
            <w:tcW w:w="5387" w:type="dxa"/>
            <w:shd w:val="clear" w:color="auto" w:fill="auto"/>
          </w:tcPr>
          <w:p w:rsidR="00C42457" w:rsidRPr="00C42457" w:rsidRDefault="00C42457" w:rsidP="00C42457">
            <w:r w:rsidRPr="00C42457">
              <w:t>Πρόωρη καταγγελία, αποζημιώσεις ή άλλες παρόμοιες κυρώσεις από προηγούμενη σύμβαση</w:t>
            </w:r>
          </w:p>
          <w:p w:rsidR="00C42457" w:rsidRPr="00C42457" w:rsidRDefault="00C42457" w:rsidP="00C42457"/>
        </w:tc>
        <w:tc>
          <w:tcPr>
            <w:tcW w:w="6434" w:type="dxa"/>
            <w:shd w:val="clear" w:color="auto" w:fill="auto"/>
          </w:tcPr>
          <w:p w:rsidR="00C42457" w:rsidRPr="00C42457" w:rsidRDefault="00C42457" w:rsidP="00C42457">
            <w:r w:rsidRPr="00C42457">
              <w:t>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p>
        </w:tc>
      </w:tr>
      <w:tr w:rsidR="00C42457" w:rsidRPr="00C42457" w:rsidTr="00C142C3">
        <w:tc>
          <w:tcPr>
            <w:tcW w:w="1129" w:type="dxa"/>
            <w:shd w:val="clear" w:color="auto" w:fill="auto"/>
          </w:tcPr>
          <w:p w:rsidR="00C42457" w:rsidRPr="00C42457" w:rsidRDefault="00C42457" w:rsidP="00C42457">
            <w:r w:rsidRPr="00C42457">
              <w:t>2.2.3.4.ζ και η</w:t>
            </w:r>
          </w:p>
        </w:tc>
        <w:tc>
          <w:tcPr>
            <w:tcW w:w="5387" w:type="dxa"/>
            <w:shd w:val="clear" w:color="auto" w:fill="auto"/>
          </w:tcPr>
          <w:p w:rsidR="00C42457" w:rsidRPr="00C42457" w:rsidRDefault="00C42457" w:rsidP="00C42457">
            <w:r w:rsidRPr="00C42457">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C42457" w:rsidRPr="00C42457" w:rsidRDefault="00C42457" w:rsidP="00C42457"/>
        </w:tc>
        <w:tc>
          <w:tcPr>
            <w:tcW w:w="6434" w:type="dxa"/>
            <w:shd w:val="clear" w:color="auto" w:fill="auto"/>
          </w:tcPr>
          <w:p w:rsidR="00C42457" w:rsidRPr="00C42457" w:rsidRDefault="00C42457" w:rsidP="00C42457">
            <w:r w:rsidRPr="00C42457">
              <w:t xml:space="preserve">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αναθέτοντος φορέα, να αποκτήσει εμπιστευτικές πληροφορίες που ενδέχεται να του αποφέρουν αθέμιτο πλεονέκτημα στη διαδικασία </w:t>
            </w:r>
            <w:r w:rsidRPr="00C42457">
              <w:lastRenderedPageBreak/>
              <w:t>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C42457" w:rsidRPr="00C42457" w:rsidTr="00C142C3">
        <w:tc>
          <w:tcPr>
            <w:tcW w:w="1129" w:type="dxa"/>
            <w:shd w:val="clear" w:color="auto" w:fill="auto"/>
          </w:tcPr>
          <w:p w:rsidR="00C42457" w:rsidRPr="00C42457" w:rsidRDefault="00C42457" w:rsidP="00C42457">
            <w:r w:rsidRPr="00C42457">
              <w:t>2.2.3.4.θ</w:t>
            </w:r>
          </w:p>
        </w:tc>
        <w:tc>
          <w:tcPr>
            <w:tcW w:w="5387" w:type="dxa"/>
            <w:shd w:val="clear" w:color="auto" w:fill="auto"/>
          </w:tcPr>
          <w:p w:rsidR="00C42457" w:rsidRPr="00C42457" w:rsidRDefault="00C42457" w:rsidP="00C42457">
            <w:r w:rsidRPr="00C42457">
              <w:t>Ένοχος σοβαρού επαγγελματικού παραπτώματος</w:t>
            </w:r>
          </w:p>
          <w:p w:rsidR="00C42457" w:rsidRPr="00C42457" w:rsidRDefault="00C42457" w:rsidP="00C42457"/>
        </w:tc>
        <w:tc>
          <w:tcPr>
            <w:tcW w:w="6434" w:type="dxa"/>
            <w:shd w:val="clear" w:color="auto" w:fill="auto"/>
          </w:tcPr>
          <w:p w:rsidR="00C42457" w:rsidRPr="00C42457" w:rsidRDefault="00C42457" w:rsidP="00C42457">
            <w:r w:rsidRPr="00C42457">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C42457" w:rsidRPr="00C42457" w:rsidTr="00C142C3">
        <w:tc>
          <w:tcPr>
            <w:tcW w:w="1129" w:type="dxa"/>
            <w:shd w:val="clear" w:color="auto" w:fill="auto"/>
          </w:tcPr>
          <w:p w:rsidR="00C42457" w:rsidRPr="00C42457" w:rsidRDefault="00C42457" w:rsidP="00C42457">
            <w:r w:rsidRPr="00C42457">
              <w:t>2.2.3.9</w:t>
            </w:r>
          </w:p>
        </w:tc>
        <w:tc>
          <w:tcPr>
            <w:tcW w:w="5387" w:type="dxa"/>
            <w:shd w:val="clear" w:color="auto" w:fill="auto"/>
          </w:tcPr>
          <w:p w:rsidR="00C42457" w:rsidRPr="00C42457" w:rsidRDefault="00C42457" w:rsidP="00C42457">
            <w:r w:rsidRPr="00C42457">
              <w:t>Οριζόντιος αποκλεισμός από μελλοντικές διαδικασίες σύναψης</w:t>
            </w:r>
          </w:p>
        </w:tc>
        <w:tc>
          <w:tcPr>
            <w:tcW w:w="6434" w:type="dxa"/>
            <w:shd w:val="clear" w:color="auto" w:fill="auto"/>
          </w:tcPr>
          <w:p w:rsidR="00C42457" w:rsidRPr="00C42457" w:rsidRDefault="00C42457" w:rsidP="00C42457">
            <w:r w:rsidRPr="00C42457">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C42457" w:rsidRPr="00C42457" w:rsidTr="00C142C3">
        <w:tc>
          <w:tcPr>
            <w:tcW w:w="1129" w:type="dxa"/>
            <w:shd w:val="clear" w:color="auto" w:fill="auto"/>
          </w:tcPr>
          <w:p w:rsidR="00C42457" w:rsidRPr="00C42457" w:rsidRDefault="00C42457" w:rsidP="00C42457">
            <w:r w:rsidRPr="00C42457">
              <w:t>2.2.3.5.α</w:t>
            </w:r>
          </w:p>
        </w:tc>
        <w:tc>
          <w:tcPr>
            <w:tcW w:w="5387" w:type="dxa"/>
            <w:shd w:val="clear" w:color="auto" w:fill="auto"/>
          </w:tcPr>
          <w:p w:rsidR="00C42457" w:rsidRPr="00C42457" w:rsidRDefault="00C42457" w:rsidP="00C42457">
            <w:r w:rsidRPr="00C42457">
              <w:t xml:space="preserve"> Μη συνδρομή κατάστασης συνδεόμενης με ρωσική εμπλοκή, σύμφωνα με τον Κανονισμό Κυρώσεων κατά 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6434" w:type="dxa"/>
            <w:shd w:val="clear" w:color="auto" w:fill="auto"/>
          </w:tcPr>
          <w:p w:rsidR="00C42457" w:rsidRPr="00C42457" w:rsidRDefault="00C42457" w:rsidP="00C42457">
            <w:r w:rsidRPr="00C42457">
              <w:t>Υπεύθυνη δήλωση, στην οποία ο οικονομικός φορέας δηλώνει:</w:t>
            </w:r>
            <w:r w:rsidRPr="00C42457">
              <w:rPr>
                <w:lang w:eastAsia="ar-SA"/>
              </w:rPr>
              <w:t xml:space="preserve"> </w:t>
            </w:r>
            <w:r w:rsidRPr="00C42457">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C42457" w:rsidRPr="00C42457" w:rsidRDefault="00C42457" w:rsidP="00C42457">
            <w:r w:rsidRPr="00C42457">
              <w:t xml:space="preserve">Συγκεκριμένα δηλώνω ότι: </w:t>
            </w:r>
          </w:p>
          <w:p w:rsidR="00C42457" w:rsidRPr="00C42457" w:rsidRDefault="00C42457" w:rsidP="00C42457">
            <w:r w:rsidRPr="00C42457">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w:t>
            </w:r>
            <w:r w:rsidRPr="00C42457">
              <w:lastRenderedPageBreak/>
              <w:t xml:space="preserve">υπήκοος, ούτε φυσικό ή νομικό πρόσωπο, οντότητα ή φορέας εγκατεστημένος στη Ρωσία·     </w:t>
            </w:r>
          </w:p>
          <w:p w:rsidR="00C42457" w:rsidRPr="00C42457" w:rsidRDefault="00C42457" w:rsidP="00C42457">
            <w:r w:rsidRPr="00C42457">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42457" w:rsidRPr="00C42457" w:rsidRDefault="00C42457" w:rsidP="00C42457">
            <w:r w:rsidRPr="00C42457">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42457" w:rsidRPr="00C42457" w:rsidRDefault="00C42457" w:rsidP="00C42457">
            <w:r w:rsidRPr="00C42457">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42457" w:rsidRPr="00C42457" w:rsidRDefault="00C42457" w:rsidP="00C42457"/>
        </w:tc>
      </w:tr>
      <w:tr w:rsidR="00C42457" w:rsidRPr="00C42457" w:rsidTr="00C142C3">
        <w:tc>
          <w:tcPr>
            <w:tcW w:w="1129" w:type="dxa"/>
            <w:vMerge w:val="restart"/>
            <w:shd w:val="clear" w:color="auto" w:fill="auto"/>
          </w:tcPr>
          <w:p w:rsidR="00C42457" w:rsidRPr="00C42457" w:rsidRDefault="00C42457" w:rsidP="00C42457">
            <w:r w:rsidRPr="00C42457">
              <w:t>2.2.4</w:t>
            </w:r>
          </w:p>
        </w:tc>
        <w:tc>
          <w:tcPr>
            <w:tcW w:w="5387" w:type="dxa"/>
            <w:shd w:val="clear" w:color="auto" w:fill="auto"/>
          </w:tcPr>
          <w:p w:rsidR="00C42457" w:rsidRPr="00C42457" w:rsidRDefault="00C42457" w:rsidP="00C42457">
            <w:r w:rsidRPr="00C42457">
              <w:t>Εγγραφή στο σχετικό επαγγελματικό μητρώο</w:t>
            </w:r>
          </w:p>
          <w:p w:rsidR="00C42457" w:rsidRPr="00C42457" w:rsidRDefault="00C42457" w:rsidP="00C42457"/>
        </w:tc>
        <w:tc>
          <w:tcPr>
            <w:tcW w:w="6434" w:type="dxa"/>
            <w:shd w:val="clear" w:color="auto" w:fill="auto"/>
          </w:tcPr>
          <w:p w:rsidR="00C42457" w:rsidRPr="00C42457" w:rsidRDefault="00C42457" w:rsidP="00C42457">
            <w:r w:rsidRPr="00C42457">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42457" w:rsidRPr="00C42457" w:rsidTr="00C142C3">
        <w:tc>
          <w:tcPr>
            <w:tcW w:w="1129" w:type="dxa"/>
            <w:vMerge/>
            <w:shd w:val="clear" w:color="auto" w:fill="auto"/>
          </w:tcPr>
          <w:p w:rsidR="00C42457" w:rsidRPr="00C42457" w:rsidRDefault="00C42457" w:rsidP="00C42457"/>
        </w:tc>
        <w:tc>
          <w:tcPr>
            <w:tcW w:w="5387" w:type="dxa"/>
            <w:shd w:val="clear" w:color="auto" w:fill="auto"/>
          </w:tcPr>
          <w:p w:rsidR="00C42457" w:rsidRPr="00C42457" w:rsidRDefault="00C42457" w:rsidP="00C42457">
            <w:r w:rsidRPr="00C42457">
              <w:t>Εγγραφή στο σχετικό εμπορικό μητρώο</w:t>
            </w:r>
          </w:p>
          <w:p w:rsidR="00C42457" w:rsidRPr="00C42457" w:rsidRDefault="00C42457" w:rsidP="00C42457"/>
        </w:tc>
        <w:tc>
          <w:tcPr>
            <w:tcW w:w="6434" w:type="dxa"/>
            <w:shd w:val="clear" w:color="auto" w:fill="auto"/>
          </w:tcPr>
          <w:p w:rsidR="00C42457" w:rsidRPr="00C42457" w:rsidRDefault="00C42457" w:rsidP="00C42457">
            <w:r w:rsidRPr="00C42457">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42457" w:rsidRPr="00C42457" w:rsidRDefault="00C42457" w:rsidP="00C42457"/>
          <w:p w:rsidR="00C42457" w:rsidRPr="00C42457" w:rsidRDefault="00C42457" w:rsidP="00C42457">
            <w:r w:rsidRPr="00C42457">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C42457" w:rsidRPr="00C42457" w:rsidRDefault="00C42457" w:rsidP="00C42457"/>
          <w:p w:rsidR="00C42457" w:rsidRPr="00C42457" w:rsidRDefault="00C42457" w:rsidP="00C42457">
            <w:r w:rsidRPr="00C42457">
              <w:t xml:space="preserve">Για την άσκηση επαγγελματικής δραστηριότητας οικονομικών φορέων που δεν είναι υπόχρεοι εγγραφής στο Γ.Ε.ΜΗ., </w:t>
            </w:r>
            <w:proofErr w:type="spellStart"/>
            <w:r w:rsidRPr="00C42457">
              <w:t>πρβλ</w:t>
            </w:r>
            <w:proofErr w:type="spellEnd"/>
            <w:r w:rsidRPr="00C42457">
              <w:t xml:space="preserve">. εγκύκλιο – Οδηγία του Υπουργού Ανάπτυξης και Επενδύσεων, με αρ. </w:t>
            </w:r>
            <w:proofErr w:type="spellStart"/>
            <w:r w:rsidRPr="00C42457">
              <w:t>πρωτ</w:t>
            </w:r>
            <w:proofErr w:type="spellEnd"/>
            <w:r w:rsidRPr="00C42457">
              <w:t>. 39937 – 28/04/2023 (ΑΔΑ: ΩΖΥΓ46ΜΤΛΡ-ΖΟΨ).</w:t>
            </w:r>
          </w:p>
        </w:tc>
      </w:tr>
      <w:tr w:rsidR="00C42457" w:rsidRPr="00C42457" w:rsidTr="00C142C3">
        <w:tc>
          <w:tcPr>
            <w:tcW w:w="1129" w:type="dxa"/>
            <w:vMerge/>
            <w:shd w:val="clear" w:color="auto" w:fill="auto"/>
          </w:tcPr>
          <w:p w:rsidR="00C42457" w:rsidRPr="00C42457" w:rsidRDefault="00C42457" w:rsidP="00C42457"/>
        </w:tc>
        <w:tc>
          <w:tcPr>
            <w:tcW w:w="5387" w:type="dxa"/>
            <w:shd w:val="clear" w:color="auto" w:fill="auto"/>
          </w:tcPr>
          <w:p w:rsidR="00C42457" w:rsidRPr="00C42457" w:rsidRDefault="00C42457" w:rsidP="00C42457"/>
        </w:tc>
        <w:tc>
          <w:tcPr>
            <w:tcW w:w="6434" w:type="dxa"/>
            <w:shd w:val="clear" w:color="auto" w:fill="auto"/>
          </w:tcPr>
          <w:p w:rsidR="00C42457" w:rsidRPr="00C42457" w:rsidRDefault="00C42457" w:rsidP="00C42457">
            <w:r w:rsidRPr="00C42457">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42457" w:rsidRPr="00C42457" w:rsidTr="00C142C3">
        <w:tc>
          <w:tcPr>
            <w:tcW w:w="1129" w:type="dxa"/>
            <w:shd w:val="clear" w:color="auto" w:fill="auto"/>
          </w:tcPr>
          <w:p w:rsidR="00C42457" w:rsidRPr="00C42457" w:rsidRDefault="00C42457" w:rsidP="00C42457">
            <w:r w:rsidRPr="00C42457">
              <w:lastRenderedPageBreak/>
              <w:t>2.2.7.α</w:t>
            </w:r>
          </w:p>
        </w:tc>
        <w:tc>
          <w:tcPr>
            <w:tcW w:w="5387" w:type="dxa"/>
            <w:shd w:val="clear" w:color="auto" w:fill="auto"/>
          </w:tcPr>
          <w:p w:rsidR="00C42457" w:rsidRPr="00C42457" w:rsidRDefault="00C42457" w:rsidP="00C42457">
            <w:r w:rsidRPr="00C42457">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C42457" w:rsidRPr="00C42457" w:rsidRDefault="00C42457" w:rsidP="00C42457">
            <w:r w:rsidRPr="00C42457">
              <w:t>Τα κατά περίπτωση ζητούμενα πιστοποιητικά που αποδεικνύουν τη συμμόρφωση με τα απαιτούμενα πρότυπα διασφάλισης ποιότητας.</w:t>
            </w:r>
          </w:p>
          <w:p w:rsidR="00C42457" w:rsidRPr="00C42457" w:rsidRDefault="00C42457" w:rsidP="00C42457">
            <w:r w:rsidRPr="00C42457">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C42457" w:rsidRPr="00C42457" w:rsidTr="00C142C3">
        <w:tc>
          <w:tcPr>
            <w:tcW w:w="1129" w:type="dxa"/>
            <w:shd w:val="clear" w:color="auto" w:fill="auto"/>
          </w:tcPr>
          <w:p w:rsidR="00C42457" w:rsidRPr="00C42457" w:rsidRDefault="00C42457" w:rsidP="00C42457">
            <w:r w:rsidRPr="00C42457">
              <w:t>2.2.7.β</w:t>
            </w:r>
          </w:p>
        </w:tc>
        <w:tc>
          <w:tcPr>
            <w:tcW w:w="5387" w:type="dxa"/>
            <w:shd w:val="clear" w:color="auto" w:fill="auto"/>
          </w:tcPr>
          <w:p w:rsidR="00C42457" w:rsidRPr="00C42457" w:rsidRDefault="00C42457" w:rsidP="00C42457">
            <w:r w:rsidRPr="00C42457">
              <w:t>Πιστοποιητικά από ανεξάρτητους οργανισμούς σχετικά με συστήματα ή πρότυπα περιβαλλοντικής διαχείρισης</w:t>
            </w:r>
          </w:p>
          <w:p w:rsidR="00C42457" w:rsidRPr="00C42457" w:rsidRDefault="00C42457" w:rsidP="00C42457"/>
        </w:tc>
        <w:tc>
          <w:tcPr>
            <w:tcW w:w="6434" w:type="dxa"/>
            <w:shd w:val="clear" w:color="auto" w:fill="auto"/>
          </w:tcPr>
          <w:p w:rsidR="00C42457" w:rsidRPr="00C42457" w:rsidRDefault="00C42457" w:rsidP="00C42457">
            <w:r w:rsidRPr="00C42457">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C42457" w:rsidRPr="00C42457" w:rsidRDefault="00C42457" w:rsidP="00C42457">
      <w:pPr>
        <w:rPr>
          <w:lang w:eastAsia="ar-SA"/>
        </w:rPr>
      </w:pPr>
    </w:p>
    <w:p w:rsidR="00C42457" w:rsidRPr="00C42457" w:rsidRDefault="00C42457" w:rsidP="00C42457">
      <w:pPr>
        <w:rPr>
          <w:lang w:eastAsia="ar-SA"/>
        </w:rPr>
        <w:sectPr w:rsidR="00C42457" w:rsidRPr="00C42457" w:rsidSect="00496762">
          <w:pgSz w:w="16838" w:h="11906" w:orient="landscape"/>
          <w:pgMar w:top="1134" w:right="1134" w:bottom="1134" w:left="1134" w:header="720" w:footer="709" w:gutter="0"/>
          <w:cols w:space="720"/>
          <w:docGrid w:linePitch="600" w:charSpace="36864"/>
        </w:sectPr>
      </w:pPr>
    </w:p>
    <w:p w:rsidR="00C42457" w:rsidRPr="00C42457" w:rsidRDefault="00C42457" w:rsidP="00C42457">
      <w:pPr>
        <w:rPr>
          <w:lang w:eastAsia="ar-SA"/>
        </w:rPr>
      </w:pPr>
    </w:p>
    <w:p w:rsidR="00C42457" w:rsidRPr="00C42457" w:rsidRDefault="00C42457" w:rsidP="00C42457">
      <w:pPr>
        <w:rPr>
          <w:lang w:eastAsia="ar-SA"/>
        </w:rPr>
      </w:pPr>
      <w:bookmarkStart w:id="12" w:name="_Toc139877606"/>
      <w:r w:rsidRPr="00C42457">
        <w:rPr>
          <w:lang w:eastAsia="ar-SA"/>
        </w:rPr>
        <w:t xml:space="preserve">ΠΑΡΑΡΤΗΜΑ </w:t>
      </w:r>
      <w:r w:rsidRPr="00C42457">
        <w:rPr>
          <w:lang w:val="en-US" w:eastAsia="ar-SA"/>
        </w:rPr>
        <w:t>I</w:t>
      </w:r>
      <w:r w:rsidRPr="00C42457">
        <w:rPr>
          <w:lang w:eastAsia="ar-SA"/>
        </w:rPr>
        <w:t>X – Ενημέρωση φυσικών προσώπων για την επεξεργασία προσωπικών δεδομένων</w:t>
      </w:r>
      <w:bookmarkEnd w:id="12"/>
      <w:r w:rsidRPr="00C42457">
        <w:rPr>
          <w:lang w:eastAsia="ar-SA"/>
        </w:rPr>
        <w:t xml:space="preserve"> </w:t>
      </w:r>
    </w:p>
    <w:p w:rsidR="00C42457" w:rsidRPr="00C42457" w:rsidRDefault="00C42457" w:rsidP="00C42457">
      <w:pPr>
        <w:rPr>
          <w:lang w:eastAsia="ar-SA"/>
        </w:rPr>
      </w:pPr>
      <w:r w:rsidRPr="00C42457">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42457" w:rsidRPr="00C42457" w:rsidRDefault="00C42457" w:rsidP="00C42457">
      <w:pPr>
        <w:rPr>
          <w:lang w:eastAsia="ar-SA"/>
        </w:rPr>
      </w:pPr>
      <w:r w:rsidRPr="00C42457">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42457" w:rsidRPr="00C42457" w:rsidRDefault="00C42457" w:rsidP="00C42457">
      <w:pPr>
        <w:rPr>
          <w:lang w:eastAsia="ar-SA"/>
        </w:rPr>
      </w:pPr>
      <w:r w:rsidRPr="00C42457">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42457" w:rsidRPr="00C42457" w:rsidRDefault="00C42457" w:rsidP="00C42457">
      <w:pPr>
        <w:rPr>
          <w:lang w:eastAsia="ar-SA"/>
        </w:rPr>
      </w:pPr>
      <w:r w:rsidRPr="00C42457">
        <w:rPr>
          <w:lang w:eastAsia="ar-SA"/>
        </w:rPr>
        <w:t xml:space="preserve">ΙΙΙ. Αποδέκτες των ανωτέρω (υπό Α) δεδομένων στους οποίους κοινοποιούνται είναι: </w:t>
      </w:r>
    </w:p>
    <w:p w:rsidR="00C42457" w:rsidRPr="00C42457" w:rsidRDefault="00C42457" w:rsidP="00C42457">
      <w:pPr>
        <w:rPr>
          <w:lang w:eastAsia="ar-SA"/>
        </w:rPr>
      </w:pPr>
      <w:r w:rsidRPr="00C42457">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C42457">
        <w:rPr>
          <w:lang w:eastAsia="ar-SA"/>
        </w:rPr>
        <w:t>προστηθέντες</w:t>
      </w:r>
      <w:proofErr w:type="spellEnd"/>
      <w:r w:rsidRPr="00C42457">
        <w:rPr>
          <w:lang w:eastAsia="ar-SA"/>
        </w:rPr>
        <w:t xml:space="preserve"> της, υπό τον όρο της τήρησης σε κάθε περίπτωση του απορρήτου.</w:t>
      </w:r>
    </w:p>
    <w:p w:rsidR="00C42457" w:rsidRPr="00C42457" w:rsidRDefault="00C42457" w:rsidP="00C42457">
      <w:pPr>
        <w:rPr>
          <w:lang w:eastAsia="ar-SA"/>
        </w:rPr>
      </w:pPr>
      <w:r w:rsidRPr="00C42457">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C42457" w:rsidRPr="00C42457" w:rsidRDefault="00C42457" w:rsidP="00C42457">
      <w:pPr>
        <w:rPr>
          <w:lang w:eastAsia="ar-SA"/>
        </w:rPr>
      </w:pPr>
      <w:r w:rsidRPr="00C42457">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42457" w:rsidRPr="00C42457" w:rsidRDefault="00C42457" w:rsidP="00C42457">
      <w:pPr>
        <w:rPr>
          <w:lang w:eastAsia="ar-SA"/>
        </w:rPr>
      </w:pPr>
      <w:r w:rsidRPr="00C42457">
        <w:rPr>
          <w:lang w:val="en-GB" w:eastAsia="ar-SA"/>
        </w:rPr>
        <w:t>IV</w:t>
      </w:r>
      <w:r w:rsidRPr="00C42457">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42457" w:rsidRPr="00C42457" w:rsidRDefault="00C42457" w:rsidP="00C42457">
      <w:pPr>
        <w:rPr>
          <w:lang w:eastAsia="ar-SA"/>
        </w:rPr>
      </w:pPr>
      <w:r w:rsidRPr="00C42457">
        <w:rPr>
          <w:lang w:val="en-GB" w:eastAsia="ar-SA"/>
        </w:rPr>
        <w:t>V</w:t>
      </w:r>
      <w:r w:rsidRPr="00C42457">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42457" w:rsidRPr="00C42457" w:rsidRDefault="00C42457" w:rsidP="00C42457">
      <w:pPr>
        <w:rPr>
          <w:lang w:eastAsia="ar-SA"/>
        </w:rPr>
      </w:pPr>
      <w:r w:rsidRPr="00C42457">
        <w:rPr>
          <w:lang w:val="en-GB" w:eastAsia="ar-SA"/>
        </w:rPr>
        <w:t>VI</w:t>
      </w:r>
      <w:r w:rsidRPr="00C42457">
        <w:rPr>
          <w:lang w:eastAsia="ar-SA"/>
        </w:rPr>
        <w:t xml:space="preserve">. </w:t>
      </w:r>
      <w:r w:rsidRPr="00C42457">
        <w:rPr>
          <w:lang w:val="en-GB" w:eastAsia="ar-SA"/>
        </w:rPr>
        <w:t>H</w:t>
      </w:r>
      <w:r w:rsidRPr="00C42457">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bookmarkStart w:id="13" w:name="_Toc139877607"/>
      <w:r w:rsidRPr="00C42457">
        <w:rPr>
          <w:lang w:eastAsia="ar-SA"/>
        </w:rPr>
        <w:t>ΠΑΡΑΡΤΗΜΑ X – Σχέδιο Σύμβασης</w:t>
      </w:r>
      <w:bookmarkEnd w:id="13"/>
      <w:r w:rsidRPr="00C42457">
        <w:rPr>
          <w:lang w:eastAsia="ar-SA"/>
        </w:rPr>
        <w:t xml:space="preserve"> </w:t>
      </w:r>
    </w:p>
    <w:p w:rsidR="00C42457" w:rsidRPr="00C42457" w:rsidRDefault="00C42457" w:rsidP="00C42457">
      <w:pPr>
        <w:rPr>
          <w:lang w:eastAsia="ar-SA"/>
        </w:rPr>
      </w:pPr>
      <w:r w:rsidRPr="00C42457">
        <w:rPr>
          <w:lang w:eastAsia="el-GR"/>
        </w:rPr>
        <w:drawing>
          <wp:inline distT="0" distB="0" distL="0" distR="0" wp14:anchorId="3ECBF39A" wp14:editId="314D1F6E">
            <wp:extent cx="564515" cy="516890"/>
            <wp:effectExtent l="0" t="0" r="698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4515" cy="516890"/>
                    </a:xfrm>
                    <a:prstGeom prst="rect">
                      <a:avLst/>
                    </a:prstGeom>
                    <a:solidFill>
                      <a:srgbClr val="FFFFFF"/>
                    </a:solidFill>
                    <a:ln>
                      <a:noFill/>
                    </a:ln>
                  </pic:spPr>
                </pic:pic>
              </a:graphicData>
            </a:graphic>
          </wp:inline>
        </w:drawing>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ΕΛΛΗΝΙΚΗ ΔΗΜΟΚΡΑΤΙΑ</w:t>
      </w:r>
    </w:p>
    <w:p w:rsidR="00C42457" w:rsidRPr="00C42457" w:rsidRDefault="00C42457" w:rsidP="00C42457">
      <w:pPr>
        <w:rPr>
          <w:lang w:eastAsia="ar-SA"/>
        </w:rPr>
      </w:pPr>
      <w:r w:rsidRPr="00C42457">
        <w:rPr>
          <w:lang w:eastAsia="ar-SA"/>
        </w:rPr>
        <w:t>ΥΠΟΥΡΓΕΙΟ ΥΓΕΙΑΣ</w:t>
      </w:r>
    </w:p>
    <w:p w:rsidR="00C42457" w:rsidRPr="00C42457" w:rsidRDefault="00C42457" w:rsidP="00C42457">
      <w:pPr>
        <w:rPr>
          <w:lang w:eastAsia="ar-SA"/>
        </w:rPr>
      </w:pPr>
      <w:r w:rsidRPr="00C42457">
        <w:rPr>
          <w:lang w:eastAsia="ar-SA"/>
        </w:rPr>
        <w:t>7η ΥΓΕΙΟΝΟΜΙΚΗ ΠΕΡΙΦΕΡΕΙΑ ΚΡΗΤΗΣ</w:t>
      </w:r>
    </w:p>
    <w:p w:rsidR="00C42457" w:rsidRPr="00C42457" w:rsidRDefault="00C42457" w:rsidP="00C42457">
      <w:pPr>
        <w:rPr>
          <w:lang w:eastAsia="ar-SA"/>
        </w:rPr>
      </w:pPr>
      <w:r w:rsidRPr="00C42457">
        <w:rPr>
          <w:lang w:eastAsia="ar-SA"/>
        </w:rPr>
        <w:t>Γ.Ν. ΛΑΣΙΘΙΟΥ - Γ.Ν.-Κ.Υ. ΝΕΑΠΟΛΕΩΣ «ΔΙΑΛΥΝΑΚΕΙΟ»</w:t>
      </w:r>
    </w:p>
    <w:p w:rsidR="00C42457" w:rsidRPr="00C42457" w:rsidRDefault="00C42457" w:rsidP="00C42457">
      <w:pPr>
        <w:rPr>
          <w:lang w:eastAsia="ar-SA"/>
        </w:rPr>
      </w:pPr>
      <w:r w:rsidRPr="00C42457">
        <w:rPr>
          <w:lang w:eastAsia="ar-SA"/>
        </w:rPr>
        <w:t>ΟΡΓΑΝΙΚΗ ΜΟΝΑΔΑ ΤΗΣ ΕΔΡΑΣ (ΑΓΙΟΣ ΝΙΚΟΛΑΟΣ)</w:t>
      </w:r>
    </w:p>
    <w:p w:rsidR="00C42457" w:rsidRPr="00C42457" w:rsidRDefault="00C42457" w:rsidP="00C42457">
      <w:pPr>
        <w:rPr>
          <w:lang w:eastAsia="el-GR"/>
        </w:rPr>
      </w:pPr>
      <w:r w:rsidRPr="00C42457">
        <w:rPr>
          <w:lang w:eastAsia="el-GR"/>
        </w:rPr>
        <w:t>ΣΥΜΦΩΝΗΤΙΚΟ ΠΡΟΜΗΘΕΙΑΣ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roofErr w:type="spellStart"/>
      <w:r w:rsidRPr="00C42457">
        <w:rPr>
          <w:lang w:eastAsia="el-GR"/>
        </w:rPr>
        <w:t>Στ</w:t>
      </w:r>
      <w:proofErr w:type="spellEnd"/>
      <w:r w:rsidRPr="00C42457">
        <w:rPr>
          <w:lang w:eastAsia="el-GR"/>
        </w:rPr>
        <w:t xml:space="preserve">.. .................. σήμερα ........................ ημέρα .......................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οι παρακάτω συμβαλλόμενοι:</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C42457">
        <w:rPr>
          <w:lang w:eastAsia="el-GR"/>
        </w:rPr>
        <w:t>Γ.Π.οικ</w:t>
      </w:r>
      <w:proofErr w:type="spellEnd"/>
      <w:r w:rsidRPr="00C42457">
        <w:rPr>
          <w:lang w:eastAsia="el-GR"/>
        </w:rPr>
        <w:t xml:space="preserve">. 1107/9-1-2020 Υ.Α. (ΦΕΚ 12Α, τεύχος Υ.Ο.Δ.Δ.) (στο εξής η «Αναθέτουσα Αρχή»)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C42457" w:rsidRPr="00C42457" w:rsidRDefault="00C42457" w:rsidP="00C42457">
      <w:pPr>
        <w:rPr>
          <w:lang w:eastAsia="el-GR"/>
        </w:rPr>
      </w:pPr>
    </w:p>
    <w:p w:rsidR="00C42457" w:rsidRPr="00C42457" w:rsidRDefault="00C42457" w:rsidP="00C42457">
      <w:r w:rsidRPr="00C42457">
        <w:t>Έχοντας υπόψη:</w:t>
      </w:r>
    </w:p>
    <w:p w:rsidR="00C42457" w:rsidRPr="00C42457" w:rsidRDefault="00C42457" w:rsidP="00C42457">
      <w:r w:rsidRPr="00C42457">
        <w:t xml:space="preserve">1. την </w:t>
      </w:r>
      <w:proofErr w:type="spellStart"/>
      <w:r w:rsidRPr="00C42457">
        <w:t>υπ</w:t>
      </w:r>
      <w:proofErr w:type="spellEnd"/>
      <w:r w:rsidRPr="00C42457">
        <w:t xml:space="preserve">΄ </w:t>
      </w:r>
      <w:proofErr w:type="spellStart"/>
      <w:r w:rsidRPr="00C42457">
        <w:t>αριθμ</w:t>
      </w:r>
      <w:proofErr w:type="spellEnd"/>
      <w:r w:rsidRPr="00C42457">
        <w:t xml:space="preserve"> ..... διακήρυξη (ΑΔΑΜ…) </w:t>
      </w:r>
      <w:r w:rsidRPr="00C42457">
        <w:rPr>
          <w:lang w:eastAsia="el-GR"/>
        </w:rPr>
        <w:t xml:space="preserve">και τα λοιπά έγγραφα της σύμβασης που συνέταξε η </w:t>
      </w:r>
      <w:r w:rsidRPr="00C42457">
        <w:t>Αναθέτουσα Αρχή για την παρούσα σύμβαση προμήθειας.</w:t>
      </w:r>
    </w:p>
    <w:p w:rsidR="00C42457" w:rsidRPr="00C42457" w:rsidRDefault="00C42457" w:rsidP="00C42457">
      <w:r w:rsidRPr="00C42457">
        <w:t xml:space="preserve">2. Την </w:t>
      </w:r>
      <w:proofErr w:type="spellStart"/>
      <w:r w:rsidRPr="00C42457">
        <w:t>υπ</w:t>
      </w:r>
      <w:proofErr w:type="spellEnd"/>
      <w:r w:rsidRPr="00C42457">
        <w:t xml:space="preserve">΄ </w:t>
      </w:r>
      <w:proofErr w:type="spellStart"/>
      <w:r w:rsidRPr="00C42457">
        <w:t>αριθμ</w:t>
      </w:r>
      <w:proofErr w:type="spellEnd"/>
      <w:r w:rsidRPr="00C42457">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C42457">
        <w:t>αριθμ</w:t>
      </w:r>
      <w:proofErr w:type="spellEnd"/>
      <w:r w:rsidRPr="00C42457">
        <w:t xml:space="preserve">. </w:t>
      </w:r>
      <w:proofErr w:type="spellStart"/>
      <w:r w:rsidRPr="00C42457">
        <w:t>πρωτ</w:t>
      </w:r>
      <w:proofErr w:type="spellEnd"/>
      <w:r w:rsidRPr="00C42457">
        <w:t>. …………… ειδική πρόσκληση της Αναθέτουσας Αρχής προς τον Ανάδοχο για την υπογραφή του παρόντος, η οποία κοινοποιήθηκε σε αυτόν την…...</w:t>
      </w:r>
    </w:p>
    <w:p w:rsidR="00C42457" w:rsidRPr="00C42457" w:rsidRDefault="00C42457" w:rsidP="00C42457">
      <w:pPr>
        <w:rPr>
          <w:lang w:eastAsia="el-GR"/>
        </w:rPr>
      </w:pPr>
      <w:r w:rsidRPr="00C42457">
        <w:t xml:space="preserve">3. Την από ……υπεύθυνη δήλωση του Αναδόχου περί μη </w:t>
      </w:r>
      <w:proofErr w:type="spellStart"/>
      <w:r w:rsidRPr="00C42457">
        <w:t>οψιγενών</w:t>
      </w:r>
      <w:proofErr w:type="spellEnd"/>
      <w:r w:rsidRPr="00C42457">
        <w:t xml:space="preserve"> μεταβολών, κατά την έννοια της περ. (2) της παρ. 3 του άρθρου 100 του ν. 4412/2016 </w:t>
      </w:r>
      <w:r w:rsidRPr="00C42457">
        <w:rPr>
          <w:lang w:eastAsia="el-GR"/>
        </w:rPr>
        <w:t xml:space="preserve">[μνημονεύεται μόνο στην περίπτωση του </w:t>
      </w:r>
      <w:proofErr w:type="spellStart"/>
      <w:r w:rsidRPr="00C42457">
        <w:rPr>
          <w:lang w:eastAsia="el-GR"/>
        </w:rPr>
        <w:t>προσυμβατικού</w:t>
      </w:r>
      <w:proofErr w:type="spellEnd"/>
      <w:r w:rsidRPr="00C42457">
        <w:rPr>
          <w:lang w:eastAsia="el-GR"/>
        </w:rPr>
        <w:t xml:space="preserve"> ελέγχου ή της άσκησης προδικαστικής προσφυγής κατά της απόφασης κατακύρωσης]</w:t>
      </w:r>
    </w:p>
    <w:p w:rsidR="00C42457" w:rsidRPr="00C42457" w:rsidRDefault="00C42457" w:rsidP="00C42457">
      <w:pPr>
        <w:rPr>
          <w:lang w:eastAsia="el-GR"/>
        </w:rPr>
      </w:pPr>
      <w:r w:rsidRPr="00C42457">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C42457">
        <w:rPr>
          <w:lang w:eastAsia="el-GR"/>
        </w:rPr>
        <w:t>[συμπληρώνεται μόνο σε συμβάσεις με εκτιμώμενη αξία άνω των 1.000.000 ευρώ]</w:t>
      </w:r>
    </w:p>
    <w:p w:rsidR="00C42457" w:rsidRPr="00C42457" w:rsidRDefault="00C42457" w:rsidP="00C42457">
      <w:pPr>
        <w:rPr>
          <w:lang w:eastAsia="el-GR"/>
        </w:rPr>
      </w:pPr>
      <w:r w:rsidRPr="00C42457">
        <w:t xml:space="preserve">3. Ότι </w:t>
      </w:r>
      <w:r w:rsidRPr="00C42457">
        <w:rPr>
          <w:lang w:eastAsia="el-GR"/>
        </w:rPr>
        <w:t xml:space="preserve">αναπόσπαστο τμήμα της παρούσας αποτελούν, σύμφωνα με το άρθρο 2 παρ.1 </w:t>
      </w:r>
      <w:proofErr w:type="spellStart"/>
      <w:r w:rsidRPr="00C42457">
        <w:rPr>
          <w:lang w:eastAsia="el-GR"/>
        </w:rPr>
        <w:t>περιπτ</w:t>
      </w:r>
      <w:proofErr w:type="spellEnd"/>
      <w:r w:rsidRPr="00C42457">
        <w:rPr>
          <w:lang w:eastAsia="el-GR"/>
        </w:rPr>
        <w:t>. 42 του ν.4412/2016:</w:t>
      </w:r>
    </w:p>
    <w:p w:rsidR="00C42457" w:rsidRPr="00C42457" w:rsidRDefault="00C42457" w:rsidP="00C42457">
      <w:pPr>
        <w:rPr>
          <w:lang w:eastAsia="el-GR"/>
        </w:rPr>
      </w:pPr>
      <w:r w:rsidRPr="00C42457">
        <w:rPr>
          <w:lang w:eastAsia="el-GR"/>
        </w:rPr>
        <w:t>-η υπ’ αριθ. ............ διακήρυξη, με τα Παραρτήματα της</w:t>
      </w:r>
    </w:p>
    <w:p w:rsidR="00C42457" w:rsidRPr="00C42457" w:rsidRDefault="00C42457" w:rsidP="00C42457">
      <w:pPr>
        <w:rPr>
          <w:lang w:eastAsia="el-GR"/>
        </w:rPr>
      </w:pPr>
      <w:r w:rsidRPr="00C42457">
        <w:rPr>
          <w:lang w:eastAsia="el-GR"/>
        </w:rPr>
        <w:t>-οι υπ’ αριθ. ............ τεχνικές προδιαγραφές [στην περίπτωση που αποτελούν διακριτό έγγραφο και δεν έχουν ενσωματωθεί στο τεύχος της Διακήρυξης]</w:t>
      </w:r>
    </w:p>
    <w:p w:rsidR="00C42457" w:rsidRPr="00C42457" w:rsidRDefault="00C42457" w:rsidP="00C42457">
      <w:pPr>
        <w:rPr>
          <w:lang w:eastAsia="el-GR"/>
        </w:rPr>
      </w:pPr>
      <w:r w:rsidRPr="00C42457">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C42457" w:rsidRPr="00C42457" w:rsidRDefault="00C42457" w:rsidP="00C42457">
      <w:r w:rsidRPr="00C42457">
        <w:rPr>
          <w:lang w:eastAsia="el-GR"/>
        </w:rPr>
        <w:t>-η προσφορά του Αναδόχου.</w:t>
      </w:r>
    </w:p>
    <w:p w:rsidR="00C42457" w:rsidRPr="00C42457" w:rsidRDefault="00C42457" w:rsidP="00C42457">
      <w:pPr>
        <w:rPr>
          <w:lang w:eastAsia="el-GR"/>
        </w:rPr>
      </w:pPr>
      <w:r w:rsidRPr="00C42457">
        <w:t xml:space="preserve">4. Ότι ο </w:t>
      </w:r>
      <w:r w:rsidRPr="00C42457">
        <w:rPr>
          <w:lang w:eastAsia="el-GR"/>
        </w:rPr>
        <w:t xml:space="preserve">Ανάδοχος κατέθεσε την: </w:t>
      </w:r>
    </w:p>
    <w:p w:rsidR="00C42457" w:rsidRPr="00C42457" w:rsidRDefault="00C42457" w:rsidP="00C42457">
      <w:pPr>
        <w:rPr>
          <w:lang w:eastAsia="el-GR"/>
        </w:rPr>
      </w:pPr>
      <w:r w:rsidRPr="00C42457">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42457" w:rsidRPr="00C42457" w:rsidRDefault="00C42457" w:rsidP="00C42457">
      <w:pPr>
        <w:rPr>
          <w:lang w:eastAsia="el-GR"/>
        </w:rPr>
      </w:pPr>
      <w:r w:rsidRPr="00C42457">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C42457" w:rsidRPr="00C42457" w:rsidRDefault="00C42457" w:rsidP="00C42457">
      <w:pPr>
        <w:rPr>
          <w:lang w:eastAsia="el-GR"/>
        </w:rPr>
      </w:pPr>
    </w:p>
    <w:p w:rsidR="00C42457" w:rsidRPr="00C42457" w:rsidRDefault="00C42457" w:rsidP="00C42457">
      <w:r w:rsidRPr="00C42457">
        <w:t>Συμφώνησαν και έκαναν αμοιβαία αποδεκτά τα ακόλουθα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w:t>
      </w:r>
    </w:p>
    <w:p w:rsidR="00C42457" w:rsidRPr="00C42457" w:rsidRDefault="00C42457" w:rsidP="00C42457">
      <w:pPr>
        <w:rPr>
          <w:lang w:eastAsia="el-GR"/>
        </w:rPr>
      </w:pPr>
      <w:r w:rsidRPr="00C42457">
        <w:rPr>
          <w:lang w:eastAsia="el-GR"/>
        </w:rPr>
        <w:t>Αντικείμενο</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C42457" w:rsidRPr="00C42457" w:rsidRDefault="00C42457" w:rsidP="00C42457">
      <w:pPr>
        <w:rPr>
          <w:lang w:eastAsia="el-GR"/>
        </w:rPr>
      </w:pPr>
      <w:r w:rsidRPr="00C42457">
        <w:rPr>
          <w:lang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C42457">
        <w:rPr>
          <w:lang w:eastAsia="el-GR"/>
        </w:rPr>
        <w:t>κατακυρωθείσα</w:t>
      </w:r>
      <w:proofErr w:type="spellEnd"/>
      <w:r w:rsidRPr="00C42457">
        <w:rPr>
          <w:lang w:eastAsia="el-GR"/>
        </w:rPr>
        <w:t xml:space="preserve"> ποσότητα αγαθών, σε ποσοστό τοις εκατό επί της αρχικής ποσότητας, σύμφωνα με την παρ. 1 του άρθρου 105 του ν. 4412/2016].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2</w:t>
      </w:r>
    </w:p>
    <w:p w:rsidR="00C42457" w:rsidRPr="00C42457" w:rsidRDefault="00C42457" w:rsidP="00C42457">
      <w:pPr>
        <w:rPr>
          <w:lang w:eastAsia="el-GR"/>
        </w:rPr>
      </w:pPr>
      <w:r w:rsidRPr="00C42457">
        <w:rPr>
          <w:lang w:eastAsia="el-GR"/>
        </w:rPr>
        <w:t>Χρηματοδότηση της σύμβασης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[Το περιεχόμενο του άρθρου διαμορφώνεται ανάλογα με την πηγή  χρηματοδότησης (</w:t>
      </w:r>
      <w:proofErr w:type="spellStart"/>
      <w:r w:rsidRPr="00C42457">
        <w:rPr>
          <w:lang w:eastAsia="el-GR"/>
        </w:rPr>
        <w:t>Πρβλ</w:t>
      </w:r>
      <w:proofErr w:type="spellEnd"/>
      <w:r w:rsidRPr="00C42457">
        <w:rPr>
          <w:lang w:eastAsia="el-GR"/>
        </w:rPr>
        <w:t xml:space="preserve">. παρ. 2 περ. ζ  του άρθρου 53 του ν.4412/16, όπως διαμορφώθηκε με το άρθρο 16 του ν. 4782/21)] </w:t>
      </w:r>
    </w:p>
    <w:p w:rsidR="00C42457" w:rsidRPr="00C42457" w:rsidRDefault="00C42457" w:rsidP="00C42457">
      <w:pPr>
        <w:rPr>
          <w:lang w:eastAsia="ar-SA"/>
        </w:rPr>
      </w:pPr>
      <w:r w:rsidRPr="00C42457">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C42457">
        <w:rPr>
          <w:lang w:eastAsia="ar-SA"/>
        </w:rPr>
        <w:footnoteReference w:id="21"/>
      </w:r>
      <w:r w:rsidRPr="00C42457">
        <w:rPr>
          <w:lang w:eastAsia="ar-SA"/>
        </w:rPr>
        <w:t xml:space="preserve">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C42457" w:rsidRPr="00C42457" w:rsidRDefault="00C42457" w:rsidP="00C42457">
      <w:pPr>
        <w:rPr>
          <w:lang w:eastAsia="el-GR"/>
        </w:rPr>
      </w:pPr>
      <w:r w:rsidRPr="00C42457">
        <w:rPr>
          <w:lang w:eastAsia="el-GR"/>
        </w:rPr>
        <w:t xml:space="preserve">Για την παρούσα διαδικασία έχει εκδοθεί η απόφαση με αρ. </w:t>
      </w:r>
      <w:proofErr w:type="spellStart"/>
      <w:r w:rsidRPr="00C42457">
        <w:rPr>
          <w:lang w:eastAsia="el-GR"/>
        </w:rPr>
        <w:t>πρωτ</w:t>
      </w:r>
      <w:proofErr w:type="spellEnd"/>
      <w:r w:rsidRPr="00C42457">
        <w:rPr>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C42457" w:rsidRPr="00C42457" w:rsidRDefault="00C42457" w:rsidP="00C42457">
      <w:pPr>
        <w:rPr>
          <w:lang w:eastAsia="el-GR"/>
        </w:rPr>
      </w:pPr>
      <w:r w:rsidRPr="00C42457">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w:t>
      </w:r>
      <w:r w:rsidRPr="00C42457">
        <w:rPr>
          <w:lang w:eastAsia="el-GR"/>
        </w:rPr>
        <w:lastRenderedPageBreak/>
        <w:t xml:space="preserve">τα οριζόμενα στις διατάξεις της παρ. 4 του άρθρου 2 του </w:t>
      </w:r>
      <w:proofErr w:type="spellStart"/>
      <w:r w:rsidRPr="00C42457">
        <w:rPr>
          <w:lang w:eastAsia="el-GR"/>
        </w:rPr>
        <w:t>π.δ</w:t>
      </w:r>
      <w:proofErr w:type="spellEnd"/>
      <w:r w:rsidRPr="00C42457">
        <w:rPr>
          <w:lang w:eastAsia="el-GR"/>
        </w:rPr>
        <w:t xml:space="preserve"> 80/2016, σε συνδυασμό με τα άρθρα 67 και 68 του ν. 4270/2014 (Α΄ 143)]</w:t>
      </w:r>
    </w:p>
    <w:p w:rsidR="00C42457" w:rsidRPr="00C42457" w:rsidRDefault="00C42457" w:rsidP="00C42457">
      <w:pPr>
        <w:rPr>
          <w:lang w:eastAsia="ar-SA"/>
        </w:rPr>
      </w:pP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 xml:space="preserve">[Για τους φορείς των οποίων οι δαπάνες βαρύνουν τον προϋπολογισμό Δημοσίων Επενδύσεων:] </w:t>
      </w:r>
    </w:p>
    <w:p w:rsidR="00C42457" w:rsidRPr="00C42457" w:rsidRDefault="00C42457" w:rsidP="00C42457">
      <w:pPr>
        <w:rPr>
          <w:lang w:eastAsia="ar-SA"/>
        </w:rPr>
      </w:pPr>
      <w:r w:rsidRPr="00C42457">
        <w:rPr>
          <w:lang w:eastAsia="ar-SA"/>
        </w:rPr>
        <w:t>Η παρούσα σύμβαση χρηματοδοτείται από Πιστώσεις του Προγράμματος Δημοσίων Επενδύσεων (Συλλογική Απόφαση</w:t>
      </w:r>
      <w:r w:rsidRPr="00C42457">
        <w:rPr>
          <w:lang w:eastAsia="ar-SA"/>
        </w:rPr>
        <w:footnoteReference w:id="22"/>
      </w:r>
      <w:r w:rsidRPr="00C42457">
        <w:rPr>
          <w:lang w:eastAsia="ar-SA"/>
        </w:rPr>
        <w:t xml:space="preserve">, </w:t>
      </w:r>
      <w:proofErr w:type="spellStart"/>
      <w:r w:rsidRPr="00C42457">
        <w:rPr>
          <w:lang w:eastAsia="ar-SA"/>
        </w:rPr>
        <w:t>Ενάριθμος</w:t>
      </w:r>
      <w:proofErr w:type="spellEnd"/>
      <w:r w:rsidRPr="00C42457">
        <w:rPr>
          <w:lang w:eastAsia="ar-SA"/>
        </w:rPr>
        <w:t xml:space="preserve"> Έργου</w:t>
      </w:r>
      <w:r w:rsidRPr="00C42457">
        <w:rPr>
          <w:lang w:eastAsia="ar-SA"/>
        </w:rPr>
        <w:footnoteReference w:id="23"/>
      </w:r>
      <w:r w:rsidRPr="00C42457">
        <w:rPr>
          <w:lang w:eastAsia="ar-SA"/>
        </w:rPr>
        <w:t xml:space="preserve"> ……………………). Η Συλλογική Απόφαση που έχει εκδοθεί για την παρούσα διαδικασία και αποτελεί Ανάληψη Υποχρέωσης, έχει λάβει αρ. </w:t>
      </w:r>
      <w:proofErr w:type="spellStart"/>
      <w:r w:rsidRPr="00C42457">
        <w:rPr>
          <w:lang w:eastAsia="ar-SA"/>
        </w:rPr>
        <w:t>πρωτ</w:t>
      </w:r>
      <w:proofErr w:type="spellEnd"/>
      <w:r w:rsidRPr="00C42457">
        <w:rPr>
          <w:lang w:eastAsia="ar-SA"/>
        </w:rPr>
        <w:t>.  …………………. (ΑΔΑΜ ……………., ΑΔΑ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 [Αν η σύμβαση είναι συγχρηματοδοτούμενη, αναφέρονται επιπλέον &amp; τα ακόλουθα:]</w:t>
      </w:r>
    </w:p>
    <w:p w:rsidR="00C42457" w:rsidRPr="00C42457" w:rsidRDefault="00C42457" w:rsidP="00C42457">
      <w:pPr>
        <w:rPr>
          <w:lang w:eastAsia="el-GR"/>
        </w:rPr>
      </w:pPr>
      <w:r w:rsidRPr="00C42457">
        <w:rPr>
          <w:lang w:eastAsia="el-GR"/>
        </w:rPr>
        <w:t xml:space="preserve">Η σύμβαση περιλαμβάνεται στο </w:t>
      </w:r>
      <w:proofErr w:type="spellStart"/>
      <w:r w:rsidRPr="00C42457">
        <w:rPr>
          <w:lang w:eastAsia="el-GR"/>
        </w:rPr>
        <w:t>υποέργο</w:t>
      </w:r>
      <w:proofErr w:type="spellEnd"/>
      <w:r w:rsidRPr="00C42457">
        <w:rPr>
          <w:lang w:eastAsia="el-GR"/>
        </w:rPr>
        <w:t xml:space="preserve"> </w:t>
      </w:r>
      <w:proofErr w:type="spellStart"/>
      <w:r w:rsidRPr="00C42457">
        <w:rPr>
          <w:lang w:eastAsia="el-GR"/>
        </w:rPr>
        <w:t>Νο</w:t>
      </w:r>
      <w:proofErr w:type="spellEnd"/>
      <w:r w:rsidRPr="00C42457">
        <w:rPr>
          <w:lang w:eastAsia="el-GR"/>
        </w:rPr>
        <w:t xml:space="preserve"> ….. της Πράξης : «………………….» η οποία έχει ενταχθεί στο Επιχειρησιακό Πρόγραμμα «…………………………» με βάση την Απόφαση Ένταξης με αρ. </w:t>
      </w:r>
      <w:proofErr w:type="spellStart"/>
      <w:r w:rsidRPr="00C42457">
        <w:rPr>
          <w:lang w:eastAsia="el-GR"/>
        </w:rPr>
        <w:t>πρωτ</w:t>
      </w:r>
      <w:proofErr w:type="spellEnd"/>
      <w:r w:rsidRPr="00C42457">
        <w:rPr>
          <w:lang w:eastAsia="el-GR"/>
        </w:rPr>
        <w:t>. ……… του ……………………… και έχει λάβει κωδικό MIS …………...  Η παρούσα σύμβαση χρηματοδοτείται από την Ευρωπαϊκή Ένωση (Ταμείο .....) και από εθνικούς πόρους μέσω του ΠΔΕ.</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3</w:t>
      </w:r>
    </w:p>
    <w:p w:rsidR="00C42457" w:rsidRPr="00C42457" w:rsidRDefault="00C42457" w:rsidP="00C42457">
      <w:pPr>
        <w:rPr>
          <w:lang w:eastAsia="el-GR"/>
        </w:rPr>
      </w:pPr>
      <w:r w:rsidRPr="00C42457">
        <w:rPr>
          <w:lang w:eastAsia="el-GR"/>
        </w:rPr>
        <w:t>Διάρκεια σύμβασης –Χρόνος Παράδοσης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3.1. Δυνάμει του άρθρου 1.3 της διακήρυξης η διάρκεια της παρούσας σύμβασης ορίζεται από την υπογραφή της και μέχρι .............................</w:t>
      </w:r>
    </w:p>
    <w:p w:rsidR="00C42457" w:rsidRPr="00C42457" w:rsidRDefault="00C42457" w:rsidP="00C42457">
      <w:pPr>
        <w:rPr>
          <w:lang w:eastAsia="el-GR"/>
        </w:rPr>
      </w:pPr>
      <w:r w:rsidRPr="00C42457">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C42457" w:rsidRPr="00C42457" w:rsidRDefault="00C42457" w:rsidP="00C42457">
      <w:pPr>
        <w:rPr>
          <w:lang w:eastAsia="el-GR"/>
        </w:rPr>
      </w:pPr>
    </w:p>
    <w:p w:rsidR="00C42457" w:rsidRPr="00C42457" w:rsidRDefault="00C42457" w:rsidP="00C42457">
      <w:r w:rsidRPr="00C42457">
        <w:t xml:space="preserve">3.2. Ο συμβατικός χρόνος παράδοσης των υλικών καθορίζεται στο άρθρο 7 της παρούσας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4</w:t>
      </w:r>
    </w:p>
    <w:p w:rsidR="00C42457" w:rsidRPr="00C42457" w:rsidRDefault="00C42457" w:rsidP="00C42457">
      <w:pPr>
        <w:rPr>
          <w:lang w:eastAsia="el-GR"/>
        </w:rPr>
      </w:pPr>
      <w:r w:rsidRPr="00C42457">
        <w:rPr>
          <w:lang w:eastAsia="el-GR"/>
        </w:rPr>
        <w:t>Υποχρεώσεις Αναδόχου</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Ο Ανάδοχος δεσμεύεται έναντι  της Αναθέτουσας Αρχής ότι: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C42457">
        <w:rPr>
          <w:lang w:eastAsia="el-GR"/>
        </w:rPr>
        <w:t>καθ</w:t>
      </w:r>
      <w:proofErr w:type="spellEnd"/>
      <w:r w:rsidRPr="00C42457">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 [Εφόσον συντρέχει περίπτωση εφαρμογής, στο σημείο αυτό αναφέρονται: ]</w:t>
      </w:r>
    </w:p>
    <w:p w:rsidR="00C42457" w:rsidRPr="00C42457" w:rsidRDefault="00C42457" w:rsidP="00C42457">
      <w:r w:rsidRPr="00C42457">
        <w:rPr>
          <w:lang w:eastAsia="el-GR"/>
        </w:rPr>
        <w:t xml:space="preserve">4.3. σύμφωνα με το άρθρο 4.3.2. της διακήρυξης, με δεδομένο ότι  η παρούσα </w:t>
      </w:r>
      <w:r w:rsidRPr="00C42457">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C42457" w:rsidRPr="00C42457" w:rsidRDefault="00C42457" w:rsidP="00C42457">
      <w:r w:rsidRPr="00C42457">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0" w:anchor="art105_4" w:history="1">
        <w:r w:rsidRPr="00C42457">
          <w:t>παραγράφου 4 του άρθρου 105</w:t>
        </w:r>
      </w:hyperlink>
      <w:r w:rsidRPr="00C42457">
        <w:t xml:space="preserve"> του ν. 4412/2016.</w:t>
      </w:r>
    </w:p>
    <w:p w:rsidR="00C42457" w:rsidRPr="00C42457" w:rsidRDefault="00C42457" w:rsidP="00C42457">
      <w:r w:rsidRPr="00C42457">
        <w:t>Ο αριθμός ΕΜΠΑ του υπόχρεου παραγωγού……είναι ο …….</w:t>
      </w:r>
      <w:r w:rsidRPr="00C42457">
        <w:footnoteReference w:id="24"/>
      </w:r>
    </w:p>
    <w:p w:rsidR="00C42457" w:rsidRPr="00C42457" w:rsidRDefault="00C42457" w:rsidP="00C42457"/>
    <w:p w:rsidR="00C42457" w:rsidRPr="00C42457" w:rsidRDefault="00C42457" w:rsidP="00C42457">
      <w:r w:rsidRPr="00C42457">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lastRenderedPageBreak/>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5</w:t>
      </w:r>
    </w:p>
    <w:p w:rsidR="00C42457" w:rsidRPr="00C42457" w:rsidRDefault="00C42457" w:rsidP="00C42457">
      <w:pPr>
        <w:rPr>
          <w:lang w:eastAsia="el-GR"/>
        </w:rPr>
      </w:pPr>
      <w:r w:rsidRPr="00C42457">
        <w:rPr>
          <w:lang w:eastAsia="el-GR"/>
        </w:rPr>
        <w:t>Αμοιβή – Τρόπος πληρωμής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5.1. Το συνολικό συμβατικό τίμημα ανέρχεται σε …., πλέον ΦΠΑ…..%</w:t>
      </w:r>
    </w:p>
    <w:p w:rsidR="00C42457" w:rsidRPr="00C42457" w:rsidRDefault="00C42457" w:rsidP="00C42457">
      <w:pPr>
        <w:rPr>
          <w:lang w:eastAsia="el-GR"/>
        </w:rPr>
      </w:pPr>
      <w:r w:rsidRPr="00C42457">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C42457" w:rsidRPr="00C42457" w:rsidRDefault="00C42457" w:rsidP="00C42457">
      <w:pPr>
        <w:rPr>
          <w:lang w:eastAsia="el-GR"/>
        </w:rPr>
      </w:pPr>
      <w:r w:rsidRPr="00C42457">
        <w:rPr>
          <w:lang w:eastAsia="el-GR"/>
        </w:rPr>
        <w:t>…………………..</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5.3. Η πληρωμή του συμβατικού τιμήματος θα γίνεται με την προσκόμιση από τον Ανάδοχο των </w:t>
      </w:r>
      <w:proofErr w:type="spellStart"/>
      <w:r w:rsidRPr="00C42457">
        <w:rPr>
          <w:lang w:eastAsia="el-GR"/>
        </w:rPr>
        <w:t>νομίμων</w:t>
      </w:r>
      <w:proofErr w:type="spellEnd"/>
      <w:r w:rsidRPr="00C42457">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C42457">
        <w:rPr>
          <w:lang w:eastAsia="el-GR"/>
        </w:rPr>
        <w:footnoteReference w:id="25"/>
      </w:r>
      <w:r w:rsidRPr="00C42457">
        <w:rPr>
          <w:lang w:eastAsia="el-GR"/>
        </w:rPr>
        <w:t xml:space="preserve">.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5.4. </w:t>
      </w:r>
      <w:proofErr w:type="spellStart"/>
      <w:r w:rsidRPr="00C42457">
        <w:rPr>
          <w:lang w:eastAsia="el-GR"/>
        </w:rPr>
        <w:t>Toν</w:t>
      </w:r>
      <w:proofErr w:type="spellEnd"/>
      <w:r w:rsidRPr="00C42457">
        <w:rPr>
          <w:lang w:eastAsia="el-GR"/>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w:t>
      </w:r>
      <w:proofErr w:type="spellStart"/>
      <w:r w:rsidRPr="00C42457">
        <w:rPr>
          <w:lang w:eastAsia="el-GR"/>
        </w:rPr>
        <w:t>βαρύνεται</w:t>
      </w:r>
      <w:proofErr w:type="spellEnd"/>
      <w:r w:rsidRPr="00C42457">
        <w:rPr>
          <w:lang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w:t>
      </w:r>
      <w:r w:rsidRPr="00C42457">
        <w:rPr>
          <w:lang w:eastAsia="el-GR"/>
        </w:rPr>
        <w:lastRenderedPageBreak/>
        <w:t xml:space="preserve">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C42457" w:rsidRPr="00C42457" w:rsidRDefault="00C42457" w:rsidP="00C42457">
      <w:pPr>
        <w:rPr>
          <w:lang w:eastAsia="el-GR"/>
        </w:rPr>
      </w:pPr>
      <w:r w:rsidRPr="00C42457">
        <w:rPr>
          <w:lang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C42457">
        <w:rPr>
          <w:lang w:eastAsia="el-GR"/>
        </w:rPr>
        <w:t>υποπαρ</w:t>
      </w:r>
      <w:proofErr w:type="spellEnd"/>
      <w:r w:rsidRPr="00C42457">
        <w:rPr>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C42457">
        <w:rPr>
          <w:lang w:eastAsia="el-GR"/>
        </w:rPr>
        <w:footnoteReference w:id="26"/>
      </w:r>
      <w:r w:rsidRPr="00C42457">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6</w:t>
      </w:r>
    </w:p>
    <w:p w:rsidR="00C42457" w:rsidRPr="00C42457" w:rsidRDefault="00C42457" w:rsidP="00C42457">
      <w:pPr>
        <w:rPr>
          <w:lang w:eastAsia="el-GR"/>
        </w:rPr>
      </w:pPr>
      <w:r w:rsidRPr="00C42457">
        <w:rPr>
          <w:lang w:eastAsia="el-GR"/>
        </w:rPr>
        <w:t>Αναπροσαρμογή τιμής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C42457">
        <w:rPr>
          <w:lang w:eastAsia="el-GR"/>
        </w:rPr>
        <w:footnoteReference w:id="27"/>
      </w:r>
      <w:r w:rsidRPr="00C42457">
        <w:rPr>
          <w:lang w:eastAsia="el-GR"/>
        </w:rPr>
        <w:t xml:space="preserve"> </w:t>
      </w:r>
    </w:p>
    <w:p w:rsidR="00C42457" w:rsidRPr="00C42457" w:rsidRDefault="00C42457" w:rsidP="00C42457">
      <w:pPr>
        <w:rPr>
          <w:lang w:eastAsia="el-GR"/>
        </w:rPr>
      </w:pPr>
    </w:p>
    <w:p w:rsidR="00C42457" w:rsidRPr="00C42457" w:rsidRDefault="00C42457" w:rsidP="00C42457">
      <w:pPr>
        <w:rPr>
          <w:lang w:eastAsia="ar-SA"/>
        </w:rPr>
      </w:pPr>
      <w:r w:rsidRPr="00C42457">
        <w:rPr>
          <w:lang w:eastAsia="el-GR"/>
        </w:rPr>
        <w:t>Ειδικότερα: …..</w:t>
      </w:r>
    </w:p>
    <w:p w:rsidR="00C42457" w:rsidRPr="00C42457" w:rsidRDefault="00C42457" w:rsidP="00C42457">
      <w:pPr>
        <w:rPr>
          <w:lang w:eastAsia="ar-SA"/>
        </w:rPr>
      </w:pPr>
      <w:r w:rsidRPr="00C42457">
        <w:rPr>
          <w:lang w:eastAsia="ar-SA"/>
        </w:rPr>
        <w:t>[διαμορφώνεται, αναλόγως, από την Αναθέτουσα Αρχή]</w:t>
      </w:r>
    </w:p>
    <w:p w:rsidR="00C42457" w:rsidRPr="00C42457" w:rsidRDefault="00C42457" w:rsidP="00C42457">
      <w:pPr>
        <w:rPr>
          <w:lang w:eastAsia="ar-SA"/>
        </w:rPr>
      </w:pPr>
      <w:r w:rsidRPr="00C42457">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C42457" w:rsidRPr="00C42457" w:rsidRDefault="00C42457" w:rsidP="00C42457">
      <w:pPr>
        <w:rPr>
          <w:lang w:eastAsia="ar-SA"/>
        </w:rPr>
      </w:pPr>
      <w:r w:rsidRPr="00C42457">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7</w:t>
      </w:r>
    </w:p>
    <w:p w:rsidR="00C42457" w:rsidRPr="00C42457" w:rsidRDefault="00C42457" w:rsidP="00C42457">
      <w:pPr>
        <w:rPr>
          <w:lang w:eastAsia="el-GR"/>
        </w:rPr>
      </w:pPr>
      <w:r w:rsidRPr="00C42457">
        <w:rPr>
          <w:lang w:eastAsia="el-GR"/>
        </w:rPr>
        <w:t xml:space="preserve">Χρόνος Παράδοσης Υλικών-Παραλαβή υλικών - </w:t>
      </w:r>
      <w:r w:rsidRPr="00C42457">
        <w:rPr>
          <w:lang w:eastAsia="el-GR"/>
        </w:rPr>
        <w:br/>
        <w:t xml:space="preserve">Χρόνος και τρόπος παραλαβής υλικών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C42457">
        <w:rPr>
          <w:lang w:eastAsia="el-GR"/>
        </w:rPr>
        <w:footnoteReference w:id="28"/>
      </w:r>
      <w:r w:rsidRPr="00C42457">
        <w:rPr>
          <w:lang w:eastAsia="el-GR"/>
        </w:rPr>
        <w:t xml:space="preserve"> </w:t>
      </w:r>
    </w:p>
    <w:p w:rsidR="00C42457" w:rsidRPr="00C42457" w:rsidRDefault="00C42457" w:rsidP="00C42457">
      <w:pPr>
        <w:rPr>
          <w:lang w:eastAsia="el-GR"/>
        </w:rPr>
      </w:pPr>
      <w:r w:rsidRPr="00C42457">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Υλικά που απορρίφθηκαν ή κρίθηκαν </w:t>
      </w:r>
      <w:proofErr w:type="spellStart"/>
      <w:r w:rsidRPr="00C42457">
        <w:rPr>
          <w:lang w:eastAsia="el-GR"/>
        </w:rPr>
        <w:t>παραληπτέα</w:t>
      </w:r>
      <w:proofErr w:type="spellEnd"/>
      <w:r w:rsidRPr="00C42457">
        <w:rPr>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C42457" w:rsidRPr="00C42457" w:rsidRDefault="00C42457" w:rsidP="00C42457">
      <w:pPr>
        <w:rPr>
          <w:lang w:eastAsia="el-GR"/>
        </w:rPr>
      </w:pPr>
      <w:r w:rsidRPr="00C42457">
        <w:rPr>
          <w:lang w:eastAsia="el-GR"/>
        </w:rPr>
        <w:t>….</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8</w:t>
      </w:r>
    </w:p>
    <w:p w:rsidR="00C42457" w:rsidRPr="00C42457" w:rsidRDefault="00C42457" w:rsidP="00C42457">
      <w:pPr>
        <w:rPr>
          <w:lang w:eastAsia="el-GR"/>
        </w:rPr>
      </w:pPr>
      <w:r w:rsidRPr="00C42457">
        <w:rPr>
          <w:lang w:eastAsia="el-GR"/>
        </w:rPr>
        <w:t>Ειδικοί όροι ναύλωσης –ασφάλισης -ανακοίνωσης φόρτωσης και ποιοτικού ελέγχου στο εξωτερικό</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w:t>
      </w:r>
      <w:r w:rsidRPr="00C42457">
        <w:rPr>
          <w:lang w:eastAsia="el-GR"/>
        </w:rPr>
        <w:footnoteReference w:id="29"/>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9</w:t>
      </w:r>
    </w:p>
    <w:p w:rsidR="00C42457" w:rsidRPr="00C42457" w:rsidRDefault="00C42457" w:rsidP="00C42457">
      <w:pPr>
        <w:rPr>
          <w:lang w:eastAsia="el-GR"/>
        </w:rPr>
      </w:pPr>
      <w:r w:rsidRPr="00C42457">
        <w:rPr>
          <w:lang w:eastAsia="el-GR"/>
        </w:rPr>
        <w:t>Δείγματα –Δειγματοληψία –Εργαστηριακές εξετάσεις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w:t>
      </w:r>
      <w:r w:rsidRPr="00C42457">
        <w:rPr>
          <w:lang w:eastAsia="el-GR"/>
        </w:rPr>
        <w:footnoteReference w:id="30"/>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10</w:t>
      </w:r>
    </w:p>
    <w:p w:rsidR="00C42457" w:rsidRPr="00C42457" w:rsidRDefault="00C42457" w:rsidP="00C42457">
      <w:pPr>
        <w:rPr>
          <w:lang w:eastAsia="el-GR"/>
        </w:rPr>
      </w:pPr>
      <w:r w:rsidRPr="00C42457">
        <w:rPr>
          <w:lang w:eastAsia="el-GR"/>
        </w:rPr>
        <w:t>Απόρριψη συμβατικών υλικών –Αντικατάσταση</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C42457" w:rsidRPr="00C42457" w:rsidRDefault="00C42457" w:rsidP="00C42457">
      <w:pPr>
        <w:rPr>
          <w:lang w:eastAsia="el-GR"/>
        </w:rPr>
      </w:pPr>
      <w:r w:rsidRPr="00C42457">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C42457" w:rsidRPr="00C42457" w:rsidRDefault="00C42457" w:rsidP="00C42457">
      <w:pPr>
        <w:rPr>
          <w:lang w:eastAsia="el-GR"/>
        </w:rPr>
      </w:pPr>
      <w:r w:rsidRPr="00C42457">
        <w:rPr>
          <w:lang w:eastAsia="el-GR"/>
        </w:rPr>
        <w:t>10.3. Η επιστροφή των υλικών που απορρίφθηκαν γίνεται σύμφωνα με τα προβλεπόμενα στις παρ. 2 και 3 του άρθρου 213 του ν. 4412/2016.</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11</w:t>
      </w:r>
    </w:p>
    <w:p w:rsidR="00C42457" w:rsidRPr="00C42457" w:rsidRDefault="00C42457" w:rsidP="00C42457">
      <w:pPr>
        <w:rPr>
          <w:lang w:eastAsia="el-GR"/>
        </w:rPr>
      </w:pPr>
      <w:r w:rsidRPr="00C42457">
        <w:rPr>
          <w:lang w:eastAsia="el-GR"/>
        </w:rPr>
        <w:t>Εγγυημένη λειτουργία προμήθειας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w:t>
      </w:r>
      <w:r w:rsidRPr="00C42457">
        <w:rPr>
          <w:lang w:eastAsia="el-GR"/>
        </w:rPr>
        <w:footnoteReference w:id="31"/>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C42457" w:rsidRPr="00C42457" w:rsidRDefault="00C42457" w:rsidP="00C42457">
      <w:pPr>
        <w:rPr>
          <w:lang w:eastAsia="el-GR"/>
        </w:rPr>
      </w:pPr>
      <w:r w:rsidRPr="00C42457">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C42457" w:rsidRPr="00C42457" w:rsidRDefault="00C42457" w:rsidP="00C42457">
      <w:pPr>
        <w:rPr>
          <w:lang w:eastAsia="el-GR"/>
        </w:rPr>
      </w:pPr>
      <w:r w:rsidRPr="00C42457">
        <w:rPr>
          <w:lang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12</w:t>
      </w:r>
    </w:p>
    <w:p w:rsidR="00C42457" w:rsidRPr="00C42457" w:rsidRDefault="00C42457" w:rsidP="00C42457">
      <w:pPr>
        <w:rPr>
          <w:lang w:eastAsia="el-GR"/>
        </w:rPr>
      </w:pPr>
      <w:r w:rsidRPr="00C42457">
        <w:rPr>
          <w:lang w:eastAsia="el-GR"/>
        </w:rPr>
        <w:lastRenderedPageBreak/>
        <w:t>Υπεργολαβία</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Δεν επιτρέπεται η ανάθεση της εκτέλεσης της σύμβασης σε υπεργολάβο/</w:t>
      </w:r>
      <w:proofErr w:type="spellStart"/>
      <w:r w:rsidRPr="00C42457">
        <w:rPr>
          <w:lang w:eastAsia="el-GR"/>
        </w:rPr>
        <w:t>ους</w:t>
      </w:r>
      <w:proofErr w:type="spellEnd"/>
      <w:r w:rsidRPr="00C42457">
        <w:rPr>
          <w:lang w:eastAsia="el-GR"/>
        </w:rPr>
        <w:t>, των πιο κάτω τμημάτων της σύμβασης/των πιο κάτω υπηρεσιών-καθηκόντων ......</w:t>
      </w:r>
      <w:r w:rsidRPr="00C42457">
        <w:rPr>
          <w:lang w:eastAsia="el-GR"/>
        </w:rPr>
        <w:footnoteReference w:id="32"/>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42457">
        <w:rPr>
          <w:lang w:eastAsia="el-GR"/>
        </w:rPr>
        <w:footnoteReference w:id="33"/>
      </w:r>
      <w:r w:rsidRPr="00C42457">
        <w:rPr>
          <w:lang w:eastAsia="el-GR"/>
        </w:rPr>
        <w:t xml:space="preserve">.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12.3. </w:t>
      </w:r>
      <w:r w:rsidRPr="00C42457">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lastRenderedPageBreak/>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12.4.............................................................. </w:t>
      </w:r>
      <w:r w:rsidRPr="00C42457">
        <w:rPr>
          <w:lang w:eastAsia="el-GR"/>
        </w:rPr>
        <w:footnoteReference w:id="34"/>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13</w:t>
      </w:r>
    </w:p>
    <w:p w:rsidR="00C42457" w:rsidRPr="00C42457" w:rsidRDefault="00C42457" w:rsidP="00C42457">
      <w:pPr>
        <w:rPr>
          <w:lang w:eastAsia="el-GR"/>
        </w:rPr>
      </w:pPr>
      <w:r w:rsidRPr="00C42457">
        <w:rPr>
          <w:lang w:eastAsia="el-GR"/>
        </w:rPr>
        <w:t>Κήρυξη οικονομικού φορέα εκπτώτου –Κυρώσεις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C42457" w:rsidRPr="00C42457" w:rsidRDefault="00C42457" w:rsidP="00C42457">
      <w:pPr>
        <w:rPr>
          <w:lang w:eastAsia="el-GR"/>
        </w:rPr>
      </w:pPr>
      <w:r w:rsidRPr="00C42457">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C42457" w:rsidRPr="00C42457" w:rsidRDefault="00C42457" w:rsidP="00C42457">
      <w:pPr>
        <w:rPr>
          <w:lang w:eastAsia="el-GR"/>
        </w:rPr>
      </w:pPr>
      <w:r w:rsidRPr="00C42457">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C42457" w:rsidRPr="00C42457" w:rsidRDefault="00C42457" w:rsidP="00C42457">
      <w:pPr>
        <w:rPr>
          <w:lang w:eastAsia="el-GR"/>
        </w:rPr>
      </w:pPr>
      <w:r w:rsidRPr="00C42457">
        <w:rPr>
          <w:lang w:eastAsia="el-GR"/>
        </w:rPr>
        <w:lastRenderedPageBreak/>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C42457" w:rsidRPr="00C42457" w:rsidRDefault="00C42457" w:rsidP="00C42457">
      <w:pPr>
        <w:rPr>
          <w:lang w:eastAsia="el-GR"/>
        </w:rPr>
      </w:pPr>
      <w:r w:rsidRPr="00C42457">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C42457" w:rsidRPr="00C42457" w:rsidRDefault="00C42457" w:rsidP="00C42457">
      <w:pPr>
        <w:rPr>
          <w:lang w:eastAsia="el-GR"/>
        </w:rPr>
      </w:pPr>
      <w:r w:rsidRPr="00C42457">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14</w:t>
      </w:r>
    </w:p>
    <w:p w:rsidR="00C42457" w:rsidRPr="00C42457" w:rsidRDefault="00C42457" w:rsidP="00C42457">
      <w:pPr>
        <w:rPr>
          <w:lang w:eastAsia="el-GR"/>
        </w:rPr>
      </w:pPr>
      <w:r w:rsidRPr="00C42457">
        <w:rPr>
          <w:lang w:eastAsia="el-GR"/>
        </w:rPr>
        <w:t>Τροποποίηση σύμβασης κατά τη διάρκειά της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w:t>
      </w:r>
      <w:proofErr w:type="spellStart"/>
      <w:r w:rsidRPr="00C42457">
        <w:rPr>
          <w:lang w:eastAsia="el-GR"/>
        </w:rPr>
        <w:t>επικαιροποίησης</w:t>
      </w:r>
      <w:proofErr w:type="spellEnd"/>
      <w:r w:rsidRPr="00C42457">
        <w:rPr>
          <w:lang w:eastAsia="el-GR"/>
        </w:rPr>
        <w:t xml:space="preserve"> τεχνικών προδιαγραφών του άρθρου 6.8 της Διακήρυξης]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15</w:t>
      </w:r>
    </w:p>
    <w:p w:rsidR="00C42457" w:rsidRPr="00C42457" w:rsidRDefault="00C42457" w:rsidP="00C42457">
      <w:pPr>
        <w:rPr>
          <w:lang w:eastAsia="el-GR"/>
        </w:rPr>
      </w:pPr>
      <w:r w:rsidRPr="00C42457">
        <w:rPr>
          <w:lang w:eastAsia="el-GR"/>
        </w:rPr>
        <w:t>Ανωτέρα Βία</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42457" w:rsidRPr="00C42457" w:rsidRDefault="00C42457" w:rsidP="00C42457">
      <w:pPr>
        <w:rPr>
          <w:lang w:eastAsia="el-GR"/>
        </w:rPr>
      </w:pPr>
      <w:r w:rsidRPr="00C42457">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w:t>
      </w:r>
      <w:r w:rsidRPr="00C42457">
        <w:rPr>
          <w:lang w:eastAsia="el-GR"/>
        </w:rPr>
        <w:lastRenderedPageBreak/>
        <w:t xml:space="preserve">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C42457" w:rsidRPr="00C42457" w:rsidRDefault="00C42457" w:rsidP="00C42457">
      <w:pPr>
        <w:rPr>
          <w:lang w:eastAsia="el-GR"/>
        </w:rPr>
      </w:pPr>
      <w:r w:rsidRPr="00C42457">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16</w:t>
      </w:r>
    </w:p>
    <w:p w:rsidR="00C42457" w:rsidRPr="00C42457" w:rsidRDefault="00C42457" w:rsidP="00C42457">
      <w:pPr>
        <w:rPr>
          <w:lang w:eastAsia="el-GR"/>
        </w:rPr>
      </w:pPr>
      <w:r w:rsidRPr="00C42457">
        <w:rPr>
          <w:lang w:eastAsia="el-GR"/>
        </w:rPr>
        <w:t>Ολοκλήρωση συμβατικού αντικειμένου</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17</w:t>
      </w:r>
    </w:p>
    <w:p w:rsidR="00C42457" w:rsidRPr="00C42457" w:rsidRDefault="00C42457" w:rsidP="00C42457">
      <w:pPr>
        <w:rPr>
          <w:lang w:eastAsia="el-GR"/>
        </w:rPr>
      </w:pPr>
      <w:r w:rsidRPr="00C42457">
        <w:rPr>
          <w:lang w:eastAsia="el-GR"/>
        </w:rPr>
        <w:t>Δικαίωμα μονομερούς λύσης της σύμβασης</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18</w:t>
      </w:r>
    </w:p>
    <w:p w:rsidR="00C42457" w:rsidRPr="00C42457" w:rsidRDefault="00C42457" w:rsidP="00C42457">
      <w:pPr>
        <w:rPr>
          <w:lang w:eastAsia="el-GR"/>
        </w:rPr>
      </w:pPr>
      <w:r w:rsidRPr="00C42457">
        <w:rPr>
          <w:lang w:eastAsia="el-GR"/>
        </w:rPr>
        <w:t>Εφαρμοστέο Δίκαιο – Επίλυση Διαφορών</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18.1. Η παρούσα </w:t>
      </w:r>
      <w:proofErr w:type="spellStart"/>
      <w:r w:rsidRPr="00C42457">
        <w:rPr>
          <w:lang w:eastAsia="el-GR"/>
        </w:rPr>
        <w:t>διέπεται</w:t>
      </w:r>
      <w:proofErr w:type="spellEnd"/>
      <w:r w:rsidRPr="00C42457">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lastRenderedPageBreak/>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19</w:t>
      </w:r>
    </w:p>
    <w:p w:rsidR="00C42457" w:rsidRPr="00C42457" w:rsidRDefault="00C42457" w:rsidP="00C42457">
      <w:pPr>
        <w:rPr>
          <w:lang w:eastAsia="el-GR"/>
        </w:rPr>
      </w:pPr>
      <w:r w:rsidRPr="00C42457">
        <w:rPr>
          <w:lang w:eastAsia="el-GR"/>
        </w:rPr>
        <w:t>Συμμόρφωση με τον Κανονισμό ΕΕ/2016/2019 και τον ν. 4624/2019 (Α 137)</w:t>
      </w:r>
      <w:r w:rsidRPr="00C42457">
        <w:rPr>
          <w:lang w:eastAsia="el-GR"/>
        </w:rPr>
        <w:footnoteReference w:id="35"/>
      </w:r>
      <w:r w:rsidRPr="00C42457">
        <w:rPr>
          <w:lang w:eastAsia="el-GR"/>
        </w:rPr>
        <w:t xml:space="preserve"> </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C42457" w:rsidRPr="00C42457" w:rsidRDefault="00C42457" w:rsidP="00C42457">
      <w:pPr>
        <w:rPr>
          <w:lang w:eastAsia="el-GR"/>
        </w:rPr>
      </w:pPr>
      <w:r w:rsidRPr="00C42457">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w:t>
      </w:r>
      <w:proofErr w:type="spellStart"/>
      <w:r w:rsidRPr="00C42457">
        <w:rPr>
          <w:lang w:eastAsia="el-GR"/>
        </w:rPr>
        <w:t>Data</w:t>
      </w:r>
      <w:proofErr w:type="spellEnd"/>
      <w:r w:rsidRPr="00C42457">
        <w:rPr>
          <w:lang w:eastAsia="el-GR"/>
        </w:rPr>
        <w:t xml:space="preserve"> Protection </w:t>
      </w:r>
      <w:proofErr w:type="spellStart"/>
      <w:r w:rsidRPr="00C42457">
        <w:rPr>
          <w:lang w:eastAsia="el-GR"/>
        </w:rPr>
        <w:t>Regulation</w:t>
      </w:r>
      <w:proofErr w:type="spellEnd"/>
      <w:r w:rsidRPr="00C42457">
        <w:rPr>
          <w:lang w:eastAsia="el-GR"/>
        </w:rPr>
        <w:t xml:space="preserve"> – GDPR) και του ν. 4624/2019. Ειδικότερα:</w:t>
      </w:r>
    </w:p>
    <w:p w:rsidR="00C42457" w:rsidRPr="00C42457" w:rsidRDefault="00C42457" w:rsidP="00C42457">
      <w:pPr>
        <w:rPr>
          <w:lang w:eastAsia="el-GR"/>
        </w:rPr>
      </w:pPr>
      <w:r w:rsidRPr="00C42457">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C42457">
        <w:rPr>
          <w:lang w:eastAsia="el-GR"/>
        </w:rPr>
        <w:t>προστηθέντων</w:t>
      </w:r>
      <w:proofErr w:type="spellEnd"/>
      <w:r w:rsidRPr="00C42457">
        <w:rPr>
          <w:lang w:eastAsia="el-GR"/>
        </w:rPr>
        <w:t>/συνεργατών/δανειζόντων εμπειρία/υπεργολάβων του, ισχύουν τα παρακάτω:</w:t>
      </w:r>
    </w:p>
    <w:p w:rsidR="00C42457" w:rsidRPr="00C42457" w:rsidRDefault="00C42457" w:rsidP="00C42457">
      <w:pPr>
        <w:rPr>
          <w:lang w:eastAsia="el-GR"/>
        </w:rPr>
      </w:pPr>
      <w:r w:rsidRPr="00C42457">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42457" w:rsidRPr="00C42457" w:rsidRDefault="00C42457" w:rsidP="00C42457">
      <w:pPr>
        <w:rPr>
          <w:lang w:eastAsia="el-GR"/>
        </w:rPr>
      </w:pPr>
      <w:r w:rsidRPr="00C42457">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C42457">
        <w:rPr>
          <w:lang w:eastAsia="el-GR"/>
        </w:rPr>
        <w:t>έγχαρτο</w:t>
      </w:r>
      <w:proofErr w:type="spellEnd"/>
      <w:r w:rsidRPr="00C42457">
        <w:rPr>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C42457">
        <w:t xml:space="preserve"> </w:t>
      </w:r>
      <w:r w:rsidRPr="00C42457">
        <w:rPr>
          <w:lang w:eastAsia="el-GR"/>
        </w:rPr>
        <w:t xml:space="preserve">ή </w:t>
      </w:r>
      <w:proofErr w:type="spellStart"/>
      <w:r w:rsidRPr="00C42457">
        <w:rPr>
          <w:lang w:eastAsia="el-GR"/>
        </w:rPr>
        <w:t>παρόχους</w:t>
      </w:r>
      <w:proofErr w:type="spellEnd"/>
      <w:r w:rsidRPr="00C42457">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42457" w:rsidRPr="00C42457" w:rsidRDefault="00C42457" w:rsidP="00C42457">
      <w:pPr>
        <w:rPr>
          <w:lang w:eastAsia="el-GR"/>
        </w:rPr>
      </w:pPr>
      <w:r w:rsidRPr="00C42457">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C42457">
        <w:rPr>
          <w:lang w:eastAsia="el-GR"/>
        </w:rPr>
        <w:t>στ</w:t>
      </w:r>
      <w:proofErr w:type="spellEnd"/>
      <w:r w:rsidRPr="00C42457">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42457" w:rsidRPr="00C42457" w:rsidRDefault="00C42457" w:rsidP="00C42457">
      <w:pPr>
        <w:rPr>
          <w:lang w:eastAsia="el-GR"/>
        </w:rPr>
      </w:pPr>
      <w:r w:rsidRPr="00C42457">
        <w:rPr>
          <w:lang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w:t>
      </w:r>
      <w:r w:rsidRPr="00C42457">
        <w:rPr>
          <w:lang w:eastAsia="el-GR"/>
        </w:rPr>
        <w:lastRenderedPageBreak/>
        <w:t>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C42457" w:rsidRPr="00C42457" w:rsidRDefault="00C42457" w:rsidP="00C42457">
      <w:pPr>
        <w:rPr>
          <w:lang w:eastAsia="el-GR"/>
        </w:rPr>
      </w:pPr>
      <w:r w:rsidRPr="00C42457">
        <w:rPr>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C42457">
        <w:rPr>
          <w:lang w:eastAsia="el-GR"/>
        </w:rPr>
        <w:t>φορητότητας</w:t>
      </w:r>
      <w:proofErr w:type="spellEnd"/>
      <w:r w:rsidRPr="00C42457">
        <w:rPr>
          <w:lang w:eastAsia="el-GR"/>
        </w:rPr>
        <w:t>, διόρθωσης, περιορισμού της επεξεργασίας, διαγραφής</w:t>
      </w:r>
      <w:r w:rsidRPr="00C42457">
        <w:t xml:space="preserve"> </w:t>
      </w:r>
      <w:r w:rsidRPr="00C42457">
        <w:rPr>
          <w:lang w:eastAsia="el-GR"/>
        </w:rPr>
        <w:t>ή και εναντίωσης υπό συγκεκριμένες προϋποθέσεις, στην επεξεργασία δεδομένων προσωπικού χαρακτήρα.</w:t>
      </w:r>
    </w:p>
    <w:p w:rsidR="00C42457" w:rsidRPr="00C42457" w:rsidRDefault="00C42457" w:rsidP="00C42457">
      <w:pPr>
        <w:rPr>
          <w:lang w:eastAsia="el-GR"/>
        </w:rPr>
      </w:pPr>
      <w:r w:rsidRPr="00C42457">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42457" w:rsidRPr="00C42457" w:rsidRDefault="00C42457" w:rsidP="00C42457">
      <w:pPr>
        <w:rPr>
          <w:lang w:eastAsia="el-GR"/>
        </w:rPr>
      </w:pPr>
      <w:r w:rsidRPr="00C42457">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42457" w:rsidRPr="00C42457" w:rsidRDefault="00C42457" w:rsidP="00C42457">
      <w:pPr>
        <w:rPr>
          <w:lang w:eastAsia="el-GR"/>
        </w:rPr>
      </w:pPr>
      <w:r w:rsidRPr="00C42457">
        <w:rPr>
          <w:lang w:eastAsia="el-GR"/>
        </w:rPr>
        <w:t>Τα στοιχεία επικοινωνίας με τον υπεύθυνο για την προστασία των προσωπικών δεδομένων της Αναθέτουσας Αρχής είναι τα ακόλουθα (email …………………. /</w:t>
      </w:r>
      <w:proofErr w:type="spellStart"/>
      <w:r w:rsidRPr="00C42457">
        <w:rPr>
          <w:lang w:eastAsia="el-GR"/>
        </w:rPr>
        <w:t>τηλ</w:t>
      </w:r>
      <w:proofErr w:type="spellEnd"/>
      <w:r w:rsidRPr="00C42457">
        <w:rPr>
          <w:lang w:eastAsia="el-GR"/>
        </w:rPr>
        <w:t>………………..).</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C42457" w:rsidRPr="00C42457" w:rsidRDefault="00C42457" w:rsidP="00C42457">
      <w:pPr>
        <w:rPr>
          <w:lang w:eastAsia="el-GR"/>
        </w:rPr>
      </w:pPr>
      <w:r w:rsidRPr="00C42457">
        <w:rPr>
          <w:lang w:eastAsia="el-GR"/>
        </w:rPr>
        <w:t>ο Ανάδοχος (εκτελών την επεξεργασία)</w:t>
      </w:r>
    </w:p>
    <w:p w:rsidR="00C42457" w:rsidRPr="00C42457" w:rsidRDefault="00C42457" w:rsidP="00C42457">
      <w:pPr>
        <w:rPr>
          <w:lang w:eastAsia="el-GR"/>
        </w:rPr>
      </w:pPr>
      <w:r w:rsidRPr="00C42457">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C42457" w:rsidRPr="00C42457" w:rsidRDefault="00C42457" w:rsidP="00C42457">
      <w:pPr>
        <w:rPr>
          <w:lang w:eastAsia="el-GR"/>
        </w:rPr>
      </w:pPr>
      <w:r w:rsidRPr="00C42457">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42457" w:rsidRPr="00C42457" w:rsidRDefault="00C42457" w:rsidP="00C42457">
      <w:pPr>
        <w:rPr>
          <w:lang w:eastAsia="el-GR"/>
        </w:rPr>
      </w:pPr>
      <w:r w:rsidRPr="00C42457">
        <w:rPr>
          <w:lang w:eastAsia="el-GR"/>
        </w:rPr>
        <w:t xml:space="preserve">γ) λαμβάνει όλα τα απαιτούμενα μέτρα δυνάμει του άρθρου 32  του ΓΚΠΔ, </w:t>
      </w:r>
    </w:p>
    <w:p w:rsidR="00C42457" w:rsidRPr="00C42457" w:rsidRDefault="00C42457" w:rsidP="00C42457">
      <w:pPr>
        <w:rPr>
          <w:lang w:eastAsia="el-GR"/>
        </w:rPr>
      </w:pPr>
      <w:r w:rsidRPr="00C42457">
        <w:rPr>
          <w:lang w:eastAsia="el-GR"/>
        </w:rPr>
        <w:t xml:space="preserve">δ) τηρεί τους όρους που αναφέρονται στις παραγράφους 2 και 4 για την πρόσληψη άλλου εκτελούντος την επεξεργασία, </w:t>
      </w:r>
    </w:p>
    <w:p w:rsidR="00C42457" w:rsidRPr="00C42457" w:rsidRDefault="00C42457" w:rsidP="00C42457">
      <w:pPr>
        <w:rPr>
          <w:lang w:eastAsia="el-GR"/>
        </w:rPr>
      </w:pPr>
      <w:r w:rsidRPr="00C42457">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C42457" w:rsidRPr="00C42457" w:rsidRDefault="00C42457" w:rsidP="00C42457">
      <w:pPr>
        <w:rPr>
          <w:lang w:eastAsia="el-GR"/>
        </w:rPr>
      </w:pPr>
      <w:proofErr w:type="spellStart"/>
      <w:r w:rsidRPr="00C42457">
        <w:rPr>
          <w:lang w:eastAsia="el-GR"/>
        </w:rPr>
        <w:t>στ</w:t>
      </w:r>
      <w:proofErr w:type="spellEnd"/>
      <w:r w:rsidRPr="00C42457">
        <w:rPr>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C42457" w:rsidRPr="00C42457" w:rsidRDefault="00C42457" w:rsidP="00C42457">
      <w:pPr>
        <w:rPr>
          <w:lang w:eastAsia="el-GR"/>
        </w:rPr>
      </w:pPr>
      <w:r w:rsidRPr="00C42457">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42457" w:rsidRPr="00C42457" w:rsidRDefault="00C42457" w:rsidP="00C42457">
      <w:pPr>
        <w:rPr>
          <w:lang w:eastAsia="el-GR"/>
        </w:rPr>
      </w:pPr>
      <w:r w:rsidRPr="00C42457">
        <w:rPr>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42457" w:rsidRPr="00C42457" w:rsidRDefault="00C42457" w:rsidP="00C42457">
      <w:pPr>
        <w:rPr>
          <w:lang w:eastAsia="el-GR"/>
        </w:rPr>
      </w:pPr>
      <w:r w:rsidRPr="00C42457">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Άρθρο 20</w:t>
      </w:r>
    </w:p>
    <w:p w:rsidR="00C42457" w:rsidRPr="00C42457" w:rsidRDefault="00C42457" w:rsidP="00C42457">
      <w:pPr>
        <w:rPr>
          <w:lang w:eastAsia="el-GR"/>
        </w:rPr>
      </w:pPr>
      <w:r w:rsidRPr="00C42457">
        <w:rPr>
          <w:lang w:eastAsia="el-GR"/>
        </w:rPr>
        <w:t>Λοιποί όροι</w:t>
      </w: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C42457" w:rsidRPr="00C42457" w:rsidRDefault="00C42457" w:rsidP="00C42457">
      <w:pPr>
        <w:rPr>
          <w:lang w:eastAsia="el-GR"/>
        </w:rPr>
      </w:pPr>
      <w:r w:rsidRPr="00C42457">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C42457" w:rsidRPr="00C42457" w:rsidRDefault="00C42457" w:rsidP="00C42457">
      <w:pPr>
        <w:rPr>
          <w:lang w:eastAsia="el-GR"/>
        </w:rPr>
      </w:pPr>
      <w:r w:rsidRPr="00C42457">
        <w:rPr>
          <w:lang w:eastAsia="el-GR"/>
        </w:rPr>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C42457" w:rsidRPr="00C42457" w:rsidRDefault="00C42457" w:rsidP="00C42457">
      <w:pPr>
        <w:rPr>
          <w:lang w:eastAsia="el-GR"/>
        </w:rPr>
      </w:pPr>
    </w:p>
    <w:p w:rsidR="00C42457" w:rsidRPr="00C42457" w:rsidRDefault="00C42457" w:rsidP="00C42457">
      <w:pPr>
        <w:rPr>
          <w:lang w:eastAsia="el-GR"/>
        </w:rPr>
      </w:pPr>
    </w:p>
    <w:p w:rsidR="00C42457" w:rsidRPr="00C42457" w:rsidRDefault="00C42457" w:rsidP="00C42457">
      <w:pPr>
        <w:rPr>
          <w:lang w:eastAsia="el-GR"/>
        </w:rPr>
      </w:pPr>
      <w:r w:rsidRPr="00C42457">
        <w:rPr>
          <w:lang w:eastAsia="el-GR"/>
        </w:rPr>
        <w:t>ΟΙ ΣΥΜΒΑΛΛΟΜΕΝΟΙ</w:t>
      </w:r>
    </w:p>
    <w:p w:rsidR="00C42457" w:rsidRPr="00C42457" w:rsidRDefault="00C42457" w:rsidP="00C42457">
      <w:pPr>
        <w:rPr>
          <w:lang w:eastAsia="el-GR"/>
        </w:rPr>
      </w:pPr>
    </w:p>
    <w:tbl>
      <w:tblPr>
        <w:tblW w:w="0" w:type="auto"/>
        <w:jc w:val="center"/>
        <w:tblLook w:val="04A0" w:firstRow="1" w:lastRow="0" w:firstColumn="1" w:lastColumn="0" w:noHBand="0" w:noVBand="1"/>
      </w:tblPr>
      <w:tblGrid>
        <w:gridCol w:w="3085"/>
        <w:gridCol w:w="2268"/>
        <w:gridCol w:w="3169"/>
      </w:tblGrid>
      <w:tr w:rsidR="00C42457" w:rsidRPr="00C42457" w:rsidTr="00C142C3">
        <w:trPr>
          <w:trHeight w:val="1301"/>
          <w:jc w:val="center"/>
        </w:trPr>
        <w:tc>
          <w:tcPr>
            <w:tcW w:w="3085" w:type="dxa"/>
            <w:shd w:val="clear" w:color="auto" w:fill="auto"/>
            <w:vAlign w:val="center"/>
          </w:tcPr>
          <w:p w:rsidR="00C42457" w:rsidRPr="00C42457" w:rsidRDefault="00C42457" w:rsidP="00C42457">
            <w:pPr>
              <w:rPr>
                <w:lang w:eastAsia="el-GR"/>
              </w:rPr>
            </w:pPr>
            <w:r w:rsidRPr="00C42457">
              <w:rPr>
                <w:lang w:eastAsia="el-GR"/>
              </w:rPr>
              <w:t>…………………………………</w:t>
            </w:r>
          </w:p>
        </w:tc>
        <w:tc>
          <w:tcPr>
            <w:tcW w:w="2268" w:type="dxa"/>
            <w:shd w:val="clear" w:color="auto" w:fill="auto"/>
            <w:vAlign w:val="center"/>
          </w:tcPr>
          <w:p w:rsidR="00C42457" w:rsidRPr="00C42457" w:rsidRDefault="00C42457" w:rsidP="00C42457">
            <w:pPr>
              <w:rPr>
                <w:lang w:eastAsia="el-GR"/>
              </w:rPr>
            </w:pPr>
          </w:p>
        </w:tc>
        <w:tc>
          <w:tcPr>
            <w:tcW w:w="3169" w:type="dxa"/>
            <w:shd w:val="clear" w:color="auto" w:fill="auto"/>
            <w:vAlign w:val="center"/>
          </w:tcPr>
          <w:p w:rsidR="00C42457" w:rsidRPr="00C42457" w:rsidRDefault="00C42457" w:rsidP="00C42457">
            <w:pPr>
              <w:rPr>
                <w:lang w:eastAsia="el-GR"/>
              </w:rPr>
            </w:pPr>
            <w:r w:rsidRPr="00C42457">
              <w:rPr>
                <w:lang w:eastAsia="el-GR"/>
              </w:rPr>
              <w:t>…………………………………</w:t>
            </w:r>
          </w:p>
        </w:tc>
      </w:tr>
      <w:tr w:rsidR="00C42457" w:rsidRPr="00C42457" w:rsidTr="00C142C3">
        <w:trPr>
          <w:trHeight w:val="838"/>
          <w:jc w:val="center"/>
        </w:trPr>
        <w:tc>
          <w:tcPr>
            <w:tcW w:w="3085" w:type="dxa"/>
            <w:shd w:val="clear" w:color="auto" w:fill="auto"/>
            <w:vAlign w:val="center"/>
          </w:tcPr>
          <w:p w:rsidR="00C42457" w:rsidRPr="00C42457" w:rsidRDefault="00C42457" w:rsidP="00C42457">
            <w:pPr>
              <w:rPr>
                <w:lang w:eastAsia="el-GR"/>
              </w:rPr>
            </w:pPr>
            <w:r w:rsidRPr="00C42457">
              <w:rPr>
                <w:lang w:eastAsia="el-GR"/>
              </w:rPr>
              <w:t>ΓΙΑ ΤΗΝ ΑΝΑΘΕΤΟΥΣΑ ΑΡΧΗ</w:t>
            </w:r>
          </w:p>
        </w:tc>
        <w:tc>
          <w:tcPr>
            <w:tcW w:w="2268" w:type="dxa"/>
            <w:shd w:val="clear" w:color="auto" w:fill="auto"/>
            <w:vAlign w:val="center"/>
          </w:tcPr>
          <w:p w:rsidR="00C42457" w:rsidRPr="00C42457" w:rsidRDefault="00C42457" w:rsidP="00C42457">
            <w:pPr>
              <w:rPr>
                <w:lang w:eastAsia="el-GR"/>
              </w:rPr>
            </w:pPr>
          </w:p>
        </w:tc>
        <w:tc>
          <w:tcPr>
            <w:tcW w:w="3169" w:type="dxa"/>
            <w:shd w:val="clear" w:color="auto" w:fill="auto"/>
            <w:vAlign w:val="center"/>
          </w:tcPr>
          <w:p w:rsidR="00C42457" w:rsidRPr="00C42457" w:rsidRDefault="00C42457" w:rsidP="00C42457">
            <w:pPr>
              <w:rPr>
                <w:lang w:eastAsia="el-GR"/>
              </w:rPr>
            </w:pPr>
            <w:r w:rsidRPr="00C42457">
              <w:rPr>
                <w:lang w:eastAsia="el-GR"/>
              </w:rPr>
              <w:t>ΓΙΑ ΤΟΝ ΑΝΑΔΟΧΟ</w:t>
            </w:r>
          </w:p>
        </w:tc>
      </w:tr>
    </w:tbl>
    <w:p w:rsidR="00C42457" w:rsidRPr="00C42457" w:rsidRDefault="00C42457" w:rsidP="00C42457">
      <w:pPr>
        <w:rPr>
          <w:lang w:eastAsia="el-GR"/>
        </w:rPr>
      </w:pPr>
    </w:p>
    <w:p w:rsidR="00C42457" w:rsidRPr="00C42457" w:rsidRDefault="00C42457" w:rsidP="00C42457">
      <w:pPr>
        <w:rPr>
          <w:lang w:eastAsia="ar-SA"/>
        </w:rPr>
      </w:pPr>
      <w:r w:rsidRPr="00C42457">
        <w:rPr>
          <w:lang w:eastAsia="ar-SA"/>
        </w:rPr>
        <w:br w:type="page"/>
      </w:r>
    </w:p>
    <w:p w:rsidR="00C42457" w:rsidRPr="00C42457" w:rsidRDefault="00C42457" w:rsidP="00C42457">
      <w:pPr>
        <w:rPr>
          <w:lang w:eastAsia="ar-SA"/>
        </w:rPr>
      </w:pPr>
      <w:bookmarkStart w:id="14" w:name="_Toc139877608"/>
      <w:r w:rsidRPr="00C42457">
        <w:rPr>
          <w:lang w:eastAsia="ar-SA"/>
        </w:rPr>
        <w:lastRenderedPageBreak/>
        <w:t>ΠΑΡΑΡΤΗΜΑ XΙ – Υπόδειγμα περιεχομένου Υ.Δ. περί μη ρωσικής εμπλοκής</w:t>
      </w:r>
      <w:bookmarkEnd w:id="14"/>
      <w:r w:rsidRPr="00C42457">
        <w:rPr>
          <w:lang w:eastAsia="ar-SA"/>
        </w:rPr>
        <w:t xml:space="preserve"> </w:t>
      </w:r>
    </w:p>
    <w:p w:rsidR="00C42457" w:rsidRPr="00C42457" w:rsidRDefault="00C42457" w:rsidP="00C42457">
      <w:pPr>
        <w:rPr>
          <w:lang w:eastAsia="ar-SA"/>
        </w:rPr>
      </w:pPr>
    </w:p>
    <w:p w:rsidR="00C42457" w:rsidRPr="00C42457" w:rsidRDefault="00C42457" w:rsidP="00C42457">
      <w:pPr>
        <w:rPr>
          <w:lang w:eastAsia="ar-SA"/>
        </w:rPr>
      </w:pPr>
      <w:r w:rsidRPr="00C42457">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C42457" w:rsidRPr="00C42457" w:rsidRDefault="00C42457" w:rsidP="00C42457">
      <w:pPr>
        <w:rPr>
          <w:lang w:eastAsia="ar-SA"/>
        </w:rPr>
      </w:pPr>
      <w:r w:rsidRPr="00C42457">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C42457" w:rsidRPr="00C42457" w:rsidRDefault="00C42457" w:rsidP="00C42457">
      <w:pPr>
        <w:rPr>
          <w:lang w:eastAsia="ar-SA"/>
        </w:rPr>
      </w:pPr>
      <w:r w:rsidRPr="00C42457">
        <w:rPr>
          <w:lang w:eastAsia="ar-SA"/>
        </w:rPr>
        <w:t xml:space="preserve">Συγκεκριμένα δηλώνω ότι: </w:t>
      </w:r>
    </w:p>
    <w:p w:rsidR="00C42457" w:rsidRPr="00C42457" w:rsidRDefault="00C42457" w:rsidP="00C42457">
      <w:pPr>
        <w:rPr>
          <w:lang w:eastAsia="ar-SA"/>
        </w:rPr>
      </w:pPr>
      <w:r w:rsidRPr="00C42457">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42457" w:rsidRPr="00C42457" w:rsidRDefault="00C42457" w:rsidP="00C42457">
      <w:pPr>
        <w:rPr>
          <w:lang w:eastAsia="ar-SA"/>
        </w:rPr>
      </w:pPr>
      <w:r w:rsidRPr="00C42457">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42457" w:rsidRPr="00C42457" w:rsidRDefault="00C42457" w:rsidP="00C42457">
      <w:pPr>
        <w:rPr>
          <w:lang w:eastAsia="ar-SA"/>
        </w:rPr>
      </w:pPr>
      <w:r w:rsidRPr="00C42457">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42457" w:rsidRPr="00C42457" w:rsidRDefault="00C42457" w:rsidP="00C42457">
      <w:pPr>
        <w:rPr>
          <w:lang w:eastAsia="ar-SA"/>
        </w:rPr>
      </w:pPr>
      <w:r w:rsidRPr="00C42457">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42457" w:rsidRPr="00C42457" w:rsidRDefault="00C42457" w:rsidP="00C42457">
      <w:pPr>
        <w:rPr>
          <w:lang w:eastAsia="ar-SA"/>
        </w:rPr>
      </w:pPr>
    </w:p>
    <w:p w:rsidR="0066159A" w:rsidRDefault="0066159A"/>
    <w:sectPr w:rsidR="0066159A">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BB8" w:rsidRDefault="00AA1BB8" w:rsidP="00C42457">
      <w:pPr>
        <w:spacing w:after="0" w:line="240" w:lineRule="auto"/>
      </w:pPr>
      <w:r>
        <w:separator/>
      </w:r>
    </w:p>
  </w:endnote>
  <w:endnote w:type="continuationSeparator" w:id="0">
    <w:p w:rsidR="00AA1BB8" w:rsidRDefault="00AA1BB8" w:rsidP="00C42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457" w:rsidRPr="00C42457" w:rsidRDefault="00C42457" w:rsidP="00C424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457" w:rsidRPr="00C42457" w:rsidRDefault="00C42457" w:rsidP="00C42457"/>
  <w:p w:rsidR="00C42457" w:rsidRPr="00C42457" w:rsidRDefault="00C42457" w:rsidP="00C42457">
    <w:r w:rsidRPr="00C42457">
      <w:t xml:space="preserve">Σελίδα </w:t>
    </w:r>
    <w:r w:rsidRPr="00C42457">
      <w:fldChar w:fldCharType="begin"/>
    </w:r>
    <w:r w:rsidRPr="00C42457">
      <w:instrText xml:space="preserve"> PAGE </w:instrText>
    </w:r>
    <w:r w:rsidRPr="00C42457">
      <w:fldChar w:fldCharType="separate"/>
    </w:r>
    <w:r w:rsidRPr="00C42457">
      <w:t>64</w:t>
    </w:r>
    <w:r w:rsidRPr="00C4245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457" w:rsidRPr="00C42457" w:rsidRDefault="00C42457" w:rsidP="00C424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BB8" w:rsidRDefault="00AA1BB8" w:rsidP="00C42457">
      <w:pPr>
        <w:spacing w:after="0" w:line="240" w:lineRule="auto"/>
      </w:pPr>
      <w:r>
        <w:separator/>
      </w:r>
    </w:p>
  </w:footnote>
  <w:footnote w:type="continuationSeparator" w:id="0">
    <w:p w:rsidR="00AA1BB8" w:rsidRDefault="00AA1BB8" w:rsidP="00C42457">
      <w:pPr>
        <w:spacing w:after="0" w:line="240" w:lineRule="auto"/>
      </w:pPr>
      <w:r>
        <w:continuationSeparator/>
      </w:r>
    </w:p>
  </w:footnote>
  <w:footnote w:id="1">
    <w:p w:rsidR="00C42457" w:rsidRPr="00C42457" w:rsidRDefault="00C42457" w:rsidP="00C42457">
      <w:r w:rsidRPr="00C42457">
        <w:footnoteRef/>
      </w:r>
      <w:r w:rsidRPr="00C42457">
        <w:tab/>
        <w:t xml:space="preserve"> Όπως ορίζεται στα έγγραφα της σύμβασης.</w:t>
      </w:r>
    </w:p>
  </w:footnote>
  <w:footnote w:id="2">
    <w:p w:rsidR="00C42457" w:rsidRPr="00C42457" w:rsidRDefault="00C42457" w:rsidP="00C42457">
      <w:r w:rsidRPr="00C42457">
        <w:footnoteRef/>
      </w:r>
      <w:r w:rsidRPr="00C42457">
        <w:tab/>
        <w:t xml:space="preserve"> Όπως ορίζεται στα έγγραφα της σύμβασης.</w:t>
      </w:r>
    </w:p>
  </w:footnote>
  <w:footnote w:id="3">
    <w:p w:rsidR="00C42457" w:rsidRPr="00C42457" w:rsidRDefault="00C42457" w:rsidP="00C42457">
      <w:r w:rsidRPr="00C42457">
        <w:footnoteRef/>
      </w:r>
      <w:r w:rsidRPr="00C42457">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C42457" w:rsidRPr="00C42457" w:rsidRDefault="00C42457" w:rsidP="00C42457">
      <w:r w:rsidRPr="00C42457">
        <w:footnoteRef/>
      </w:r>
      <w:r w:rsidRPr="00C42457">
        <w:tab/>
        <w:t xml:space="preserve">  ο.π. υποσ. 3.</w:t>
      </w:r>
    </w:p>
  </w:footnote>
  <w:footnote w:id="5">
    <w:p w:rsidR="00C42457" w:rsidRPr="00C42457" w:rsidRDefault="00C42457" w:rsidP="00C42457">
      <w:r w:rsidRPr="00C42457">
        <w:footnoteRef/>
      </w:r>
      <w:r w:rsidRPr="00C42457">
        <w:tab/>
        <w:t xml:space="preserve"> Συμπληρώνεται με όλα τα μέλη της ένωσης / κοινοπραξίας.</w:t>
      </w:r>
    </w:p>
  </w:footnote>
  <w:footnote w:id="6">
    <w:p w:rsidR="00C42457" w:rsidRPr="00C42457" w:rsidRDefault="00C42457" w:rsidP="00C42457">
      <w:r w:rsidRPr="00C42457">
        <w:footnoteRef/>
      </w:r>
      <w:r w:rsidRPr="00C42457">
        <w:tab/>
        <w:t xml:space="preserve"> Συνοπτική περιγραφή των προς προμήθεια αγαθών /  υπηρεσιών, κλπ σύμφωνα με το άρθρο 25 του πδ 118/2007. </w:t>
      </w:r>
    </w:p>
  </w:footnote>
  <w:footnote w:id="7">
    <w:p w:rsidR="00C42457" w:rsidRPr="00C42457" w:rsidRDefault="00C42457" w:rsidP="00C42457">
      <w:r w:rsidRPr="00C42457">
        <w:footnoteRef/>
      </w:r>
      <w:r w:rsidRPr="00C42457">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42457" w:rsidRPr="00C42457" w:rsidRDefault="00C42457" w:rsidP="00C42457">
      <w:r w:rsidRPr="00C42457">
        <w:footnoteRef/>
      </w:r>
      <w:r w:rsidRPr="00C42457">
        <w:tab/>
        <w:t xml:space="preserve"> Να οριστεί ο χρόνος σύμφωνα με τις κείμενες διατάξεις.</w:t>
      </w:r>
    </w:p>
  </w:footnote>
  <w:footnote w:id="9">
    <w:p w:rsidR="00C42457" w:rsidRPr="00C42457" w:rsidRDefault="00C42457" w:rsidP="00C42457">
      <w:r w:rsidRPr="00C42457">
        <w:footnoteRef/>
      </w:r>
      <w:r w:rsidRPr="00C42457">
        <w:t xml:space="preserve"> 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C42457" w:rsidRPr="00C42457" w:rsidRDefault="00C42457" w:rsidP="00C42457">
      <w:r w:rsidRPr="00C42457">
        <w:footnoteRef/>
      </w:r>
      <w:r w:rsidRPr="00C42457">
        <w:tab/>
        <w:t xml:space="preserve"> Άρθρο 157 παρ. 1 περ. α εδαφ γ του ν. 4281/2014.</w:t>
      </w:r>
    </w:p>
  </w:footnote>
  <w:footnote w:id="11">
    <w:p w:rsidR="00C42457" w:rsidRPr="00C42457" w:rsidRDefault="00C42457" w:rsidP="00C42457">
      <w:r w:rsidRPr="00C42457">
        <w:footnoteRef/>
      </w:r>
      <w:r w:rsidRPr="00C42457">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42457" w:rsidRPr="00C42457" w:rsidRDefault="00C42457" w:rsidP="00C42457">
      <w:r w:rsidRPr="00C42457">
        <w:footnoteRef/>
      </w:r>
      <w:r w:rsidRPr="00C42457">
        <w:t xml:space="preserve"> </w:t>
      </w:r>
      <w:r w:rsidRPr="00C42457">
        <w:tab/>
        <w:t>Όπως ορίζεται στα έγγραφα της σύμβασης.</w:t>
      </w:r>
    </w:p>
  </w:footnote>
  <w:footnote w:id="13">
    <w:p w:rsidR="00C42457" w:rsidRPr="00C42457" w:rsidRDefault="00C42457" w:rsidP="00C42457">
      <w:r w:rsidRPr="00C42457">
        <w:footnoteRef/>
      </w:r>
      <w:r w:rsidRPr="00C42457">
        <w:t xml:space="preserve"> </w:t>
      </w:r>
      <w:r w:rsidRPr="00C42457">
        <w:tab/>
        <w:t>Όπως ορίζεται στα έγγραφα της σύμβασης.</w:t>
      </w:r>
    </w:p>
  </w:footnote>
  <w:footnote w:id="14">
    <w:p w:rsidR="00C42457" w:rsidRPr="00C42457" w:rsidRDefault="00C42457" w:rsidP="00C42457">
      <w:r w:rsidRPr="00C42457">
        <w:footnoteRef/>
      </w:r>
      <w:r w:rsidRPr="00C42457">
        <w:t xml:space="preserve"> </w:t>
      </w:r>
      <w:r w:rsidRPr="00C42457">
        <w:tab/>
        <w:t>Ολογράφως και σε παρένθεση αριθμητικώς. Στο ποσό δεν υπολογίζεται ο ΦΠΑ.</w:t>
      </w:r>
    </w:p>
  </w:footnote>
  <w:footnote w:id="15">
    <w:p w:rsidR="00C42457" w:rsidRPr="00C42457" w:rsidRDefault="00C42457" w:rsidP="00C42457">
      <w:r w:rsidRPr="00C42457">
        <w:footnoteRef/>
      </w:r>
      <w:r w:rsidRPr="00C42457">
        <w:t xml:space="preserve"> </w:t>
      </w:r>
      <w:r w:rsidRPr="00C42457">
        <w:tab/>
        <w:t>Όπως υποσημείωση 27.</w:t>
      </w:r>
    </w:p>
  </w:footnote>
  <w:footnote w:id="16">
    <w:p w:rsidR="00C42457" w:rsidRPr="00C42457" w:rsidRDefault="00C42457" w:rsidP="00C42457">
      <w:r w:rsidRPr="00C42457">
        <w:footnoteRef/>
      </w:r>
      <w:r w:rsidRPr="00C42457">
        <w:t xml:space="preserve"> </w:t>
      </w:r>
      <w:r w:rsidRPr="00C42457">
        <w:tab/>
        <w:t>Εφόσον αφορά ανάθεση σε τμήματα συμπληρώνεται ο α/α του/ων τμήματος/των για τα οποία υπογράφεται η σχετική σύμβαση.</w:t>
      </w:r>
    </w:p>
  </w:footnote>
  <w:footnote w:id="17">
    <w:p w:rsidR="00C42457" w:rsidRPr="00C42457" w:rsidRDefault="00C42457" w:rsidP="00C42457">
      <w:r w:rsidRPr="00C42457">
        <w:footnoteRef/>
      </w:r>
      <w:r w:rsidRPr="00C42457">
        <w:t xml:space="preserve"> </w:t>
      </w:r>
      <w:r w:rsidRPr="00C42457">
        <w:tab/>
        <w:t>Συνοπτική περιγραφή των προς προμήθεια αγαθών / υπηρεσιών</w:t>
      </w:r>
    </w:p>
  </w:footnote>
  <w:footnote w:id="18">
    <w:p w:rsidR="00C42457" w:rsidRPr="00C42457" w:rsidRDefault="00C42457" w:rsidP="00C42457">
      <w:r w:rsidRPr="00C42457">
        <w:footnoteRef/>
      </w:r>
      <w:r w:rsidRPr="00C42457">
        <w:t xml:space="preserve"> </w:t>
      </w:r>
      <w:r w:rsidRPr="00C42457">
        <w:tab/>
        <w:t>Να οριστεί ο χρόνος σύμφωνα με τις κείμενες διατάξεις.</w:t>
      </w:r>
    </w:p>
  </w:footnote>
  <w:footnote w:id="19">
    <w:p w:rsidR="00C42457" w:rsidRPr="00C42457" w:rsidRDefault="00C42457" w:rsidP="00C42457">
      <w:r w:rsidRPr="00C42457">
        <w:footnoteRef/>
      </w:r>
      <w:r w:rsidRPr="00C42457">
        <w:t xml:space="preserve"> </w:t>
      </w:r>
      <w:r w:rsidRPr="00C42457">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C42457" w:rsidRPr="00C42457" w:rsidRDefault="00C42457" w:rsidP="00C42457">
      <w:r w:rsidRPr="00C42457">
        <w:footnoteRef/>
      </w:r>
      <w:r w:rsidRPr="00C42457">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42457" w:rsidRPr="00C42457" w:rsidRDefault="00C42457" w:rsidP="00C42457">
      <w:r w:rsidRPr="00C42457">
        <w:footnoteRef/>
      </w:r>
      <w:r w:rsidRPr="00C42457">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C42457" w:rsidRPr="00C42457" w:rsidRDefault="00C42457" w:rsidP="00C42457">
      <w:r w:rsidRPr="00C42457">
        <w:footnoteRef/>
      </w:r>
      <w:r w:rsidRPr="00C42457">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C42457" w:rsidRPr="00C42457" w:rsidRDefault="00C42457" w:rsidP="00C42457"/>
  </w:footnote>
  <w:footnote w:id="23">
    <w:p w:rsidR="00C42457" w:rsidRPr="00C42457" w:rsidRDefault="00C42457" w:rsidP="00C42457">
      <w:r w:rsidRPr="00C42457">
        <w:footnoteRef/>
      </w:r>
      <w:r w:rsidRPr="00C42457">
        <w:t xml:space="preserve"> Σε κάθε έργο που εντάσσεται στο ΠΔΕ αποδίδεται από το e-ΠΔΕ ένας μοναδικός δεκατετραψήφιος αριθμός που ονομάζεται «ενάριθμος», π.χ. 2016ΣΕ51910018.</w:t>
      </w:r>
    </w:p>
    <w:p w:rsidR="00C42457" w:rsidRPr="00C42457" w:rsidRDefault="00C42457" w:rsidP="00C42457"/>
  </w:footnote>
  <w:footnote w:id="24">
    <w:p w:rsidR="00C42457" w:rsidRPr="00C42457" w:rsidRDefault="00C42457" w:rsidP="00C42457">
      <w:r w:rsidRPr="00C42457">
        <w:footnoteRef/>
      </w:r>
      <w:r w:rsidRPr="00C42457">
        <w:t xml:space="preserve"> Πρβλ. άρθρο 130 ν.4412/2016</w:t>
      </w:r>
    </w:p>
    <w:p w:rsidR="00C42457" w:rsidRPr="00C42457" w:rsidRDefault="00C42457" w:rsidP="00C42457"/>
  </w:footnote>
  <w:footnote w:id="25">
    <w:p w:rsidR="00C42457" w:rsidRPr="00C42457" w:rsidRDefault="00C42457" w:rsidP="00C42457">
      <w:r w:rsidRPr="00C42457">
        <w:footnoteRef/>
      </w:r>
      <w:r w:rsidRPr="00C42457">
        <w:t xml:space="preserve"> Η αναθέτουσα αρχή δύναται να αναφέρει συγκεκριμένα δικαιολογητικά στο σημείο αυτό, πρβλ. παρ. 6 του άρθρου 200 του ν. 4412/2016</w:t>
      </w:r>
    </w:p>
  </w:footnote>
  <w:footnote w:id="26">
    <w:p w:rsidR="00C42457" w:rsidRPr="00C42457" w:rsidRDefault="00C42457" w:rsidP="00C42457">
      <w:r w:rsidRPr="00C42457">
        <w:footnoteRef/>
      </w:r>
      <w:r w:rsidRPr="00C42457">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C42457" w:rsidRPr="00C42457" w:rsidRDefault="00C42457" w:rsidP="00C42457">
      <w:r w:rsidRPr="00C42457">
        <w:footnoteRef/>
      </w:r>
      <w:r w:rsidRPr="00C42457">
        <w:t xml:space="preserve"> 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C42457" w:rsidRPr="00C42457" w:rsidRDefault="00C42457" w:rsidP="00C42457">
      <w:r w:rsidRPr="00C42457">
        <w:footnoteRef/>
      </w:r>
      <w:r w:rsidRPr="00C42457">
        <w:t xml:space="preserve"> 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C42457" w:rsidRPr="00C42457" w:rsidRDefault="00C42457" w:rsidP="00C42457">
      <w:r w:rsidRPr="00C42457">
        <w:footnoteRef/>
      </w:r>
      <w:r w:rsidRPr="00C42457">
        <w:t xml:space="preserve"> Συμπληρώνονται από την Αναθέτουσα Αρχή με βάση το αντικείμενο της προμήθειας σύμφωνα με τα άρθρα 210 έως 212 του ν. 4412/2016</w:t>
      </w:r>
    </w:p>
  </w:footnote>
  <w:footnote w:id="30">
    <w:p w:rsidR="00C42457" w:rsidRPr="00C42457" w:rsidRDefault="00C42457" w:rsidP="00C42457">
      <w:r w:rsidRPr="00C42457">
        <w:footnoteRef/>
      </w:r>
      <w:r w:rsidRPr="00C42457">
        <w:t xml:space="preserve"> Συμπληρώνεται εφόσον προβλέπεται σχετική κατάθεση δειγμάτων για την παραλαβή σύμφωνα με το άρθρο 214 του ν. 4412/2016</w:t>
      </w:r>
    </w:p>
  </w:footnote>
  <w:footnote w:id="31">
    <w:p w:rsidR="00C42457" w:rsidRPr="00C42457" w:rsidRDefault="00C42457" w:rsidP="00C42457">
      <w:r w:rsidRPr="00C42457">
        <w:footnoteRef/>
      </w:r>
      <w:r w:rsidRPr="00C42457">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C42457" w:rsidRPr="00C42457" w:rsidRDefault="00C42457" w:rsidP="00C42457">
      <w:r w:rsidRPr="00C42457">
        <w:footnoteRef/>
      </w:r>
      <w:r w:rsidRPr="00C42457">
        <w:t xml:space="preserve"> 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C42457" w:rsidRPr="00C42457" w:rsidRDefault="00C42457" w:rsidP="00C42457"/>
  </w:footnote>
  <w:footnote w:id="33">
    <w:p w:rsidR="00C42457" w:rsidRPr="00C42457" w:rsidRDefault="00C42457" w:rsidP="00C42457">
      <w:r w:rsidRPr="00C42457">
        <w:footnoteRef/>
      </w:r>
      <w:r w:rsidRPr="00C42457">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C42457" w:rsidRPr="00C42457" w:rsidRDefault="00C42457" w:rsidP="00C42457">
      <w:r w:rsidRPr="00C42457">
        <w:footnoteRef/>
      </w:r>
      <w:r w:rsidRPr="00C42457">
        <w:t xml:space="preserve"> 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C42457" w:rsidRPr="00C42457" w:rsidRDefault="00C42457" w:rsidP="00C42457">
      <w:r w:rsidRPr="00C42457">
        <w:footnoteRef/>
      </w:r>
      <w:r w:rsidRPr="00C42457">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457" w:rsidRPr="00C42457" w:rsidRDefault="00C42457" w:rsidP="00C424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457" w:rsidRPr="00C42457" w:rsidRDefault="00C42457" w:rsidP="00C4245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457" w:rsidRPr="00C42457" w:rsidRDefault="00C42457" w:rsidP="00C4245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57"/>
    <w:rsid w:val="0066159A"/>
    <w:rsid w:val="00AA1BB8"/>
    <w:rsid w:val="00C424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A994DB-8CDE-4A96-AA85-4E87DCEE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oter" Target="footer2.xml"/><Relationship Id="rId18" Type="http://schemas.openxmlformats.org/officeDocument/2006/relationships/hyperlink" Target="mailto:MTF@)%20&#963;&#964;&#945;%200.5lp/mm%20&#942;%20cyc/mm%20RQA-5%20bea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hyperlink" Target="mailto:MTF@)%20&#963;&#964;&#945;%200.5lp/mm%20&#942;%20cyc/mm%20RQA-5%20beam." TargetMode="External"/><Relationship Id="rId2" Type="http://schemas.openxmlformats.org/officeDocument/2006/relationships/settings" Target="settings.xml"/><Relationship Id="rId16" Type="http://schemas.openxmlformats.org/officeDocument/2006/relationships/hyperlink" Target="mailto:MTF@)%20&#963;&#964;&#945;%200.5lp/mm&#942;%20cyc/mmRQA-5%20beam." TargetMode="External"/><Relationship Id="rId20" Type="http://schemas.openxmlformats.org/officeDocument/2006/relationships/hyperlink" Target="http://www.eaadhsy.gr/n4412/n4412fulltextlinks.html"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www.promitheus.gov.gr/"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89</Pages>
  <Words>22064</Words>
  <Characters>119149</Characters>
  <Application>Microsoft Office Word</Application>
  <DocSecurity>0</DocSecurity>
  <Lines>992</Lines>
  <Paragraphs>281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2023-07-10T08:28:00Z</dcterms:created>
  <dcterms:modified xsi:type="dcterms:W3CDTF">2023-07-10T08:31:00Z</dcterms:modified>
</cp:coreProperties>
</file>