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FFA" w:rsidRPr="00D75FFA" w:rsidRDefault="00D75FFA" w:rsidP="00D75FFA">
      <w:pPr>
        <w:jc w:val="both"/>
        <w:rPr>
          <w:lang w:eastAsia="ar-SA"/>
        </w:rPr>
      </w:pPr>
      <w:bookmarkStart w:id="0" w:name="_Toc158372069"/>
      <w:bookmarkStart w:id="1" w:name="_GoBack"/>
      <w:r w:rsidRPr="00D75FFA">
        <w:rPr>
          <w:lang w:eastAsia="ar-SA"/>
        </w:rPr>
        <w:t>ΠΑΡΑΡΤΗΜΑΤΑ</w:t>
      </w:r>
      <w:bookmarkEnd w:id="0"/>
    </w:p>
    <w:p w:rsidR="00D75FFA" w:rsidRPr="00D75FFA" w:rsidRDefault="00D75FFA" w:rsidP="00D75FFA">
      <w:pPr>
        <w:jc w:val="both"/>
        <w:rPr>
          <w:lang w:eastAsia="ar-SA"/>
        </w:rPr>
      </w:pPr>
    </w:p>
    <w:p w:rsidR="00D75FFA" w:rsidRPr="00D75FFA" w:rsidRDefault="00D75FFA" w:rsidP="00D75FFA">
      <w:pPr>
        <w:jc w:val="both"/>
        <w:rPr>
          <w:lang w:eastAsia="ar-SA"/>
        </w:rPr>
      </w:pPr>
      <w:bookmarkStart w:id="2" w:name="_Toc158372070"/>
      <w:r w:rsidRPr="00D75FFA">
        <w:rPr>
          <w:lang w:eastAsia="ar-SA"/>
        </w:rPr>
        <w:t>ΠΑΡΑΡΤΗΜΑ Ι – Αναλυτική Περιγραφή Φυσικού και Οικονομικού Αντικειμένου της Σύμβασης</w:t>
      </w:r>
      <w:bookmarkEnd w:id="2"/>
      <w:r w:rsidRPr="00D75FFA">
        <w:rPr>
          <w:lang w:eastAsia="ar-SA"/>
        </w:rPr>
        <w:t xml:space="preserve"> </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ΜΕΡΟΣ Α - ΠΕΡΙΓΡΑΦΗ ΦΥΣΙΚΟΥ ΑΝΤΙΚΕΙΜΕΝΟΥ ΤΗΣ ΣΥΜΒΑΣΗΣ</w:t>
      </w:r>
    </w:p>
    <w:p w:rsidR="00D75FFA" w:rsidRPr="00D75FFA" w:rsidRDefault="00D75FFA" w:rsidP="00D75FFA">
      <w:pPr>
        <w:jc w:val="both"/>
        <w:rPr>
          <w:lang w:eastAsia="ar-SA"/>
        </w:rPr>
      </w:pPr>
      <w:r w:rsidRPr="00D75FFA">
        <w:rPr>
          <w:lang w:eastAsia="ar-SA"/>
        </w:rPr>
        <w:t xml:space="preserve">ΠΕΡΙΒΑΛΛΟΝ ΤΗΣ ΣΥΜΒΑΣΗΣ </w:t>
      </w:r>
    </w:p>
    <w:p w:rsidR="00D75FFA" w:rsidRPr="00D75FFA" w:rsidRDefault="00D75FFA" w:rsidP="00D75FFA">
      <w:pPr>
        <w:jc w:val="both"/>
        <w:rPr>
          <w:lang w:eastAsia="ar-SA"/>
        </w:rPr>
      </w:pPr>
      <w:r w:rsidRPr="00D75FFA">
        <w:rPr>
          <w:lang w:eastAsia="ar-SA"/>
        </w:rPr>
        <w:t>Συνοπτική Περιγραφή των υπηρεσιών και της λειτουργίας της Α.Α.</w:t>
      </w:r>
    </w:p>
    <w:p w:rsidR="00D75FFA" w:rsidRPr="00D75FFA" w:rsidRDefault="00D75FFA" w:rsidP="00D75FFA">
      <w:pPr>
        <w:jc w:val="both"/>
        <w:rPr>
          <w:lang w:eastAsia="ar-SA"/>
        </w:rPr>
      </w:pPr>
      <w:r w:rsidRPr="00D75FFA">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D75FFA" w:rsidRPr="00D75FFA" w:rsidRDefault="00D75FFA" w:rsidP="00D75FFA">
      <w:pPr>
        <w:jc w:val="both"/>
        <w:rPr>
          <w:lang w:eastAsia="ar-SA"/>
        </w:rPr>
      </w:pPr>
      <w:r w:rsidRPr="00D75FFA">
        <w:rPr>
          <w:lang w:eastAsia="ar-SA"/>
        </w:rPr>
        <w:t>Οργανωτική δομή της Α.Α.</w:t>
      </w:r>
    </w:p>
    <w:p w:rsidR="00D75FFA" w:rsidRPr="00D75FFA" w:rsidRDefault="00D75FFA" w:rsidP="00D75FFA">
      <w:pPr>
        <w:jc w:val="both"/>
        <w:rPr>
          <w:lang w:eastAsia="ar-SA"/>
        </w:rPr>
      </w:pPr>
      <w:r w:rsidRPr="00D75FFA">
        <w:rPr>
          <w:lang w:eastAsia="ar-SA"/>
        </w:rPr>
        <w:t xml:space="preserve">Με βάση το αρ. 18 παρ. Β  περ </w:t>
      </w:r>
      <w:proofErr w:type="spellStart"/>
      <w:r w:rsidRPr="00D75FFA">
        <w:rPr>
          <w:lang w:eastAsia="ar-SA"/>
        </w:rPr>
        <w:t>ΣΤ΄του</w:t>
      </w:r>
      <w:proofErr w:type="spellEnd"/>
      <w:r w:rsidRPr="00D75FFA">
        <w:rPr>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D75FFA" w:rsidRPr="00D75FFA" w:rsidRDefault="00D75FFA" w:rsidP="00D75FFA">
      <w:pPr>
        <w:jc w:val="both"/>
        <w:rPr>
          <w:lang w:eastAsia="ar-SA"/>
        </w:rPr>
      </w:pPr>
      <w:r w:rsidRPr="00D75FFA">
        <w:rPr>
          <w:lang w:eastAsia="ar-SA"/>
        </w:rPr>
        <w:t>Γ.Ν. Αγίου Νικολάου</w:t>
      </w:r>
    </w:p>
    <w:p w:rsidR="00D75FFA" w:rsidRPr="00D75FFA" w:rsidRDefault="00D75FFA" w:rsidP="00D75FFA">
      <w:pPr>
        <w:jc w:val="both"/>
        <w:rPr>
          <w:lang w:eastAsia="ar-SA"/>
        </w:rPr>
      </w:pPr>
      <w:r w:rsidRPr="00D75FFA">
        <w:rPr>
          <w:lang w:eastAsia="ar-SA"/>
        </w:rPr>
        <w:t>Γ.Ν. – Κ.Υ. Ιεράπετρας</w:t>
      </w:r>
    </w:p>
    <w:p w:rsidR="00D75FFA" w:rsidRPr="00D75FFA" w:rsidRDefault="00D75FFA" w:rsidP="00D75FFA">
      <w:pPr>
        <w:jc w:val="both"/>
        <w:rPr>
          <w:lang w:eastAsia="ar-SA"/>
        </w:rPr>
      </w:pPr>
      <w:r w:rsidRPr="00D75FFA">
        <w:rPr>
          <w:lang w:eastAsia="ar-SA"/>
        </w:rPr>
        <w:t>Γ.Ν. – Κ.Υ. Σητείας.</w:t>
      </w:r>
    </w:p>
    <w:p w:rsidR="00D75FFA" w:rsidRPr="00D75FFA" w:rsidRDefault="00D75FFA" w:rsidP="00D75FFA">
      <w:pPr>
        <w:jc w:val="both"/>
        <w:rPr>
          <w:lang w:eastAsia="ar-SA"/>
        </w:rPr>
      </w:pPr>
      <w:r w:rsidRPr="00D75FFA">
        <w:rPr>
          <w:lang w:eastAsia="ar-SA"/>
        </w:rPr>
        <w:t>Το εν λόγω Ν.Π.Δ.Δ. φέρει την επωνυμία «Γ.Ν. Λασιθίου» και έδρα του ορίζεται η μεγαλύτερη σε κλίνες νοσοκομειακή μονάδα.</w:t>
      </w:r>
    </w:p>
    <w:p w:rsidR="00D75FFA" w:rsidRPr="00D75FFA" w:rsidRDefault="00D75FFA" w:rsidP="00D75FFA">
      <w:pPr>
        <w:jc w:val="both"/>
        <w:rPr>
          <w:lang w:eastAsia="ar-SA"/>
        </w:rPr>
      </w:pPr>
      <w:r w:rsidRPr="00D75FFA">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D75FFA">
        <w:rPr>
          <w:lang w:eastAsia="ar-SA"/>
        </w:rPr>
        <w:softHyphen/>
        <w:t>μείο.</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ΑΝΤΙΚΕΙΜΕΝΟ ΤΗΣ ΣΥΜΒΑΣΗΣ</w:t>
      </w:r>
    </w:p>
    <w:p w:rsidR="00D75FFA" w:rsidRPr="00D75FFA" w:rsidRDefault="00D75FFA" w:rsidP="00D75FFA">
      <w:pPr>
        <w:jc w:val="both"/>
        <w:rPr>
          <w:lang w:eastAsia="ar-SA"/>
        </w:rPr>
        <w:sectPr w:rsidR="00D75FFA" w:rsidRPr="00D75FFA" w:rsidSect="00102D70">
          <w:headerReference w:type="default" r:id="rId6"/>
          <w:footerReference w:type="default" r:id="rId7"/>
          <w:pgSz w:w="11906" w:h="16838"/>
          <w:pgMar w:top="1134" w:right="1134" w:bottom="1134" w:left="1134" w:header="720" w:footer="709" w:gutter="0"/>
          <w:cols w:space="720"/>
          <w:docGrid w:linePitch="600" w:charSpace="36864"/>
        </w:sectPr>
      </w:pPr>
      <w:r w:rsidRPr="00D75FFA">
        <w:rPr>
          <w:lang w:eastAsia="ar-SA"/>
        </w:rPr>
        <w:t>Αντικείμενο της σύμβασης  είναι η προμήθεια Χειρουργικών Γαντιών για τα νοσοκομεία Αγίου Νικολάου, Ιεράπετρας, Σητείας και Νεάπολης.</w:t>
      </w:r>
    </w:p>
    <w:p w:rsidR="00D75FFA" w:rsidRPr="00D75FFA" w:rsidRDefault="00D75FFA" w:rsidP="00D75FFA">
      <w:pPr>
        <w:jc w:val="both"/>
        <w:rPr>
          <w:lang w:eastAsia="ar-SA"/>
        </w:rPr>
      </w:pPr>
      <w:r w:rsidRPr="00D75FFA">
        <w:rPr>
          <w:lang w:eastAsia="ar-SA"/>
        </w:rPr>
        <w:lastRenderedPageBreak/>
        <w:t>Απαιτήσεις και Τεχνικές Προδιαγραφές ανά τμήμα αντικειμένου</w:t>
      </w: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r w:rsidRPr="00D75FFA">
        <w:t>ΤΕΧΝΙΚΕΣ ΠΡΟΔΙΑΓΡΑΦΕΣ</w:t>
      </w:r>
    </w:p>
    <w:p w:rsidR="00D75FFA" w:rsidRPr="00D75FFA" w:rsidRDefault="00D75FFA" w:rsidP="00D75FFA">
      <w:pPr>
        <w:jc w:val="both"/>
      </w:pPr>
      <w:r w:rsidRPr="00D75FFA">
        <w:t xml:space="preserve">ΓΕΝΙΚΟΙ ΟΡΟΙ </w:t>
      </w:r>
    </w:p>
    <w:p w:rsidR="00D75FFA" w:rsidRPr="00D75FFA" w:rsidRDefault="00D75FFA" w:rsidP="00D75FFA">
      <w:pPr>
        <w:jc w:val="both"/>
      </w:pPr>
      <w:r w:rsidRPr="00D75FFA">
        <w:t>Τα ιατρικά γάντια μιας χρήσης που χρησιμοποιούνται σε ένα νοσοκομείο διακρίνονται σε :</w:t>
      </w:r>
    </w:p>
    <w:p w:rsidR="00D75FFA" w:rsidRPr="00D75FFA" w:rsidRDefault="00D75FFA" w:rsidP="00D75FFA">
      <w:pPr>
        <w:jc w:val="both"/>
      </w:pPr>
    </w:p>
    <w:p w:rsidR="00D75FFA" w:rsidRPr="00D75FFA" w:rsidRDefault="00D75FFA" w:rsidP="00D75FFA">
      <w:pPr>
        <w:jc w:val="both"/>
      </w:pPr>
      <w:r w:rsidRPr="00D75FFA">
        <w:t>Εξεταστικά /διαδικαστικά γάντια (</w:t>
      </w:r>
      <w:proofErr w:type="spellStart"/>
      <w:r w:rsidRPr="00D75FFA">
        <w:t>Examination</w:t>
      </w:r>
      <w:proofErr w:type="spellEnd"/>
      <w:r w:rsidRPr="00D75FFA">
        <w:t xml:space="preserve">/ </w:t>
      </w:r>
      <w:proofErr w:type="spellStart"/>
      <w:r w:rsidRPr="00D75FFA">
        <w:t>Procedure</w:t>
      </w:r>
      <w:proofErr w:type="spellEnd"/>
      <w:r w:rsidRPr="00D75FFA">
        <w:t xml:space="preserve"> </w:t>
      </w:r>
      <w:proofErr w:type="spellStart"/>
      <w:r w:rsidRPr="00D75FFA">
        <w:t>Gloves</w:t>
      </w:r>
      <w:proofErr w:type="spellEnd"/>
      <w:r w:rsidRPr="00D75FFA">
        <w:t xml:space="preserve">) : αποστειρωμένα και μη- αποστειρωμένα γάντια από </w:t>
      </w:r>
      <w:proofErr w:type="spellStart"/>
      <w:r w:rsidRPr="00D75FFA">
        <w:t>Latex</w:t>
      </w:r>
      <w:proofErr w:type="spellEnd"/>
      <w:r w:rsidRPr="00D75FFA">
        <w:t xml:space="preserve"> ή άλλο υλικό, που προορίζονται για ιατρικές εξετάσεις, διαγνωστικές και θεραπευτικές διαδικασίες.</w:t>
      </w:r>
    </w:p>
    <w:p w:rsidR="00D75FFA" w:rsidRPr="00D75FFA" w:rsidRDefault="00D75FFA" w:rsidP="00D75FFA">
      <w:pPr>
        <w:jc w:val="both"/>
      </w:pPr>
      <w:r w:rsidRPr="00D75FFA">
        <w:t xml:space="preserve"> Χειρουργικά γάντια (</w:t>
      </w:r>
      <w:proofErr w:type="spellStart"/>
      <w:r w:rsidRPr="00D75FFA">
        <w:t>Surgical</w:t>
      </w:r>
      <w:proofErr w:type="spellEnd"/>
      <w:r w:rsidRPr="00D75FFA">
        <w:t xml:space="preserve"> </w:t>
      </w:r>
      <w:proofErr w:type="spellStart"/>
      <w:r w:rsidRPr="00D75FFA">
        <w:t>gloves</w:t>
      </w:r>
      <w:proofErr w:type="spellEnd"/>
      <w:r w:rsidRPr="00D75FFA">
        <w:t xml:space="preserve">) : αποστειρωμένα, από </w:t>
      </w:r>
      <w:proofErr w:type="spellStart"/>
      <w:r w:rsidRPr="00D75FFA">
        <w:t>latex</w:t>
      </w:r>
      <w:proofErr w:type="spellEnd"/>
      <w:r w:rsidRPr="00D75FFA">
        <w:t xml:space="preserve"> ή άλλο υλικό για χειρουργικές επεμβάσεις, μικροεπεμβάσεις και πράξεις όπου απαιτείται άσηπτη τεχνική.</w:t>
      </w:r>
    </w:p>
    <w:p w:rsidR="00D75FFA" w:rsidRPr="00D75FFA" w:rsidRDefault="00D75FFA" w:rsidP="00D75FFA">
      <w:pPr>
        <w:jc w:val="both"/>
      </w:pPr>
      <w:r w:rsidRPr="00D75FFA">
        <w:t xml:space="preserve">Γάντια </w:t>
      </w:r>
      <w:proofErr w:type="spellStart"/>
      <w:r w:rsidRPr="00D75FFA">
        <w:t>Χημειοπροστασίας</w:t>
      </w:r>
      <w:proofErr w:type="spellEnd"/>
      <w:r w:rsidRPr="00D75FFA">
        <w:t xml:space="preserve"> : αποστειρωμένα ή μη, για παρασκευή ή χορήγηση </w:t>
      </w:r>
      <w:proofErr w:type="spellStart"/>
      <w:r w:rsidRPr="00D75FFA">
        <w:t>κυτταροστατικών</w:t>
      </w:r>
      <w:proofErr w:type="spellEnd"/>
      <w:r w:rsidRPr="00D75FFA">
        <w:t xml:space="preserve"> φαρμάκων και για το χειρισμό χημικών παραγόντων ή ασθενών που έχουν εκτεθεί σε χημικούς παράγοντες. </w:t>
      </w:r>
    </w:p>
    <w:p w:rsidR="00D75FFA" w:rsidRPr="00D75FFA" w:rsidRDefault="00D75FFA" w:rsidP="00D75FFA">
      <w:pPr>
        <w:jc w:val="both"/>
      </w:pPr>
    </w:p>
    <w:p w:rsidR="00D75FFA" w:rsidRPr="00D75FFA" w:rsidRDefault="00D75FFA" w:rsidP="00D75FFA">
      <w:pPr>
        <w:jc w:val="both"/>
      </w:pPr>
      <w:r w:rsidRPr="00D75FFA">
        <w:t xml:space="preserve">Η κατηγοριοποίηση ως προς τον κίνδυνο και οι προδιαγραφές του υλικού και των ιδιοτήτων που καθιστούν ασφαλή τη χρήση ενός ιατρικού γαντιού μιας χρήσης </w:t>
      </w:r>
      <w:proofErr w:type="spellStart"/>
      <w:r w:rsidRPr="00D75FFA">
        <w:t>διέπονται</w:t>
      </w:r>
      <w:proofErr w:type="spellEnd"/>
      <w:r w:rsidRPr="00D75FFA">
        <w:t xml:space="preserve"> από δύο οδηγίες καθώς αποτελούν ταυτόχρονα </w:t>
      </w:r>
      <w:proofErr w:type="spellStart"/>
      <w:r w:rsidRPr="00D75FFA">
        <w:t>ιατροτεχνολογικό</w:t>
      </w:r>
      <w:proofErr w:type="spellEnd"/>
      <w:r w:rsidRPr="00D75FFA">
        <w:t xml:space="preserve"> προϊόν και Μέσο Ατομικής Προστασίας : </w:t>
      </w:r>
    </w:p>
    <w:p w:rsidR="00D75FFA" w:rsidRPr="00D75FFA" w:rsidRDefault="00D75FFA" w:rsidP="00D75FFA">
      <w:pPr>
        <w:jc w:val="both"/>
      </w:pPr>
    </w:p>
    <w:p w:rsidR="00D75FFA" w:rsidRPr="00D75FFA" w:rsidRDefault="00D75FFA" w:rsidP="00D75FFA">
      <w:pPr>
        <w:jc w:val="both"/>
      </w:pPr>
      <w:r w:rsidRPr="00D75FFA">
        <w:t xml:space="preserve">την 93/42/ΕΟΚ του Συμβουλίου περί των ιατροτεχνολογικών προϊόντων όπως έχει τροποποιηθεί και ισχύει </w:t>
      </w:r>
    </w:p>
    <w:p w:rsidR="00D75FFA" w:rsidRPr="00D75FFA" w:rsidRDefault="00D75FFA" w:rsidP="00D75FFA">
      <w:pPr>
        <w:jc w:val="both"/>
      </w:pPr>
      <w:r w:rsidRPr="00D75FFA">
        <w:t xml:space="preserve">την 86/686/ΕΟΚ σχετικά με τα μέσα ατομικής προστασίας όπως τροποποιήθηκε από τον Κανονισμό (ΕΕ) 2016/425 του Ευρωπαϊκού Κοινοβουλίου και του Συμβουλίου της 9ης Μαρτίου 2016. </w:t>
      </w:r>
    </w:p>
    <w:p w:rsidR="00D75FFA" w:rsidRPr="00D75FFA" w:rsidRDefault="00D75FFA" w:rsidP="00D75FFA">
      <w:pPr>
        <w:jc w:val="both"/>
      </w:pPr>
    </w:p>
    <w:p w:rsidR="00D75FFA" w:rsidRPr="00D75FFA" w:rsidRDefault="00D75FFA" w:rsidP="00D75FFA">
      <w:pPr>
        <w:jc w:val="both"/>
      </w:pPr>
      <w:r w:rsidRPr="00D75FFA">
        <w:t xml:space="preserve">Τα ιατρικά γάντια μιας χρήσης για να είναι κατάλληλα για χρήση σε κλινικό/ νοσοκομειακό περιβάλλον πρέπει να έχουν ελεγχθεί σε συμφωνία με όσα ορίζουν οι δύο οδηγίες. Ως </w:t>
      </w:r>
      <w:proofErr w:type="spellStart"/>
      <w:r w:rsidRPr="00D75FFA">
        <w:t>ιατροτεχνολογικό</w:t>
      </w:r>
      <w:proofErr w:type="spellEnd"/>
      <w:r w:rsidRPr="00D75FFA">
        <w:t xml:space="preserve"> προϊόν, φέρουν σήμανση ως MDD 93/42/EEC και αναγράφεται η συμφωνία ως προς τα μέρη του προτύπου ΕΝ 455. Ως Μέσα ατομικής Προστασίας φέρουν σήμανση ως ΡΡΕ 89/656/EEC και αναγράφεται η συμφωνία ως προς τα μέρη του προτύπου ΕΝ 374. Τα εξεταστικά γάντια μιας χρήσης όταν χρησιμοποιούνται σε διαδικασίες κατά τις οποίες ο χρήστης δεν έρχεται σε επαφή με βλεννογόνους και βιολογικά υγρά κατατάσσονται στην κατηγορία I. Σε περιπτώσεις που κατά τη διαδικασία ο χρήστης έρχεται σε επαφή με βλεννογόνους ή αίμα και άλλα βιολογικά υλικά τότε το γάντι υπάγεται στην κατηγορία II. Τα χειρουργικά γάντια και τα γάντια </w:t>
      </w:r>
      <w:proofErr w:type="spellStart"/>
      <w:r w:rsidRPr="00D75FFA">
        <w:t>χημειοπροστασίας</w:t>
      </w:r>
      <w:proofErr w:type="spellEnd"/>
      <w:r w:rsidRPr="00D75FFA">
        <w:t xml:space="preserve"> είναι ατομικά μέσα προστασίας κατηγορίας III. </w:t>
      </w:r>
    </w:p>
    <w:p w:rsidR="00D75FFA" w:rsidRPr="00D75FFA" w:rsidRDefault="00D75FFA" w:rsidP="00D75FFA">
      <w:pPr>
        <w:jc w:val="both"/>
      </w:pPr>
    </w:p>
    <w:p w:rsidR="00D75FFA" w:rsidRPr="00D75FFA" w:rsidRDefault="00D75FFA" w:rsidP="00D75FFA">
      <w:pPr>
        <w:jc w:val="both"/>
      </w:pPr>
      <w:r w:rsidRPr="00D75FFA">
        <w:t xml:space="preserve">Οι γενικοί όροι για κάθε κατηγορία ιατρικών γαντιών μιας χρήσης είναι οι εξής: </w:t>
      </w:r>
    </w:p>
    <w:p w:rsidR="00D75FFA" w:rsidRPr="00D75FFA" w:rsidRDefault="00D75FFA" w:rsidP="00D75FFA">
      <w:pPr>
        <w:jc w:val="both"/>
      </w:pPr>
      <w:r w:rsidRPr="00D75FFA">
        <w:t>Για εξεταστικά γάντια κατηγορίας κινδύνου I να αποδεικνύεται μέθοδος παραγωγής που εξασφαλίζει επίπεδο ποιότητας τουλάχιστον AQL (</w:t>
      </w:r>
      <w:proofErr w:type="spellStart"/>
      <w:r w:rsidRPr="00D75FFA">
        <w:t>Accepted</w:t>
      </w:r>
      <w:proofErr w:type="spellEnd"/>
      <w:r w:rsidRPr="00D75FFA">
        <w:t xml:space="preserve"> Quality </w:t>
      </w:r>
      <w:proofErr w:type="spellStart"/>
      <w:r w:rsidRPr="00D75FFA">
        <w:t>Level</w:t>
      </w:r>
      <w:proofErr w:type="spellEnd"/>
      <w:r w:rsidRPr="00D75FFA">
        <w:t>) 1,5 σύμφωνα με το Ευρωπαϊκό πρότυπο ΕΝ 455-1:2000, κατώτατα όρια αντοχής και θραύσης σύμφωνα με το Ευρωπαϊκό πρότυπο ΕΝ 455-</w:t>
      </w:r>
      <w:r w:rsidRPr="00D75FFA">
        <w:lastRenderedPageBreak/>
        <w:t xml:space="preserve">2:2009+Α2:2013 και να υπάρχει συμφωνία μεγέθους και διαστάσεων γαντιού (πλάτος και ελάχιστο μήκος) σύμφωνα με τις απαιτήσεις του ίδιου προτύπου. </w:t>
      </w:r>
    </w:p>
    <w:p w:rsidR="00D75FFA" w:rsidRPr="00D75FFA" w:rsidRDefault="00D75FFA" w:rsidP="00D75FFA">
      <w:pPr>
        <w:jc w:val="both"/>
      </w:pPr>
      <w:r w:rsidRPr="00D75FFA">
        <w:t xml:space="preserve">Για όλα τα ιατρικά γάντια μιας χρήσης να πιστοποιείται ο έλεγχος της βιολογικής τους ασφάλειας σε όρους χημικών ουσιών (λόγω χημικής αποστείρωσης- επικάλυψης με λιπαντικά ή ενσωμάτωσης κατά την παραγωγική διαδικασία), </w:t>
      </w:r>
      <w:proofErr w:type="spellStart"/>
      <w:r w:rsidRPr="00D75FFA">
        <w:t>ενδοτοξινών</w:t>
      </w:r>
      <w:proofErr w:type="spellEnd"/>
      <w:r w:rsidRPr="00D75FFA">
        <w:t xml:space="preserve"> και </w:t>
      </w:r>
      <w:proofErr w:type="spellStart"/>
      <w:r w:rsidRPr="00D75FFA">
        <w:t>υδατοδιαλυτών</w:t>
      </w:r>
      <w:proofErr w:type="spellEnd"/>
      <w:r w:rsidRPr="00D75FFA">
        <w:t xml:space="preserve"> πρωτεϊνών- πεπτιδίων σύμφωνα με το Ευρωπαϊκό πρότυπο ΕΝ 455-3:2006. </w:t>
      </w:r>
    </w:p>
    <w:p w:rsidR="00D75FFA" w:rsidRPr="00D75FFA" w:rsidRDefault="00D75FFA" w:rsidP="00D75FFA">
      <w:pPr>
        <w:jc w:val="both"/>
      </w:pPr>
      <w:r w:rsidRPr="00D75FFA">
        <w:t xml:space="preserve">Για όλα τα ιατρικά γάντια μιας χρήσης να αποδεικνύεται η συμφωνία με το πρότυπο ΕΝ: 455-4:2009 που ορίζει τις απαιτήσεις και δοκιμές για προσδόκιμο χρόνου ζωής ο οποίος να μην είναι μικρότερος των 3 ετών. </w:t>
      </w:r>
    </w:p>
    <w:p w:rsidR="00D75FFA" w:rsidRPr="00D75FFA" w:rsidRDefault="00D75FFA" w:rsidP="00D75FFA">
      <w:pPr>
        <w:jc w:val="both"/>
      </w:pPr>
      <w:r w:rsidRPr="00D75FFA">
        <w:t>Για τα χειρουργικά γάντια να αποδεικνύεται η συμφωνία με τα πρότυπα ΕΝ 455-2:2009+Α2:2013 (φυσικές ιδιότητες του γαντιού), ΕΝ 455-3:2006 (βιολογική ασφάλεια), ΕΝ: 455-4:2009 (προσδόκιμο χρόνου ζωής προϊόντος). Όσον αφορά την προστασία από διείσδυση μικροοργανισμών να αποδεικνύεται η συμφωνία με το πρότυπο ΕΝ 374:2 : 2003 και να είναι επίπεδο ποιότητας AQL (</w:t>
      </w:r>
      <w:proofErr w:type="spellStart"/>
      <w:r w:rsidRPr="00D75FFA">
        <w:t>Accepted</w:t>
      </w:r>
      <w:proofErr w:type="spellEnd"/>
      <w:r w:rsidRPr="00D75FFA">
        <w:t xml:space="preserve"> Quality </w:t>
      </w:r>
      <w:proofErr w:type="spellStart"/>
      <w:r w:rsidRPr="00D75FFA">
        <w:t>Level</w:t>
      </w:r>
      <w:proofErr w:type="spellEnd"/>
      <w:r w:rsidRPr="00D75FFA">
        <w:t xml:space="preserve">) 0,65 σύμφωνα με το Ευρωπαϊκό πρότυπο ΕΝ 455-1:2000. </w:t>
      </w:r>
    </w:p>
    <w:p w:rsidR="00D75FFA" w:rsidRPr="00D75FFA" w:rsidRDefault="00D75FFA" w:rsidP="00D75FFA">
      <w:pPr>
        <w:jc w:val="both"/>
      </w:pPr>
      <w:r w:rsidRPr="00D75FFA">
        <w:t xml:space="preserve">Όλα τα γάντια </w:t>
      </w:r>
      <w:proofErr w:type="spellStart"/>
      <w:r w:rsidRPr="00D75FFA">
        <w:t>χημειοπροστασίας</w:t>
      </w:r>
      <w:proofErr w:type="spellEnd"/>
      <w:r w:rsidRPr="00D75FFA">
        <w:t xml:space="preserve"> να είναι γάντια κατηγορίας III σύμφωνα με την Ευρωπαϊκή οδηγία 89/686 /ΕΟΚ. </w:t>
      </w:r>
    </w:p>
    <w:p w:rsidR="00D75FFA" w:rsidRPr="00D75FFA" w:rsidRDefault="00D75FFA" w:rsidP="00D75FFA">
      <w:pPr>
        <w:jc w:val="both"/>
      </w:pPr>
    </w:p>
    <w:p w:rsidR="00D75FFA" w:rsidRPr="00D75FFA" w:rsidRDefault="00D75FFA" w:rsidP="00D75FFA">
      <w:pPr>
        <w:jc w:val="both"/>
      </w:pPr>
      <w:r w:rsidRPr="00D75FFA">
        <w:t xml:space="preserve">Όλα τα γάντια μιας χρήσης να φέρουν σήμανση πιστότητας CE. Για τα γάντια κατηγορίας II ο έλεγχος συμμόρφωσης με το ελάχιστα αποδεκτό επίπεδο ασφάλειας για την EE θα πρέπει να γίνεται από κοινοποιημένο οργανισμό σε συμφωνία με την Εθνική και Ευρωπαϊκή Νομοθεσία. Για τα γάντια κατηγορίας III θα πρέπει να αναγράφεται ο αριθμός του κοινοποιημένου αριθμού δίπλα στη σήμανση CE στη συσκευασία του προϊόντος. </w:t>
      </w:r>
    </w:p>
    <w:p w:rsidR="00D75FFA" w:rsidRPr="00D75FFA" w:rsidRDefault="00D75FFA" w:rsidP="00D75FFA">
      <w:pPr>
        <w:jc w:val="both"/>
      </w:pPr>
      <w:r w:rsidRPr="00D75FFA">
        <w:t xml:space="preserve">Η κατασκευάστρια εταιρεία ή ο διανομέας του προϊόντος της αλλά και ο αντιπρόσωπος της Εταιρεία στην EE η ο εισαγωγέας εφόσον το εργοστάσιο παραγωγής δε βρίσκεται σε χώρα της Ευρωπαϊκής Ένωσης, θα πρέπει να είναι σε θέση να προσκομίσει δήλωση συμμόρφωσης, τεχνικό φάκελο και τις απαραίτητες πληροφορίες για την ασφαλή χρήση του προϊόντος στην Ελληνική γλώσσα σε συμφωνία με τους κανονισμούς 768/2008 και τον 425/2016. </w:t>
      </w:r>
    </w:p>
    <w:p w:rsidR="00D75FFA" w:rsidRPr="00D75FFA" w:rsidRDefault="00D75FFA" w:rsidP="00D75FFA">
      <w:pPr>
        <w:jc w:val="both"/>
      </w:pPr>
      <w:r w:rsidRPr="00D75FFA">
        <w:t xml:space="preserve">Για κάθε ζητούμενο είδος γαντιού να αναφέρεται στην προσφορά η κατηγορία κινδύνου στην οποία ανήκει σύμφωνα με τις οδηγίες 93/42/ΕΟΚ &amp; 89/686//ΕΟΚ όπως έχουν τροποποιηθεί και ισχύουν (Κανονισμός (EE) 2007/47/EC, άρθρο 2 παράγραφος 6) καθώς τα ιατρικά γάντια αποτελούν </w:t>
      </w:r>
      <w:proofErr w:type="spellStart"/>
      <w:r w:rsidRPr="00D75FFA">
        <w:t>ιατροτεχνολογικό</w:t>
      </w:r>
      <w:proofErr w:type="spellEnd"/>
      <w:r w:rsidRPr="00D75FFA">
        <w:t xml:space="preserve"> προϊόν και Μέσο Ατομικής Προστασίας και η χρήση τους αποσκοπεί στην προστασία του ασθενή αλλά και του επαγγελματία υγείας ταυτόχρονα. </w:t>
      </w:r>
    </w:p>
    <w:p w:rsidR="00D75FFA" w:rsidRPr="00D75FFA" w:rsidRDefault="00D75FFA" w:rsidP="00D75FFA">
      <w:pPr>
        <w:jc w:val="both"/>
      </w:pPr>
      <w:r w:rsidRPr="00D75FFA">
        <w:t>Σε κάθε τεχνική προσφορά πρέπει να εμπεριέχονται ανάλογα με την ιδιότητα του συμμετέχοντα στον διαγωνισμό (κατασκευαστής-</w:t>
      </w:r>
      <w:proofErr w:type="spellStart"/>
      <w:r w:rsidRPr="00D75FFA">
        <w:t>εξουσιοδοτη</w:t>
      </w:r>
      <w:proofErr w:type="spellEnd"/>
      <w:r w:rsidRPr="00D75FFA">
        <w:t xml:space="preserve"> μένος αντιπρόσωπος στην EE εισαγωγέας- διανομέας) τα απαιτούμενα πρότυπα ποιότητας. Για όλες τις κατηγορίες γαντιών να προσκομιστούν δείγματα γαντιών στη συσκευασία τους στην επιτροπή αξιολόγησης. </w:t>
      </w:r>
    </w:p>
    <w:p w:rsidR="00D75FFA" w:rsidRPr="00D75FFA" w:rsidRDefault="00D75FFA" w:rsidP="00D75FFA">
      <w:pPr>
        <w:jc w:val="both"/>
      </w:pPr>
      <w:r w:rsidRPr="00D75FFA">
        <w:t xml:space="preserve">Τα γάντια με πούδρα να είναι ομοιόμορφα πουδραρισμένα, με ελάχιστη ποσότητα πούδρας. Απαγορεύεται να περιέχουν ή να είναι πουδραρισμένα με πυριτικό μαγνήσιο. </w:t>
      </w:r>
    </w:p>
    <w:p w:rsidR="00D75FFA" w:rsidRPr="00D75FFA" w:rsidRDefault="00D75FFA" w:rsidP="00D75FFA">
      <w:pPr>
        <w:jc w:val="both"/>
      </w:pPr>
      <w:r w:rsidRPr="00D75FFA">
        <w:t xml:space="preserve">Η συσκευασία να είναι ασφαλής και ανθεκτική, ώστε να προφυλάσσει τα γάντια από επιμολύνσεις. Στα χειρουργικά γάντια να υπάρχει σχετική ένδειξη για τη διάκριση του δεξιού από το αριστερό γάντι. </w:t>
      </w:r>
    </w:p>
    <w:p w:rsidR="00D75FFA" w:rsidRPr="00D75FFA" w:rsidRDefault="00D75FFA" w:rsidP="00D75FFA">
      <w:pPr>
        <w:jc w:val="both"/>
      </w:pPr>
      <w:r w:rsidRPr="00D75FFA">
        <w:t>Στην εξωτερική συσκευασία όλων των ιατρικών γαντιών μιας χρήσης, πρέπει να αναγράφονται όλες οι σημάνσεις σε συμφωνία με το ISO 15223:2016.</w:t>
      </w: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r w:rsidRPr="00D75FFA">
        <w:t>ΤΕΧΝΙΚΕΣ ΠΡΟΔΙΑΓΡΑΦΕΣ ΑΝΑ ΕΙΔΟΣ:</w:t>
      </w: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9523"/>
      </w:tblGrid>
      <w:tr w:rsidR="00D75FFA" w:rsidRPr="00D75FFA" w:rsidTr="00CB4E16">
        <w:trPr>
          <w:trHeight w:val="98"/>
        </w:trPr>
        <w:tc>
          <w:tcPr>
            <w:tcW w:w="9523" w:type="dxa"/>
          </w:tcPr>
          <w:p w:rsidR="00D75FFA" w:rsidRPr="00D75FFA" w:rsidRDefault="00D75FFA" w:rsidP="00D75FFA">
            <w:pPr>
              <w:jc w:val="both"/>
            </w:pPr>
            <w:r w:rsidRPr="00D75FFA">
              <w:t xml:space="preserve">1. ΕΞΕΤΑΣΤΙΚΑ / ΔΙΑΔΙΚΑΣΤΙΚΑ ΓΑΝΤΙΑ </w:t>
            </w:r>
          </w:p>
        </w:tc>
      </w:tr>
      <w:tr w:rsidR="00D75FFA" w:rsidRPr="00D75FFA" w:rsidTr="00CB4E16">
        <w:trPr>
          <w:trHeight w:val="100"/>
        </w:trPr>
        <w:tc>
          <w:tcPr>
            <w:tcW w:w="9523" w:type="dxa"/>
          </w:tcPr>
          <w:p w:rsidR="00D75FFA" w:rsidRPr="00D75FFA" w:rsidRDefault="00D75FFA" w:rsidP="00D75FFA">
            <w:pPr>
              <w:jc w:val="both"/>
            </w:pPr>
          </w:p>
        </w:tc>
      </w:tr>
      <w:tr w:rsidR="00D75FFA" w:rsidRPr="00D75FFA" w:rsidTr="00CB4E16">
        <w:trPr>
          <w:trHeight w:val="871"/>
        </w:trPr>
        <w:tc>
          <w:tcPr>
            <w:tcW w:w="9523" w:type="dxa"/>
          </w:tcPr>
          <w:p w:rsidR="00D75FFA" w:rsidRPr="00D75FFA" w:rsidRDefault="00D75FFA" w:rsidP="00D75FFA">
            <w:pPr>
              <w:jc w:val="both"/>
            </w:pPr>
            <w:r w:rsidRPr="00D75FFA">
              <w:t xml:space="preserve">1.2. Μη αποστειρωμένα εξεταστικά γάντια από φυσικό </w:t>
            </w:r>
            <w:proofErr w:type="spellStart"/>
            <w:r w:rsidRPr="00D75FFA">
              <w:t>Latex</w:t>
            </w:r>
            <w:proofErr w:type="spellEnd"/>
            <w:r w:rsidRPr="00D75FFA">
              <w:t xml:space="preserve"> (ΚΩΔΙΚΟΣ ΕΙΔΟΥΣ: 51121, 51120, 51119) </w:t>
            </w:r>
          </w:p>
          <w:p w:rsidR="00D75FFA" w:rsidRPr="00D75FFA" w:rsidRDefault="00D75FFA" w:rsidP="00D75FFA">
            <w:pPr>
              <w:jc w:val="both"/>
            </w:pPr>
            <w:r w:rsidRPr="00D75FFA">
              <w:t xml:space="preserve">Να πληρούν τα Ευρωπαϊκά πρότυπα ΕΝ 455-1:2000, ΕΝ 455-2:2009+Α2:2013 , ΕΝ 455- 3:2006 ΕΝ: 455-4:2009. Επιπρόσθετα, να πληρούν το πρότυπο ΕΝ 420:2003+Α1:2009 σχετικά με τις γενικές προδιαγραφές των προστατευτικών γαντιών. </w:t>
            </w:r>
          </w:p>
        </w:tc>
      </w:tr>
      <w:tr w:rsidR="00D75FFA" w:rsidRPr="00D75FFA" w:rsidTr="00CB4E16">
        <w:trPr>
          <w:trHeight w:val="871"/>
        </w:trPr>
        <w:tc>
          <w:tcPr>
            <w:tcW w:w="9523" w:type="dxa"/>
          </w:tcPr>
          <w:p w:rsidR="00D75FFA" w:rsidRPr="00D75FFA" w:rsidRDefault="00D75FFA" w:rsidP="00D75FFA">
            <w:pPr>
              <w:jc w:val="both"/>
            </w:pPr>
            <w:r w:rsidRPr="00D75FFA">
              <w:t xml:space="preserve">Να έχουν πιστοποίηση CE από ανεξάρτητο κοινοποιημένο Οργανισμό. </w:t>
            </w:r>
          </w:p>
          <w:p w:rsidR="00D75FFA" w:rsidRPr="00D75FFA" w:rsidRDefault="00D75FFA" w:rsidP="00D75FFA">
            <w:pPr>
              <w:jc w:val="both"/>
            </w:pPr>
            <w:r w:rsidRPr="00D75FFA">
              <w:t xml:space="preserve">Να έχουν ομοιόμορφη επάλειψη με παράγωγο αμύλου για εύκολο φόρεμα. Μετά την αφαίρεση του να μην παραμένει μεγάλη ποσότητα πούδρας στην επιφάνεια του χεριού του χρήστη. </w:t>
            </w:r>
          </w:p>
          <w:p w:rsidR="00D75FFA" w:rsidRPr="00D75FFA" w:rsidRDefault="00D75FFA" w:rsidP="00D75FFA">
            <w:pPr>
              <w:jc w:val="both"/>
            </w:pPr>
            <w:r w:rsidRPr="00D75FFA">
              <w:t xml:space="preserve">Επιβάλλεται η αποστολή δείγματος (όχι μεμονωμένα γάντια αλλά την προσφερόμενη συσκευασία π.χ. κουτί 100 τεμαχίων) στην Επιτροπή τεχνικής αξιολόγησης του διαγωνισμού. </w:t>
            </w:r>
          </w:p>
          <w:p w:rsidR="00D75FFA" w:rsidRPr="00D75FFA" w:rsidRDefault="00D75FFA" w:rsidP="00D75FFA">
            <w:pPr>
              <w:jc w:val="both"/>
            </w:pPr>
            <w:r w:rsidRPr="00D75FFA">
              <w:t xml:space="preserve">Συσκευασία και σήμανση σύμφωνα με το πρότυπο ISO 15223:2016. Να αναγράφεται το υλικό του γαντιού, ότι περιέχει πούδρα, ημερομηνία παραγωγής και γήρανσης του προϊόντος και τα Ευρωπαϊκά πρότυπα. </w:t>
            </w:r>
          </w:p>
          <w:p w:rsidR="00D75FFA" w:rsidRPr="00D75FFA" w:rsidRDefault="00D75FFA" w:rsidP="00D75FFA">
            <w:pPr>
              <w:jc w:val="both"/>
            </w:pPr>
            <w:r w:rsidRPr="00D75FFA">
              <w:t xml:space="preserve">Να είναι μη διαπερατά σε υγρά και να υπάρχει το σχετικό σύμβολο στη συσκευασία </w:t>
            </w:r>
            <w:proofErr w:type="spellStart"/>
            <w:r w:rsidRPr="00D75FFA">
              <w:t>waterproof</w:t>
            </w:r>
            <w:proofErr w:type="spellEnd"/>
            <w:r w:rsidRPr="00D75FFA">
              <w:t xml:space="preserve">. </w:t>
            </w:r>
          </w:p>
          <w:p w:rsidR="00D75FFA" w:rsidRPr="00D75FFA" w:rsidRDefault="00D75FFA" w:rsidP="00D75FFA">
            <w:pPr>
              <w:jc w:val="both"/>
            </w:pPr>
            <w:r w:rsidRPr="00D75FFA">
              <w:t xml:space="preserve">Να προσφέρονται σε μεγέθη </w:t>
            </w:r>
            <w:proofErr w:type="spellStart"/>
            <w:r w:rsidRPr="00D75FFA">
              <w:t>Small</w:t>
            </w:r>
            <w:proofErr w:type="spellEnd"/>
            <w:r w:rsidRPr="00D75FFA">
              <w:t xml:space="preserve"> - </w:t>
            </w:r>
            <w:proofErr w:type="spellStart"/>
            <w:r w:rsidRPr="00D75FFA">
              <w:t>Medium</w:t>
            </w:r>
            <w:proofErr w:type="spellEnd"/>
            <w:r w:rsidRPr="00D75FFA">
              <w:t xml:space="preserve"> - </w:t>
            </w:r>
            <w:proofErr w:type="spellStart"/>
            <w:r w:rsidRPr="00D75FFA">
              <w:t>Large</w:t>
            </w:r>
            <w:proofErr w:type="spellEnd"/>
            <w:r w:rsidRPr="00D75FFA">
              <w:t xml:space="preserve">. </w:t>
            </w:r>
          </w:p>
          <w:p w:rsidR="00D75FFA" w:rsidRPr="00D75FFA" w:rsidRDefault="00D75FFA" w:rsidP="00D75FFA">
            <w:pPr>
              <w:jc w:val="both"/>
            </w:pPr>
          </w:p>
        </w:tc>
      </w:tr>
    </w:tbl>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tbl>
      <w:tblPr>
        <w:tblW w:w="9530" w:type="dxa"/>
        <w:tblInd w:w="-108" w:type="dxa"/>
        <w:tblBorders>
          <w:top w:val="nil"/>
          <w:left w:val="nil"/>
          <w:bottom w:val="nil"/>
          <w:right w:val="nil"/>
        </w:tblBorders>
        <w:tblLayout w:type="fixed"/>
        <w:tblLook w:val="0000" w:firstRow="0" w:lastRow="0" w:firstColumn="0" w:lastColumn="0" w:noHBand="0" w:noVBand="0"/>
      </w:tblPr>
      <w:tblGrid>
        <w:gridCol w:w="9530"/>
      </w:tblGrid>
      <w:tr w:rsidR="00D75FFA" w:rsidRPr="00D75FFA" w:rsidTr="00CB4E16">
        <w:trPr>
          <w:trHeight w:val="1800"/>
        </w:trPr>
        <w:tc>
          <w:tcPr>
            <w:tcW w:w="9530" w:type="dxa"/>
          </w:tcPr>
          <w:p w:rsidR="00D75FFA" w:rsidRPr="00D75FFA" w:rsidRDefault="00D75FFA" w:rsidP="00D75FFA">
            <w:pPr>
              <w:jc w:val="both"/>
            </w:pPr>
            <w:r w:rsidRPr="00D75FFA">
              <w:t xml:space="preserve">1.3. Γάντια εξεταστικά, χωρίς πούδρα, από Φυσικό </w:t>
            </w:r>
            <w:proofErr w:type="spellStart"/>
            <w:r w:rsidRPr="00D75FFA">
              <w:t>latex</w:t>
            </w:r>
            <w:proofErr w:type="spellEnd"/>
            <w:r w:rsidRPr="00D75FFA">
              <w:t xml:space="preserve">, μη αποστειρωμένα (ΚΩΔΙΚΟΣ ΕΙΔΟΥΣ: 77162, 93892, 93897) </w:t>
            </w:r>
          </w:p>
          <w:p w:rsidR="00D75FFA" w:rsidRPr="00D75FFA" w:rsidRDefault="00D75FFA" w:rsidP="00D75FFA">
            <w:pPr>
              <w:jc w:val="both"/>
            </w:pPr>
            <w:r w:rsidRPr="00D75FFA">
              <w:t xml:space="preserve">Χωρίς πούδρα. Ολίσθηση που να εξασφαλίζει τη μη σύμπτωση των εσωτερικών επιφανειών του γαντιού και την εύκολη εφαρμογή τους. </w:t>
            </w:r>
          </w:p>
          <w:p w:rsidR="00D75FFA" w:rsidRPr="00D75FFA" w:rsidRDefault="00D75FFA" w:rsidP="00D75FFA">
            <w:pPr>
              <w:jc w:val="both"/>
            </w:pPr>
            <w:r w:rsidRPr="00D75FFA">
              <w:t xml:space="preserve">Να πληρούν τα Ευρωπαϊκά πρότυπα ΕΝ 455-1:2000, ΕΝ 455-2:2009+Α2:2013 , ΕΝ 455- 3:2006 ΕΝ: 455-4:2009. Επιπρόσθετα να πληρούν το πρότυπο ΕΝ 420:2003 +Α 1:2009 σχετικά με τις γενικές προδιαγραφές των προστατευτικών γαντιών. Να έχουν πιστοποίηση CE από κοινοποιημένο οργανισμό. </w:t>
            </w:r>
          </w:p>
          <w:p w:rsidR="00D75FFA" w:rsidRPr="00D75FFA" w:rsidRDefault="00D75FFA" w:rsidP="00D75FFA">
            <w:pPr>
              <w:jc w:val="both"/>
            </w:pPr>
            <w:r w:rsidRPr="00D75FFA">
              <w:t xml:space="preserve">Συσκευασία και σήμανση σύμφωνα με το πρότυπο ISO 15223:2016. Να αναγράφεται το υλικό του γαντιού, ότι δεν περιέχει πούδρα, ημερομηνία παραγωγής και γήρανσης του προϊόντος και τα Ευρωπαϊκά πρότυπα. </w:t>
            </w:r>
          </w:p>
          <w:p w:rsidR="00D75FFA" w:rsidRPr="00D75FFA" w:rsidRDefault="00D75FFA" w:rsidP="00D75FFA">
            <w:pPr>
              <w:jc w:val="both"/>
            </w:pPr>
            <w:r w:rsidRPr="00D75FFA">
              <w:t xml:space="preserve">Αποστολή δείγματος στο στάδιο αξιολόγησης (όχι αποστολή μεμονωμένων γαντιών αλλά σε συσκευασία π.χ. των 100 τεμαχίων). </w:t>
            </w:r>
          </w:p>
          <w:p w:rsidR="00D75FFA" w:rsidRPr="00D75FFA" w:rsidRDefault="00D75FFA" w:rsidP="00D75FFA">
            <w:pPr>
              <w:jc w:val="both"/>
            </w:pPr>
            <w:r w:rsidRPr="00D75FFA">
              <w:t xml:space="preserve">Να προσφέρονται σε μεγέθη </w:t>
            </w:r>
            <w:proofErr w:type="spellStart"/>
            <w:r w:rsidRPr="00D75FFA">
              <w:t>Small</w:t>
            </w:r>
            <w:proofErr w:type="spellEnd"/>
            <w:r w:rsidRPr="00D75FFA">
              <w:t xml:space="preserve">- </w:t>
            </w:r>
            <w:proofErr w:type="spellStart"/>
            <w:r w:rsidRPr="00D75FFA">
              <w:t>Medium-Large</w:t>
            </w:r>
            <w:proofErr w:type="spellEnd"/>
            <w:r w:rsidRPr="00D75FFA">
              <w:t xml:space="preserve">. </w:t>
            </w:r>
          </w:p>
          <w:p w:rsidR="00D75FFA" w:rsidRPr="00D75FFA" w:rsidRDefault="00D75FFA" w:rsidP="00D75FFA">
            <w:pPr>
              <w:jc w:val="both"/>
            </w:pPr>
          </w:p>
        </w:tc>
      </w:tr>
      <w:tr w:rsidR="00D75FFA" w:rsidRPr="00D75FFA" w:rsidTr="00CB4E16">
        <w:trPr>
          <w:trHeight w:val="2366"/>
        </w:trPr>
        <w:tc>
          <w:tcPr>
            <w:tcW w:w="9530" w:type="dxa"/>
          </w:tcPr>
          <w:p w:rsidR="00D75FFA" w:rsidRPr="00D75FFA" w:rsidRDefault="00D75FFA" w:rsidP="00D75FFA">
            <w:pPr>
              <w:jc w:val="both"/>
            </w:pPr>
            <w:r w:rsidRPr="00D75FFA">
              <w:t xml:space="preserve">1.5 Μη αποστειρωμένα γάντια εξεταστικά, χωρίς πούδρα, </w:t>
            </w:r>
            <w:proofErr w:type="spellStart"/>
            <w:r w:rsidRPr="00D75FFA">
              <w:t>νιτριλίου</w:t>
            </w:r>
            <w:proofErr w:type="spellEnd"/>
            <w:r w:rsidRPr="00D75FFA">
              <w:t xml:space="preserve"> (ΚΩΔΙΚΟΣ ΕΙΔΟΥΣ: 136963, 323254, 136965, 335383) </w:t>
            </w:r>
          </w:p>
          <w:p w:rsidR="00D75FFA" w:rsidRPr="00D75FFA" w:rsidRDefault="00D75FFA" w:rsidP="00D75FFA">
            <w:pPr>
              <w:jc w:val="both"/>
            </w:pPr>
            <w:r w:rsidRPr="00D75FFA">
              <w:t xml:space="preserve">Από 100% συνθετικό υλικό </w:t>
            </w:r>
            <w:proofErr w:type="spellStart"/>
            <w:r w:rsidRPr="00D75FFA">
              <w:t>Νιτριλίου</w:t>
            </w:r>
            <w:proofErr w:type="spellEnd"/>
            <w:r w:rsidRPr="00D75FFA">
              <w:t xml:space="preserve">, χωρίς πούδρα για χρήση από άτομα με αλλεργία στο </w:t>
            </w:r>
            <w:proofErr w:type="spellStart"/>
            <w:r w:rsidRPr="00D75FFA">
              <w:t>latex</w:t>
            </w:r>
            <w:proofErr w:type="spellEnd"/>
            <w:r w:rsidRPr="00D75FFA">
              <w:t xml:space="preserve"> και διαχείριση χημικών παραγόντων. </w:t>
            </w:r>
          </w:p>
          <w:p w:rsidR="00D75FFA" w:rsidRPr="00D75FFA" w:rsidRDefault="00D75FFA" w:rsidP="00D75FFA">
            <w:pPr>
              <w:jc w:val="both"/>
            </w:pPr>
            <w:r w:rsidRPr="00D75FFA">
              <w:t xml:space="preserve">Κατάλληλα για επικίνδυνα χημικά περιβάλλοντα εργασίας. ( Πρότυπο ΕΝ 374 :2003 ). Να αναφέρονται οι χημικοί παράγοντες ως προς τους οποίους έχουν ελεγχθεί. </w:t>
            </w:r>
          </w:p>
          <w:p w:rsidR="00D75FFA" w:rsidRPr="00D75FFA" w:rsidRDefault="00D75FFA" w:rsidP="00D75FFA">
            <w:pPr>
              <w:jc w:val="both"/>
            </w:pPr>
            <w:r w:rsidRPr="00D75FFA">
              <w:t>Ανθεκτικά κατά τη χρήση (ΕΝ 38S :2003 ), να πληρούν τα πρότυπα ΕΝ 455-1:2000, ΕΝ 455-2:2009+A2:2013 , EN 455-3:2006 EN: 455-4:2009.</w:t>
            </w:r>
          </w:p>
          <w:p w:rsidR="00D75FFA" w:rsidRPr="00D75FFA" w:rsidRDefault="00D75FFA" w:rsidP="00D75FFA">
            <w:pPr>
              <w:jc w:val="both"/>
            </w:pPr>
            <w:r w:rsidRPr="00D75FFA">
              <w:t xml:space="preserve">Με πιστοποίηση CE και τον αριθμό του κοινοποιημένου Οργανισμού. </w:t>
            </w:r>
          </w:p>
          <w:p w:rsidR="00D75FFA" w:rsidRPr="00D75FFA" w:rsidRDefault="00D75FFA" w:rsidP="00D75FFA">
            <w:pPr>
              <w:jc w:val="both"/>
            </w:pPr>
            <w:r w:rsidRPr="00D75FFA">
              <w:t xml:space="preserve">Συσκευασία και σήμανση σύμφωνα με το πρότυπο ISO 15223:2016 Να αναγράφεται το υλικό του γαντιού. ότι δεν περιέχει πούδρα. ότι δεν είναι διαπερατά από υγρά, </w:t>
            </w:r>
            <w:proofErr w:type="spellStart"/>
            <w:r w:rsidRPr="00D75FFA">
              <w:t>ηιιεοοιιηνία</w:t>
            </w:r>
            <w:proofErr w:type="spellEnd"/>
            <w:r w:rsidRPr="00D75FFA">
              <w:t xml:space="preserve"> παραγωγής και γήρανσης του προϊόντος, η διεύθυνση του εργοστασίου παραγωγής, του εξουσιοδοτημένου αντιπροσώπου σε Ευρωπαϊκή χώρα, τα πρότυπα ΕΝ 455-1, ΕΝ455-2, ΕΝ455-3 και τα σύμβολα των προτύπων ΕΝ 388, ΕΝ 374. </w:t>
            </w:r>
          </w:p>
          <w:p w:rsidR="00D75FFA" w:rsidRPr="00D75FFA" w:rsidRDefault="00D75FFA" w:rsidP="00D75FFA">
            <w:pPr>
              <w:jc w:val="both"/>
            </w:pPr>
            <w:r w:rsidRPr="00D75FFA">
              <w:t xml:space="preserve">Αποστολή δείγματος στο στάδιο αξιολόγησης (όχι αποστολή μεμονωμένων γαντιών αλλά σε κλειστή συσκευασία. </w:t>
            </w:r>
          </w:p>
          <w:p w:rsidR="00D75FFA" w:rsidRPr="00D75FFA" w:rsidRDefault="00D75FFA" w:rsidP="00D75FFA">
            <w:pPr>
              <w:jc w:val="both"/>
            </w:pPr>
            <w:r w:rsidRPr="00D75FFA">
              <w:t xml:space="preserve">Να προσφέρονται σε μεγέθη </w:t>
            </w:r>
            <w:proofErr w:type="spellStart"/>
            <w:r w:rsidRPr="00D75FFA">
              <w:t>Small</w:t>
            </w:r>
            <w:proofErr w:type="spellEnd"/>
            <w:r w:rsidRPr="00D75FFA">
              <w:t xml:space="preserve">- </w:t>
            </w:r>
            <w:proofErr w:type="spellStart"/>
            <w:r w:rsidRPr="00D75FFA">
              <w:t>Medium</w:t>
            </w:r>
            <w:proofErr w:type="spellEnd"/>
            <w:r w:rsidRPr="00D75FFA">
              <w:t xml:space="preserve">- </w:t>
            </w:r>
            <w:proofErr w:type="spellStart"/>
            <w:r w:rsidRPr="00D75FFA">
              <w:t>Large</w:t>
            </w:r>
            <w:proofErr w:type="spellEnd"/>
            <w:r w:rsidRPr="00D75FFA">
              <w:t>- X-</w:t>
            </w:r>
            <w:proofErr w:type="spellStart"/>
            <w:r w:rsidRPr="00D75FFA">
              <w:t>Large</w:t>
            </w:r>
            <w:proofErr w:type="spellEnd"/>
            <w:r w:rsidRPr="00D75FFA">
              <w:t xml:space="preserve">. </w:t>
            </w:r>
          </w:p>
        </w:tc>
      </w:tr>
      <w:tr w:rsidR="00D75FFA" w:rsidRPr="00D75FFA" w:rsidTr="00CB4E16">
        <w:trPr>
          <w:trHeight w:val="100"/>
        </w:trPr>
        <w:tc>
          <w:tcPr>
            <w:tcW w:w="9530" w:type="dxa"/>
          </w:tcPr>
          <w:p w:rsidR="00D75FFA" w:rsidRPr="00D75FFA" w:rsidRDefault="00D75FFA" w:rsidP="00D75FFA">
            <w:pPr>
              <w:jc w:val="both"/>
            </w:pPr>
            <w:r w:rsidRPr="00D75FFA">
              <w:t xml:space="preserve"> </w:t>
            </w:r>
          </w:p>
        </w:tc>
      </w:tr>
      <w:tr w:rsidR="00D75FFA" w:rsidRPr="00D75FFA" w:rsidTr="00CB4E16">
        <w:trPr>
          <w:trHeight w:val="1232"/>
        </w:trPr>
        <w:tc>
          <w:tcPr>
            <w:tcW w:w="9530" w:type="dxa"/>
          </w:tcPr>
          <w:p w:rsidR="00D75FFA" w:rsidRPr="00D75FFA" w:rsidRDefault="00D75FFA" w:rsidP="00D75FFA">
            <w:pPr>
              <w:jc w:val="both"/>
            </w:pPr>
            <w:r w:rsidRPr="00D75FFA">
              <w:t xml:space="preserve">1.7. Γάντια </w:t>
            </w:r>
            <w:proofErr w:type="spellStart"/>
            <w:r w:rsidRPr="00D75FFA">
              <w:t>χημειοπροστασίας</w:t>
            </w:r>
            <w:proofErr w:type="spellEnd"/>
            <w:r w:rsidRPr="00D75FFA">
              <w:t xml:space="preserve">, μη αποστειρωμένα (ΚΩΔΙΚΟΣ ΕΙΔΟΥΣ: 136978, 136979, 136980) </w:t>
            </w:r>
          </w:p>
          <w:p w:rsidR="00D75FFA" w:rsidRPr="00D75FFA" w:rsidRDefault="00D75FFA" w:rsidP="00D75FFA">
            <w:pPr>
              <w:jc w:val="both"/>
            </w:pPr>
            <w:r w:rsidRPr="00D75FFA">
              <w:t xml:space="preserve">Για προστασία κατά την χορήγηση </w:t>
            </w:r>
            <w:proofErr w:type="spellStart"/>
            <w:r w:rsidRPr="00D75FFA">
              <w:t>κυτταροστατικών</w:t>
            </w:r>
            <w:proofErr w:type="spellEnd"/>
            <w:r w:rsidRPr="00D75FFA">
              <w:t xml:space="preserve"> φαρμάκων. </w:t>
            </w:r>
          </w:p>
          <w:p w:rsidR="00D75FFA" w:rsidRPr="00D75FFA" w:rsidRDefault="00D75FFA" w:rsidP="00D75FFA">
            <w:pPr>
              <w:jc w:val="both"/>
            </w:pPr>
            <w:r w:rsidRPr="00D75FFA">
              <w:t xml:space="preserve">Να είναι φτιαγμένα από υψηλής ποιότητας φυσικό </w:t>
            </w:r>
            <w:proofErr w:type="spellStart"/>
            <w:r w:rsidRPr="00D75FFA">
              <w:t>Latex</w:t>
            </w:r>
            <w:proofErr w:type="spellEnd"/>
            <w:r w:rsidRPr="00D75FFA">
              <w:t xml:space="preserve">. </w:t>
            </w:r>
          </w:p>
          <w:p w:rsidR="00D75FFA" w:rsidRPr="00D75FFA" w:rsidRDefault="00D75FFA" w:rsidP="00D75FFA">
            <w:pPr>
              <w:jc w:val="both"/>
            </w:pPr>
            <w:r w:rsidRPr="00D75FFA">
              <w:lastRenderedPageBreak/>
              <w:t xml:space="preserve">Να είναι χρωματιστά, ώστε να διακρίνονται από άλλα εξεταστικά γάντια από </w:t>
            </w:r>
            <w:proofErr w:type="spellStart"/>
            <w:r w:rsidRPr="00D75FFA">
              <w:t>Latex</w:t>
            </w:r>
            <w:proofErr w:type="spellEnd"/>
            <w:r w:rsidRPr="00D75FFA">
              <w:t xml:space="preserve">. </w:t>
            </w:r>
          </w:p>
          <w:p w:rsidR="00D75FFA" w:rsidRPr="00D75FFA" w:rsidRDefault="00D75FFA" w:rsidP="00D75FFA">
            <w:pPr>
              <w:jc w:val="both"/>
            </w:pPr>
            <w:r w:rsidRPr="00D75FFA">
              <w:t xml:space="preserve">Να έχουν ανάγλυφη υφή σε όλη την εσωτερική επιφάνεια της παλάμης και των δακτύλων για να παρέχουν μεγαλύτερη ασφάλεια και σταθερότητα στους χειρισμούς. </w:t>
            </w:r>
          </w:p>
          <w:p w:rsidR="00D75FFA" w:rsidRPr="00D75FFA" w:rsidRDefault="00D75FFA" w:rsidP="00D75FFA">
            <w:pPr>
              <w:jc w:val="both"/>
            </w:pPr>
            <w:r w:rsidRPr="00D75FFA">
              <w:t xml:space="preserve">Να μην περιέχουν πούδρα. </w:t>
            </w:r>
          </w:p>
          <w:p w:rsidR="00D75FFA" w:rsidRPr="00D75FFA" w:rsidRDefault="00D75FFA" w:rsidP="00D75FFA">
            <w:pPr>
              <w:jc w:val="both"/>
            </w:pPr>
            <w:r w:rsidRPr="00D75FFA">
              <w:t>Να είναι φτιαγμένα σύμφωνα με το Ευρωπαϊκό Πρότυπο ΕΝ374:2003 (</w:t>
            </w:r>
            <w:proofErr w:type="spellStart"/>
            <w:r w:rsidRPr="00D75FFA">
              <w:t>parts</w:t>
            </w:r>
            <w:proofErr w:type="spellEnd"/>
            <w:r w:rsidRPr="00D75FFA">
              <w:t xml:space="preserve"> 1,2,3,4 ) ώστε να είναι ελεγμένης αντοχής στη διείσδυση των </w:t>
            </w:r>
            <w:proofErr w:type="spellStart"/>
            <w:r w:rsidRPr="00D75FFA">
              <w:t>κυτταροστατικών</w:t>
            </w:r>
            <w:proofErr w:type="spellEnd"/>
            <w:r w:rsidRPr="00D75FFA">
              <w:t xml:space="preserve"> φαρμάκων. Να αναφέρονται οι παράγοντες ως προς τους οποίους έχουν ελεγχθεί καθώς και ο χρόνος διείσδυσης. Να είναι τουλάχιστον </w:t>
            </w:r>
            <w:proofErr w:type="spellStart"/>
            <w:r w:rsidRPr="00D75FFA">
              <w:t>Class</w:t>
            </w:r>
            <w:proofErr w:type="spellEnd"/>
            <w:r w:rsidRPr="00D75FFA">
              <w:t xml:space="preserve"> 3. </w:t>
            </w:r>
          </w:p>
          <w:p w:rsidR="00D75FFA" w:rsidRPr="00D75FFA" w:rsidRDefault="00D75FFA" w:rsidP="00D75FFA">
            <w:pPr>
              <w:jc w:val="both"/>
            </w:pPr>
            <w:r w:rsidRPr="00D75FFA">
              <w:t xml:space="preserve">Να αυξάνει το πάχος τους διαδοχικά από τον καρπό προς τα δάκτυλα, για να είναι αδιαπέραστα από τους </w:t>
            </w:r>
            <w:proofErr w:type="spellStart"/>
            <w:r w:rsidRPr="00D75FFA">
              <w:t>κυτταροστατικούς</w:t>
            </w:r>
            <w:proofErr w:type="spellEnd"/>
            <w:r w:rsidRPr="00D75FFA">
              <w:t xml:space="preserve"> παράγοντες (άξονας 0,25-0,30mm, παλάμη 0,35- 0,50 </w:t>
            </w:r>
            <w:proofErr w:type="spellStart"/>
            <w:r w:rsidRPr="00D75FFA">
              <w:t>mm</w:t>
            </w:r>
            <w:proofErr w:type="spellEnd"/>
            <w:r w:rsidRPr="00D75FFA">
              <w:t xml:space="preserve">, δάκτυλα 0,40mm-0,45mm). </w:t>
            </w:r>
          </w:p>
          <w:p w:rsidR="00D75FFA" w:rsidRPr="00D75FFA" w:rsidRDefault="00D75FFA" w:rsidP="00D75FFA">
            <w:pPr>
              <w:jc w:val="both"/>
            </w:pPr>
            <w:r w:rsidRPr="00D75FFA">
              <w:t xml:space="preserve">Το μήκος τον € να είναι 300 </w:t>
            </w:r>
            <w:proofErr w:type="spellStart"/>
            <w:r w:rsidRPr="00D75FFA">
              <w:t>mm</w:t>
            </w:r>
            <w:proofErr w:type="spellEnd"/>
            <w:r w:rsidRPr="00D75FFA">
              <w:t xml:space="preserve"> με μέγιστη επιτρεπόμενη απόκλιση ± 10mm. ώστε να καλύπτει πλήρως την μανσέτα της ποδιάς παρέχοντας μέγιστη ασφάλεια στο χρήστη. </w:t>
            </w:r>
          </w:p>
          <w:p w:rsidR="00D75FFA" w:rsidRPr="00D75FFA" w:rsidRDefault="00D75FFA" w:rsidP="00D75FFA">
            <w:pPr>
              <w:jc w:val="both"/>
            </w:pPr>
            <w:r w:rsidRPr="00D75FFA">
              <w:t xml:space="preserve">Να πληρούν τα πρωτόκολλα ΕΝ 455-1:2000, ΕΝ 455-2:2009+Α2:2013 , ΕΝ 455-3:2006 ΕΝ: 455-4:2009 , ΕΝ 374:2003, και να είναι ΡΡΕ κατηγορίας ΙΠ και να φέρουν CE και αριθμό κοινοποιημένου οργανισμού. </w:t>
            </w:r>
          </w:p>
          <w:p w:rsidR="00D75FFA" w:rsidRPr="00D75FFA" w:rsidRDefault="00D75FFA" w:rsidP="00D75FFA">
            <w:pPr>
              <w:jc w:val="both"/>
            </w:pPr>
            <w:r w:rsidRPr="00D75FFA">
              <w:t xml:space="preserve">Να προσφερθούν σε μεγέθη </w:t>
            </w:r>
            <w:proofErr w:type="spellStart"/>
            <w:r w:rsidRPr="00D75FFA">
              <w:t>Small</w:t>
            </w:r>
            <w:proofErr w:type="spellEnd"/>
            <w:r w:rsidRPr="00D75FFA">
              <w:t xml:space="preserve">- </w:t>
            </w:r>
            <w:proofErr w:type="spellStart"/>
            <w:r w:rsidRPr="00D75FFA">
              <w:t>Medium</w:t>
            </w:r>
            <w:proofErr w:type="spellEnd"/>
            <w:r w:rsidRPr="00D75FFA">
              <w:t xml:space="preserve">- </w:t>
            </w:r>
            <w:proofErr w:type="spellStart"/>
            <w:r w:rsidRPr="00D75FFA">
              <w:t>Large</w:t>
            </w:r>
            <w:proofErr w:type="spellEnd"/>
            <w:r w:rsidRPr="00D75FFA">
              <w:t>- X-</w:t>
            </w:r>
            <w:proofErr w:type="spellStart"/>
            <w:r w:rsidRPr="00D75FFA">
              <w:t>Large</w:t>
            </w:r>
            <w:proofErr w:type="spellEnd"/>
            <w:r w:rsidRPr="00D75FFA">
              <w:t xml:space="preserve"> και να προσκομιστούν δείγματα από όλα τα μεγέθη σε κλειστή συσκευασία. </w:t>
            </w:r>
          </w:p>
          <w:p w:rsidR="00D75FFA" w:rsidRPr="00D75FFA" w:rsidRDefault="00D75FFA" w:rsidP="00D75FFA">
            <w:pPr>
              <w:jc w:val="both"/>
            </w:pPr>
          </w:p>
        </w:tc>
      </w:tr>
      <w:tr w:rsidR="00D75FFA" w:rsidRPr="00D75FFA" w:rsidTr="00CB4E16">
        <w:trPr>
          <w:trHeight w:val="1612"/>
        </w:trPr>
        <w:tc>
          <w:tcPr>
            <w:tcW w:w="9530" w:type="dxa"/>
          </w:tcPr>
          <w:p w:rsidR="00D75FFA" w:rsidRPr="00D75FFA" w:rsidRDefault="00D75FFA" w:rsidP="00D75FFA">
            <w:pPr>
              <w:jc w:val="both"/>
            </w:pPr>
            <w:r w:rsidRPr="00D75FFA">
              <w:lastRenderedPageBreak/>
              <w:t xml:space="preserve">2.3 </w:t>
            </w:r>
            <w:proofErr w:type="spellStart"/>
            <w:r w:rsidRPr="00D75FFA">
              <w:t>Αντιαλλεργικά</w:t>
            </w:r>
            <w:proofErr w:type="spellEnd"/>
            <w:r w:rsidRPr="00D75FFA">
              <w:t xml:space="preserve"> χειρουργικά γάντια γενικής χειρουργικής (236067, 182378, 40211, 197080)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Να</w:t>
            </w:r>
            <w:r w:rsidRPr="00D75FFA">
              <w:t xml:space="preserve"> </w:t>
            </w:r>
            <w:r w:rsidRPr="00D75FFA">
              <w:rPr>
                <w:rFonts w:ascii="Calibri" w:hAnsi="Calibri" w:cs="Calibri"/>
              </w:rPr>
              <w:t>είναι</w:t>
            </w:r>
            <w:r w:rsidRPr="00D75FFA">
              <w:t xml:space="preserve"> </w:t>
            </w:r>
            <w:r w:rsidRPr="00D75FFA">
              <w:rPr>
                <w:rFonts w:ascii="Calibri" w:hAnsi="Calibri" w:cs="Calibri"/>
              </w:rPr>
              <w:t>τριπλής</w:t>
            </w:r>
            <w:r w:rsidRPr="00D75FFA">
              <w:t xml:space="preserve"> </w:t>
            </w:r>
            <w:r w:rsidRPr="00D75FFA">
              <w:rPr>
                <w:rFonts w:ascii="Calibri" w:hAnsi="Calibri" w:cs="Calibri"/>
              </w:rPr>
              <w:t>στρώσης</w:t>
            </w:r>
            <w:r w:rsidRPr="00D75FFA">
              <w:t xml:space="preserve"> </w:t>
            </w:r>
            <w:r w:rsidRPr="00D75FFA">
              <w:rPr>
                <w:rFonts w:ascii="Calibri" w:hAnsi="Calibri" w:cs="Calibri"/>
              </w:rPr>
              <w:t>με</w:t>
            </w:r>
            <w:r w:rsidRPr="00D75FFA">
              <w:t xml:space="preserve"> </w:t>
            </w:r>
            <w:r w:rsidRPr="00D75FFA">
              <w:rPr>
                <w:rFonts w:ascii="Calibri" w:hAnsi="Calibri" w:cs="Calibri"/>
              </w:rPr>
              <w:t>εσωτερική</w:t>
            </w:r>
            <w:r w:rsidRPr="00D75FFA">
              <w:t xml:space="preserve"> </w:t>
            </w:r>
            <w:r w:rsidRPr="00D75FFA">
              <w:rPr>
                <w:rFonts w:ascii="Calibri" w:hAnsi="Calibri" w:cs="Calibri"/>
              </w:rPr>
              <w:t>επίστρωση</w:t>
            </w:r>
            <w:r w:rsidRPr="00D75FFA">
              <w:t xml:space="preserve"> </w:t>
            </w:r>
            <w:r w:rsidRPr="00D75FFA">
              <w:rPr>
                <w:rFonts w:ascii="Calibri" w:hAnsi="Calibri" w:cs="Calibri"/>
              </w:rPr>
              <w:t>από</w:t>
            </w:r>
            <w:r w:rsidRPr="00D75FFA">
              <w:t xml:space="preserve"> </w:t>
            </w:r>
            <w:r w:rsidRPr="00D75FFA">
              <w:rPr>
                <w:rFonts w:ascii="Calibri" w:hAnsi="Calibri" w:cs="Calibri"/>
              </w:rPr>
              <w:t>πολυμερές</w:t>
            </w:r>
            <w:r w:rsidRPr="00D75FFA">
              <w:t xml:space="preserve"> </w:t>
            </w:r>
            <w:r w:rsidRPr="00D75FFA">
              <w:rPr>
                <w:rFonts w:ascii="Calibri" w:hAnsi="Calibri" w:cs="Calibri"/>
              </w:rPr>
              <w:t>υλικό</w:t>
            </w:r>
            <w:r w:rsidRPr="00D75FFA">
              <w:t xml:space="preserve"> (</w:t>
            </w:r>
            <w:r w:rsidRPr="00D75FFA">
              <w:rPr>
                <w:rFonts w:ascii="Calibri" w:hAnsi="Calibri" w:cs="Calibri"/>
              </w:rPr>
              <w:t>όχι</w:t>
            </w:r>
            <w:r w:rsidRPr="00D75FFA">
              <w:t xml:space="preserve"> </w:t>
            </w:r>
            <w:proofErr w:type="spellStart"/>
            <w:r w:rsidRPr="00D75FFA">
              <w:t>latex</w:t>
            </w:r>
            <w:proofErr w:type="spellEnd"/>
            <w:r w:rsidRPr="00D75FFA">
              <w:t xml:space="preserve">) </w:t>
            </w:r>
            <w:proofErr w:type="spellStart"/>
            <w:r w:rsidRPr="00D75FFA">
              <w:rPr>
                <w:rFonts w:ascii="Calibri" w:hAnsi="Calibri" w:cs="Calibri"/>
              </w:rPr>
              <w:t>υποαλλεργικό</w:t>
            </w:r>
            <w:proofErr w:type="spellEnd"/>
            <w:r w:rsidRPr="00D75FFA">
              <w:t xml:space="preserve"> </w:t>
            </w:r>
            <w:r w:rsidRPr="00D75FFA">
              <w:rPr>
                <w:rFonts w:ascii="Calibri" w:hAnsi="Calibri" w:cs="Calibri"/>
              </w:rPr>
              <w:t>που</w:t>
            </w:r>
            <w:r w:rsidRPr="00D75FFA">
              <w:t xml:space="preserve"> </w:t>
            </w:r>
            <w:r w:rsidRPr="00D75FFA">
              <w:rPr>
                <w:rFonts w:ascii="Calibri" w:hAnsi="Calibri" w:cs="Calibri"/>
              </w:rPr>
              <w:t>να</w:t>
            </w:r>
            <w:r w:rsidRPr="00D75FFA">
              <w:t xml:space="preserve"> </w:t>
            </w:r>
            <w:r w:rsidRPr="00D75FFA">
              <w:rPr>
                <w:rFonts w:ascii="Calibri" w:hAnsi="Calibri" w:cs="Calibri"/>
              </w:rPr>
              <w:t>επιτρέπει</w:t>
            </w:r>
            <w:r w:rsidRPr="00D75FFA">
              <w:t xml:space="preserve"> </w:t>
            </w:r>
            <w:r w:rsidRPr="00D75FFA">
              <w:rPr>
                <w:rFonts w:ascii="Calibri" w:hAnsi="Calibri" w:cs="Calibri"/>
              </w:rPr>
              <w:t>άνεση</w:t>
            </w:r>
            <w:r w:rsidRPr="00D75FFA">
              <w:t xml:space="preserve"> </w:t>
            </w:r>
            <w:r w:rsidRPr="00D75FFA">
              <w:rPr>
                <w:rFonts w:ascii="Calibri" w:hAnsi="Calibri" w:cs="Calibri"/>
              </w:rPr>
              <w:t>και</w:t>
            </w:r>
            <w:r w:rsidRPr="00D75FFA">
              <w:t xml:space="preserve"> </w:t>
            </w:r>
            <w:r w:rsidRPr="00D75FFA">
              <w:rPr>
                <w:rFonts w:ascii="Calibri" w:hAnsi="Calibri" w:cs="Calibri"/>
              </w:rPr>
              <w:t>ευκολία</w:t>
            </w:r>
            <w:r w:rsidRPr="00D75FFA">
              <w:t xml:space="preserve"> </w:t>
            </w:r>
            <w:r w:rsidRPr="00D75FFA">
              <w:rPr>
                <w:rFonts w:ascii="Calibri" w:hAnsi="Calibri" w:cs="Calibri"/>
              </w:rPr>
              <w:t>κατά</w:t>
            </w:r>
            <w:r w:rsidRPr="00D75FFA">
              <w:t xml:space="preserve"> </w:t>
            </w:r>
            <w:r w:rsidRPr="00D75FFA">
              <w:rPr>
                <w:rFonts w:ascii="Calibri" w:hAnsi="Calibri" w:cs="Calibri"/>
              </w:rPr>
              <w:t>την</w:t>
            </w:r>
            <w:r w:rsidRPr="00D75FFA">
              <w:t xml:space="preserve"> </w:t>
            </w:r>
            <w:r w:rsidRPr="00D75FFA">
              <w:rPr>
                <w:rFonts w:ascii="Calibri" w:hAnsi="Calibri" w:cs="Calibri"/>
              </w:rPr>
              <w:t>τοποθέτηση</w:t>
            </w:r>
            <w:r w:rsidRPr="00D75FFA">
              <w:t xml:space="preserve"> </w:t>
            </w:r>
            <w:r w:rsidRPr="00D75FFA">
              <w:rPr>
                <w:rFonts w:ascii="Calibri" w:hAnsi="Calibri" w:cs="Calibri"/>
              </w:rPr>
              <w:t>στο</w:t>
            </w:r>
            <w:r w:rsidRPr="00D75FFA">
              <w:t xml:space="preserve"> </w:t>
            </w:r>
            <w:r w:rsidRPr="00D75FFA">
              <w:rPr>
                <w:rFonts w:ascii="Calibri" w:hAnsi="Calibri" w:cs="Calibri"/>
              </w:rPr>
              <w:t>χρήση</w:t>
            </w:r>
            <w:r w:rsidRPr="00D75FFA">
              <w:t xml:space="preserve">. </w:t>
            </w:r>
            <w:r w:rsidRPr="00D75FFA">
              <w:rPr>
                <w:rFonts w:ascii="Calibri" w:hAnsi="Calibri" w:cs="Calibri"/>
              </w:rPr>
              <w:t>Να</w:t>
            </w:r>
            <w:r w:rsidRPr="00D75FFA">
              <w:t xml:space="preserve"> </w:t>
            </w:r>
            <w:r w:rsidRPr="00D75FFA">
              <w:rPr>
                <w:rFonts w:ascii="Calibri" w:hAnsi="Calibri" w:cs="Calibri"/>
              </w:rPr>
              <w:t>υπάρχει</w:t>
            </w:r>
            <w:r w:rsidRPr="00D75FFA">
              <w:t xml:space="preserve"> </w:t>
            </w:r>
            <w:proofErr w:type="spellStart"/>
            <w:r w:rsidRPr="00D75FFA">
              <w:t>Latex</w:t>
            </w:r>
            <w:proofErr w:type="spellEnd"/>
            <w:r w:rsidRPr="00D75FFA">
              <w:t xml:space="preserve"> </w:t>
            </w:r>
            <w:r w:rsidRPr="00D75FFA">
              <w:rPr>
                <w:rFonts w:ascii="Calibri" w:hAnsi="Calibri" w:cs="Calibri"/>
              </w:rPr>
              <w:t>στην</w:t>
            </w:r>
            <w:r w:rsidRPr="00D75FFA">
              <w:t xml:space="preserve"> μεσαία στρώση για την καλύτερη προστασία του χρήστη από βιολογικούς παράγοντες αλλά σε καμία περίπτωση να μην υπάρχει </w:t>
            </w:r>
            <w:proofErr w:type="spellStart"/>
            <w:r w:rsidRPr="00D75FFA">
              <w:t>Latex</w:t>
            </w:r>
            <w:proofErr w:type="spellEnd"/>
            <w:r w:rsidRPr="00D75FFA">
              <w:t xml:space="preserve"> στην εξωτερική στρώση ή να έχει τέτοια επικάλυψη που να μην είναι δυνατή η έκθεση του χρήστη σε αυτό. </w:t>
            </w:r>
          </w:p>
          <w:p w:rsidR="00D75FFA" w:rsidRPr="00D75FFA" w:rsidRDefault="00D75FFA" w:rsidP="00D75FFA">
            <w:pPr>
              <w:jc w:val="both"/>
            </w:pPr>
          </w:p>
        </w:tc>
      </w:tr>
      <w:tr w:rsidR="00D75FFA" w:rsidRPr="00D75FFA" w:rsidTr="00CB4E16">
        <w:trPr>
          <w:trHeight w:val="100"/>
        </w:trPr>
        <w:tc>
          <w:tcPr>
            <w:tcW w:w="9530" w:type="dxa"/>
          </w:tcPr>
          <w:p w:rsidR="00D75FFA" w:rsidRPr="00D75FFA" w:rsidRDefault="00D75FFA" w:rsidP="00D75FFA">
            <w:pPr>
              <w:jc w:val="both"/>
            </w:pPr>
          </w:p>
          <w:p w:rsidR="00D75FFA" w:rsidRPr="00D75FFA" w:rsidRDefault="00D75FFA" w:rsidP="00D75FFA">
            <w:pPr>
              <w:jc w:val="both"/>
            </w:pPr>
          </w:p>
        </w:tc>
      </w:tr>
      <w:tr w:rsidR="00D75FFA" w:rsidRPr="00D75FFA" w:rsidTr="00CB4E16">
        <w:trPr>
          <w:trHeight w:val="80"/>
        </w:trPr>
        <w:tc>
          <w:tcPr>
            <w:tcW w:w="9530" w:type="dxa"/>
          </w:tcPr>
          <w:p w:rsidR="00D75FFA" w:rsidRPr="00D75FFA" w:rsidRDefault="00D75FFA" w:rsidP="00D75FFA">
            <w:pPr>
              <w:jc w:val="both"/>
            </w:pPr>
          </w:p>
        </w:tc>
      </w:tr>
    </w:tbl>
    <w:p w:rsidR="00D75FFA" w:rsidRPr="00D75FFA" w:rsidRDefault="00D75FFA" w:rsidP="00D75FFA">
      <w:pPr>
        <w:jc w:val="both"/>
      </w:pPr>
    </w:p>
    <w:tbl>
      <w:tblPr>
        <w:tblW w:w="9525" w:type="dxa"/>
        <w:tblInd w:w="-108" w:type="dxa"/>
        <w:tblBorders>
          <w:top w:val="nil"/>
          <w:left w:val="nil"/>
          <w:bottom w:val="nil"/>
          <w:right w:val="nil"/>
        </w:tblBorders>
        <w:tblLayout w:type="fixed"/>
        <w:tblLook w:val="0000" w:firstRow="0" w:lastRow="0" w:firstColumn="0" w:lastColumn="0" w:noHBand="0" w:noVBand="0"/>
      </w:tblPr>
      <w:tblGrid>
        <w:gridCol w:w="9525"/>
      </w:tblGrid>
      <w:tr w:rsidR="00D75FFA" w:rsidRPr="00D75FFA" w:rsidTr="00CB4E16">
        <w:trPr>
          <w:trHeight w:val="5150"/>
        </w:trPr>
        <w:tc>
          <w:tcPr>
            <w:tcW w:w="9525" w:type="dxa"/>
          </w:tcPr>
          <w:p w:rsidR="00D75FFA" w:rsidRPr="00D75FFA" w:rsidRDefault="00D75FFA" w:rsidP="00D75FFA">
            <w:pPr>
              <w:jc w:val="both"/>
            </w:pPr>
            <w:r w:rsidRPr="00D75FFA">
              <w:lastRenderedPageBreak/>
              <w:t xml:space="preserve">2.1 Χειρουργικά γάντια γενικής χειρουργικής με πούδρα (ΚΩΔΙΚΟΣ ΕΙΔΟΥΣ: 68997,68998,68315,70163,69711, 220835) </w:t>
            </w:r>
          </w:p>
          <w:p w:rsidR="00D75FFA" w:rsidRPr="00D75FFA" w:rsidRDefault="00D75FFA" w:rsidP="00D75FFA">
            <w:pPr>
              <w:jc w:val="both"/>
            </w:pPr>
            <w:r w:rsidRPr="00D75FFA">
              <w:t xml:space="preserve">Να είναι κατασκευασμένα από φυσικό </w:t>
            </w:r>
            <w:proofErr w:type="spellStart"/>
            <w:r w:rsidRPr="00D75FFA">
              <w:t>latex</w:t>
            </w:r>
            <w:proofErr w:type="spellEnd"/>
            <w:r w:rsidRPr="00D75FFA">
              <w:t xml:space="preserve"> πολύ καλής ποιότητας. </w:t>
            </w:r>
          </w:p>
          <w:p w:rsidR="00D75FFA" w:rsidRPr="00D75FFA" w:rsidRDefault="00D75FFA" w:rsidP="00D75FFA">
            <w:pPr>
              <w:jc w:val="both"/>
            </w:pPr>
            <w:r w:rsidRPr="00D75FFA">
              <w:t xml:space="preserve">Να έχουν ανατομικό σχήμα για σωστή εφαρμογή, μακριές μανσέτες οι οποίες να έχουν ενισχυμένο πάχος για καλύτερη συγκράτηση στο βραχίονα, χωρίς ρεβέρ για να αποδεικνύεται η αναδίπλωση. Η καλύτερη συγκράτηση στο βραχίονα να αποδεικνύεται από τις περιγραφόμενες διαστάσεις (αυξημένο πάχος στο βραχίονα σε σχέση με την υπόλοιπη επιφάνεια του γαντιού) ή άλλη τεχνική προδιαγραφή για μη αναδίπλωση του γαντιού. </w:t>
            </w:r>
          </w:p>
          <w:p w:rsidR="00D75FFA" w:rsidRPr="00D75FFA" w:rsidRDefault="00D75FFA" w:rsidP="00D75FFA">
            <w:pPr>
              <w:jc w:val="both"/>
            </w:pPr>
            <w:r w:rsidRPr="00D75FFA">
              <w:t>Να προσφέρονται σε όλα τα μεγέθη (</w:t>
            </w:r>
            <w:proofErr w:type="spellStart"/>
            <w:r w:rsidRPr="00D75FFA">
              <w:t>No</w:t>
            </w:r>
            <w:proofErr w:type="spellEnd"/>
            <w:r w:rsidRPr="00D75FFA">
              <w:t xml:space="preserve"> 6,5-8,5) με ολικό μήκος γαντιού 300 </w:t>
            </w:r>
            <w:proofErr w:type="spellStart"/>
            <w:r w:rsidRPr="00D75FFA">
              <w:t>mm</w:t>
            </w:r>
            <w:proofErr w:type="spellEnd"/>
            <w:r w:rsidRPr="00D75FFA">
              <w:t xml:space="preserve"> για κάθε μέγεθος (μέγιστη επιτρεπόμενη απόκλιση ± 20mm). </w:t>
            </w:r>
          </w:p>
          <w:p w:rsidR="00D75FFA" w:rsidRPr="00D75FFA" w:rsidRDefault="00D75FFA" w:rsidP="00D75FFA">
            <w:pPr>
              <w:jc w:val="both"/>
            </w:pPr>
            <w:r w:rsidRPr="00D75FFA">
              <w:t xml:space="preserve">Να είναι </w:t>
            </w:r>
            <w:proofErr w:type="spellStart"/>
            <w:r w:rsidRPr="00D75FFA">
              <w:t>προπουδραρισμένα</w:t>
            </w:r>
            <w:proofErr w:type="spellEnd"/>
            <w:r w:rsidRPr="00D75FFA">
              <w:t xml:space="preserve"> με </w:t>
            </w:r>
            <w:proofErr w:type="spellStart"/>
            <w:r w:rsidRPr="00D75FFA">
              <w:t>βιο-απορροφήσιμο</w:t>
            </w:r>
            <w:proofErr w:type="spellEnd"/>
            <w:r w:rsidRPr="00D75FFA">
              <w:t xml:space="preserve"> άμυλο (όχι πυριτικό μαγνήσιο). </w:t>
            </w:r>
          </w:p>
          <w:p w:rsidR="00D75FFA" w:rsidRPr="00D75FFA" w:rsidRDefault="00D75FFA" w:rsidP="00D75FFA">
            <w:pPr>
              <w:jc w:val="both"/>
            </w:pPr>
            <w:r w:rsidRPr="00D75FFA">
              <w:t xml:space="preserve">Να είναι αποστειρωμένα με 3ετή διάρκεια αποστείρωσης. Η διαδικασία της αποστείρωσης πρέπει να επικυρώνεται και να ελέγχεται σύμφωνα με τα εναρμονισμένα πρότυπα. </w:t>
            </w:r>
          </w:p>
          <w:p w:rsidR="00D75FFA" w:rsidRPr="00D75FFA" w:rsidRDefault="00D75FFA" w:rsidP="00D75FFA">
            <w:pPr>
              <w:jc w:val="both"/>
            </w:pPr>
            <w:r w:rsidRPr="00D75FFA">
              <w:t xml:space="preserve">Τα προσφερόμενα γάντια να είναι πιστοποιημένα από κοινοποιημένο οργανισμό που βρίσκεται εγκαταστημένος και λειτουργεί νόμιμα στο έδαφος ενός από τα Κράτη Μέλη της Ευρωπαϊκής Ένωσης και να φέρουν σε ευκρινή θέση στη συσκευασία του ζεύγους γαντιών τη σήμανση CE και τον αριθμό αναγνώρισης του κοινοποιημένου οργανισμού. </w:t>
            </w:r>
          </w:p>
          <w:p w:rsidR="00D75FFA" w:rsidRPr="00D75FFA" w:rsidRDefault="00D75FFA" w:rsidP="00D75FFA">
            <w:pPr>
              <w:jc w:val="both"/>
            </w:pPr>
            <w:r w:rsidRPr="00D75FFA">
              <w:t xml:space="preserve">Να αναγράφουν στη συσκευασία την ημερομηνία παραγωγής, τον τρόπο και τη λήξη της αποστείρωσης, τον αριθμό παρτίδας, τη διεύθυνση του εργοστασίου κατασκευής &amp; του αντιπροσώπου στην Ευρωπαϊκή Ένωση, και τη σήμανση CE με τον αριθμό του κοινοποιημένου οργανισμού πιστοποίησης. </w:t>
            </w:r>
          </w:p>
          <w:p w:rsidR="00D75FFA" w:rsidRPr="00D75FFA" w:rsidRDefault="00D75FFA" w:rsidP="00D75FFA">
            <w:pPr>
              <w:jc w:val="both"/>
            </w:pPr>
            <w:r w:rsidRPr="00D75FFA">
              <w:t xml:space="preserve">Κάθε ζεύγος γαντιών να φέρει διπλή ανθεκτική συσκευασία ασφαλείας (εσωτερική σταθερή </w:t>
            </w:r>
            <w:proofErr w:type="spellStart"/>
            <w:r w:rsidRPr="00D75FFA">
              <w:t>γαντοθήκη</w:t>
            </w:r>
            <w:proofErr w:type="spellEnd"/>
            <w:r w:rsidRPr="00D75FFA">
              <w:t xml:space="preserve"> και εξωτερική αδιάβροχη θήκη). </w:t>
            </w:r>
          </w:p>
          <w:p w:rsidR="00D75FFA" w:rsidRPr="00D75FFA" w:rsidRDefault="00D75FFA" w:rsidP="00D75FFA">
            <w:pPr>
              <w:jc w:val="both"/>
            </w:pPr>
            <w:r w:rsidRPr="00D75FFA">
              <w:t>Να πληρούν τα Ευρωπαϊκά πρότυπα ΕΝ 455-1 ως προς την ποιότητα κατασκευής , ΕΝ 455-2 ως προς την αντοχή και τις διαστάσεις και ΕΝ 455-3 ως προς την ασφάλεια από βιολογικούς κινδύνους (περιεκτικότητα σε πρωτεΐνη, χημικούς επιταχυντές) και το πρότυπο ΕΝ 374-2:2003 ως προς τη διείσδυση μικροοργανισμών (</w:t>
            </w:r>
            <w:proofErr w:type="spellStart"/>
            <w:r w:rsidRPr="00D75FFA">
              <w:t>performance</w:t>
            </w:r>
            <w:proofErr w:type="spellEnd"/>
            <w:r w:rsidRPr="00D75FFA">
              <w:t xml:space="preserve"> </w:t>
            </w:r>
            <w:proofErr w:type="spellStart"/>
            <w:r w:rsidRPr="00D75FFA">
              <w:t>level</w:t>
            </w:r>
            <w:proofErr w:type="spellEnd"/>
            <w:r w:rsidRPr="00D75FFA">
              <w:t xml:space="preserve"> 3, AQL 0,65). Κάθε παρτίδα να συνοδεύεται από τα πιστοποιητικά ελέγχου βάσει των απαιτήσεων των παραπάνω προτύπων. </w:t>
            </w:r>
          </w:p>
          <w:p w:rsidR="00D75FFA" w:rsidRPr="00D75FFA" w:rsidRDefault="00D75FFA" w:rsidP="00D75FFA">
            <w:pPr>
              <w:jc w:val="both"/>
            </w:pPr>
            <w:r w:rsidRPr="00D75FFA">
              <w:t xml:space="preserve">Να σταλούν δείγματα από κάθε μέγεθος για αξιολόγηση. </w:t>
            </w:r>
          </w:p>
        </w:tc>
      </w:tr>
      <w:tr w:rsidR="00D75FFA" w:rsidRPr="00D75FFA" w:rsidTr="00CB4E16">
        <w:trPr>
          <w:trHeight w:val="1849"/>
        </w:trPr>
        <w:tc>
          <w:tcPr>
            <w:tcW w:w="9525" w:type="dxa"/>
          </w:tcPr>
          <w:p w:rsidR="00D75FFA" w:rsidRPr="00D75FFA" w:rsidRDefault="00D75FFA" w:rsidP="00D75FFA">
            <w:pPr>
              <w:jc w:val="both"/>
            </w:pPr>
          </w:p>
          <w:p w:rsidR="00D75FFA" w:rsidRPr="00D75FFA" w:rsidRDefault="00D75FFA" w:rsidP="00D75FFA">
            <w:pPr>
              <w:jc w:val="both"/>
            </w:pPr>
            <w:r w:rsidRPr="00D75FFA">
              <w:t xml:space="preserve">2.5 Ορθοπεδικά γάντια χωρίς πούδρα (ΚΩΔΙΚΟΣ ΕΙΔΟΥΣ: 69450, 69972, 69449, 69112, 274719, 182384)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Ειδικά</w:t>
            </w:r>
            <w:r w:rsidRPr="00D75FFA">
              <w:t xml:space="preserve"> </w:t>
            </w:r>
            <w:r w:rsidRPr="00D75FFA">
              <w:rPr>
                <w:rFonts w:ascii="Calibri" w:hAnsi="Calibri" w:cs="Calibri"/>
              </w:rPr>
              <w:t>σχεδιασμένα</w:t>
            </w:r>
            <w:r w:rsidRPr="00D75FFA">
              <w:t xml:space="preserve"> </w:t>
            </w:r>
            <w:r w:rsidRPr="00D75FFA">
              <w:rPr>
                <w:rFonts w:ascii="Calibri" w:hAnsi="Calibri" w:cs="Calibri"/>
              </w:rPr>
              <w:t>για</w:t>
            </w:r>
            <w:r w:rsidRPr="00D75FFA">
              <w:t xml:space="preserve"> </w:t>
            </w:r>
            <w:r w:rsidRPr="00D75FFA">
              <w:rPr>
                <w:rFonts w:ascii="Calibri" w:hAnsi="Calibri" w:cs="Calibri"/>
              </w:rPr>
              <w:t>ορθοπεδική</w:t>
            </w:r>
            <w:r w:rsidRPr="00D75FFA">
              <w:t xml:space="preserve"> </w:t>
            </w:r>
            <w:r w:rsidRPr="00D75FFA">
              <w:rPr>
                <w:rFonts w:ascii="Calibri" w:hAnsi="Calibri" w:cs="Calibri"/>
              </w:rPr>
              <w:t>χρήση</w:t>
            </w:r>
            <w:r w:rsidRPr="00D75FFA">
              <w:t xml:space="preserve">.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Μεγαλύτερο</w:t>
            </w:r>
            <w:r w:rsidRPr="00D75FFA">
              <w:t xml:space="preserve"> </w:t>
            </w:r>
            <w:r w:rsidRPr="00D75FFA">
              <w:rPr>
                <w:rFonts w:ascii="Calibri" w:hAnsi="Calibri" w:cs="Calibri"/>
              </w:rPr>
              <w:t>πάχος</w:t>
            </w:r>
            <w:r w:rsidRPr="00D75FFA">
              <w:t xml:space="preserve"> (</w:t>
            </w:r>
            <w:r w:rsidRPr="00D75FFA">
              <w:rPr>
                <w:rFonts w:ascii="Calibri" w:hAnsi="Calibri" w:cs="Calibri"/>
              </w:rPr>
              <w:t>έως</w:t>
            </w:r>
            <w:r w:rsidRPr="00D75FFA">
              <w:t xml:space="preserve"> </w:t>
            </w:r>
            <w:r w:rsidRPr="00D75FFA">
              <w:rPr>
                <w:rFonts w:ascii="Calibri" w:hAnsi="Calibri" w:cs="Calibri"/>
              </w:rPr>
              <w:t>και</w:t>
            </w:r>
            <w:r w:rsidRPr="00D75FFA">
              <w:t xml:space="preserve"> 40%)- </w:t>
            </w:r>
            <w:r w:rsidRPr="00D75FFA">
              <w:rPr>
                <w:rFonts w:ascii="Calibri" w:hAnsi="Calibri" w:cs="Calibri"/>
              </w:rPr>
              <w:t>εξαιρετική</w:t>
            </w:r>
            <w:r w:rsidRPr="00D75FFA">
              <w:t xml:space="preserve"> </w:t>
            </w:r>
            <w:r w:rsidRPr="00D75FFA">
              <w:rPr>
                <w:rFonts w:ascii="Calibri" w:hAnsi="Calibri" w:cs="Calibri"/>
              </w:rPr>
              <w:t>αντοχή</w:t>
            </w:r>
            <w:r w:rsidRPr="00D75FFA">
              <w:t xml:space="preserve">- </w:t>
            </w:r>
            <w:r w:rsidRPr="00D75FFA">
              <w:rPr>
                <w:rFonts w:ascii="Calibri" w:hAnsi="Calibri" w:cs="Calibri"/>
              </w:rPr>
              <w:t>ανατομική</w:t>
            </w:r>
            <w:r w:rsidRPr="00D75FFA">
              <w:t xml:space="preserve"> </w:t>
            </w:r>
            <w:r w:rsidRPr="00D75FFA">
              <w:rPr>
                <w:rFonts w:ascii="Calibri" w:hAnsi="Calibri" w:cs="Calibri"/>
              </w:rPr>
              <w:t>κατασκευή</w:t>
            </w:r>
            <w:r w:rsidRPr="00D75FFA">
              <w:t xml:space="preserve">.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Αντιολισθητική</w:t>
            </w:r>
            <w:r w:rsidRPr="00D75FFA">
              <w:t xml:space="preserve"> </w:t>
            </w:r>
            <w:r w:rsidRPr="00D75FFA">
              <w:rPr>
                <w:rFonts w:ascii="Calibri" w:hAnsi="Calibri" w:cs="Calibri"/>
              </w:rPr>
              <w:t>εξωτερική</w:t>
            </w:r>
            <w:r w:rsidRPr="00D75FFA">
              <w:t xml:space="preserve"> </w:t>
            </w:r>
            <w:r w:rsidRPr="00D75FFA">
              <w:rPr>
                <w:rFonts w:ascii="Calibri" w:hAnsi="Calibri" w:cs="Calibri"/>
              </w:rPr>
              <w:t>επιφάνεια</w:t>
            </w:r>
            <w:r w:rsidRPr="00D75FFA">
              <w:t xml:space="preserve"> </w:t>
            </w:r>
            <w:r w:rsidRPr="00D75FFA">
              <w:rPr>
                <w:rFonts w:ascii="Calibri" w:hAnsi="Calibri" w:cs="Calibri"/>
              </w:rPr>
              <w:t>χωρίς</w:t>
            </w:r>
            <w:r w:rsidRPr="00D75FFA">
              <w:t xml:space="preserve"> </w:t>
            </w:r>
            <w:r w:rsidRPr="00D75FFA">
              <w:rPr>
                <w:rFonts w:ascii="Calibri" w:hAnsi="Calibri" w:cs="Calibri"/>
              </w:rPr>
              <w:t>να</w:t>
            </w:r>
            <w:r w:rsidRPr="00D75FFA">
              <w:t xml:space="preserve"> </w:t>
            </w:r>
            <w:r w:rsidRPr="00D75FFA">
              <w:rPr>
                <w:rFonts w:ascii="Calibri" w:hAnsi="Calibri" w:cs="Calibri"/>
              </w:rPr>
              <w:t>χάνεται</w:t>
            </w:r>
            <w:r w:rsidRPr="00D75FFA">
              <w:t xml:space="preserve"> </w:t>
            </w:r>
            <w:r w:rsidRPr="00D75FFA">
              <w:rPr>
                <w:rFonts w:ascii="Calibri" w:hAnsi="Calibri" w:cs="Calibri"/>
              </w:rPr>
              <w:t>η</w:t>
            </w:r>
            <w:r w:rsidRPr="00D75FFA">
              <w:t xml:space="preserve"> </w:t>
            </w:r>
            <w:r w:rsidRPr="00D75FFA">
              <w:rPr>
                <w:rFonts w:ascii="Calibri" w:hAnsi="Calibri" w:cs="Calibri"/>
              </w:rPr>
              <w:t>αίσθηση</w:t>
            </w:r>
            <w:r w:rsidRPr="00D75FFA">
              <w:t xml:space="preserve"> </w:t>
            </w:r>
            <w:r w:rsidRPr="00D75FFA">
              <w:rPr>
                <w:rFonts w:ascii="Calibri" w:hAnsi="Calibri" w:cs="Calibri"/>
              </w:rPr>
              <w:t>της</w:t>
            </w:r>
            <w:r w:rsidRPr="00D75FFA">
              <w:t xml:space="preserve"> </w:t>
            </w:r>
            <w:r w:rsidRPr="00D75FFA">
              <w:rPr>
                <w:rFonts w:ascii="Calibri" w:hAnsi="Calibri" w:cs="Calibri"/>
              </w:rPr>
              <w:t>αφής</w:t>
            </w:r>
            <w:r w:rsidRPr="00D75FFA">
              <w:t xml:space="preserve">.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Από</w:t>
            </w:r>
            <w:r w:rsidRPr="00D75FFA">
              <w:t xml:space="preserve"> </w:t>
            </w:r>
            <w:r w:rsidRPr="00D75FFA">
              <w:rPr>
                <w:rFonts w:ascii="Calibri" w:hAnsi="Calibri" w:cs="Calibri"/>
              </w:rPr>
              <w:t>καθαρό</w:t>
            </w:r>
            <w:r w:rsidRPr="00D75FFA">
              <w:t xml:space="preserve"> </w:t>
            </w:r>
            <w:r w:rsidRPr="00D75FFA">
              <w:rPr>
                <w:rFonts w:ascii="Calibri" w:hAnsi="Calibri" w:cs="Calibri"/>
              </w:rPr>
              <w:t>σκούρο</w:t>
            </w:r>
            <w:r w:rsidRPr="00D75FFA">
              <w:t xml:space="preserve"> </w:t>
            </w:r>
            <w:proofErr w:type="spellStart"/>
            <w:r w:rsidRPr="00D75FFA">
              <w:t>latex</w:t>
            </w:r>
            <w:proofErr w:type="spellEnd"/>
            <w:r w:rsidRPr="00D75FFA">
              <w:t xml:space="preserve"> ώστε να ελαττώνει την αντανάκλαση του φωτός και να εξασφαλίζει καλύτερη αντίθεση σε ελαφρώς χρωματισμένα όργανα, ιστούς.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Να</w:t>
            </w:r>
            <w:r w:rsidRPr="00D75FFA">
              <w:t xml:space="preserve"> </w:t>
            </w:r>
            <w:r w:rsidRPr="00D75FFA">
              <w:rPr>
                <w:rFonts w:ascii="Calibri" w:hAnsi="Calibri" w:cs="Calibri"/>
              </w:rPr>
              <w:t>πληρούν</w:t>
            </w:r>
            <w:r w:rsidRPr="00D75FFA">
              <w:t xml:space="preserve"> </w:t>
            </w:r>
            <w:r w:rsidRPr="00D75FFA">
              <w:rPr>
                <w:rFonts w:ascii="Calibri" w:hAnsi="Calibri" w:cs="Calibri"/>
              </w:rPr>
              <w:t>όλα</w:t>
            </w:r>
            <w:r w:rsidRPr="00D75FFA">
              <w:t xml:space="preserve"> </w:t>
            </w:r>
            <w:r w:rsidRPr="00D75FFA">
              <w:rPr>
                <w:rFonts w:ascii="Calibri" w:hAnsi="Calibri" w:cs="Calibri"/>
              </w:rPr>
              <w:t>τα</w:t>
            </w:r>
            <w:r w:rsidRPr="00D75FFA">
              <w:t xml:space="preserve"> </w:t>
            </w:r>
            <w:r w:rsidRPr="00D75FFA">
              <w:rPr>
                <w:rFonts w:ascii="Calibri" w:hAnsi="Calibri" w:cs="Calibri"/>
              </w:rPr>
              <w:t>Ευρωπαϊκά</w:t>
            </w:r>
            <w:r w:rsidRPr="00D75FFA">
              <w:t xml:space="preserve"> </w:t>
            </w:r>
            <w:r w:rsidRPr="00D75FFA">
              <w:rPr>
                <w:rFonts w:ascii="Calibri" w:hAnsi="Calibri" w:cs="Calibri"/>
              </w:rPr>
              <w:t>πρότυπα</w:t>
            </w:r>
            <w:r w:rsidRPr="00D75FFA">
              <w:t xml:space="preserve"> </w:t>
            </w:r>
            <w:r w:rsidRPr="00D75FFA">
              <w:rPr>
                <w:rFonts w:ascii="Calibri" w:hAnsi="Calibri" w:cs="Calibri"/>
              </w:rPr>
              <w:t>και</w:t>
            </w:r>
            <w:r w:rsidRPr="00D75FFA">
              <w:t xml:space="preserve"> </w:t>
            </w:r>
            <w:r w:rsidRPr="00D75FFA">
              <w:rPr>
                <w:rFonts w:ascii="Calibri" w:hAnsi="Calibri" w:cs="Calibri"/>
              </w:rPr>
              <w:t>τις</w:t>
            </w:r>
            <w:r w:rsidRPr="00D75FFA">
              <w:t xml:space="preserve"> </w:t>
            </w:r>
            <w:r w:rsidRPr="00D75FFA">
              <w:rPr>
                <w:rFonts w:ascii="Calibri" w:hAnsi="Calibri" w:cs="Calibri"/>
              </w:rPr>
              <w:t>προδιαγραφές</w:t>
            </w:r>
            <w:r w:rsidRPr="00D75FFA">
              <w:t xml:space="preserve"> </w:t>
            </w:r>
            <w:r w:rsidRPr="00D75FFA">
              <w:rPr>
                <w:rFonts w:ascii="Calibri" w:hAnsi="Calibri" w:cs="Calibri"/>
              </w:rPr>
              <w:t>συσκευασίας</w:t>
            </w:r>
            <w:r w:rsidRPr="00D75FFA">
              <w:t xml:space="preserve"> </w:t>
            </w:r>
            <w:r w:rsidRPr="00D75FFA">
              <w:rPr>
                <w:rFonts w:ascii="Calibri" w:hAnsi="Calibri" w:cs="Calibri"/>
              </w:rPr>
              <w:t>των</w:t>
            </w:r>
            <w:r w:rsidRPr="00D75FFA">
              <w:t xml:space="preserve"> </w:t>
            </w:r>
            <w:r w:rsidRPr="00D75FFA">
              <w:rPr>
                <w:rFonts w:ascii="Calibri" w:hAnsi="Calibri" w:cs="Calibri"/>
              </w:rPr>
              <w:t>χειρουργικών</w:t>
            </w:r>
            <w:r w:rsidRPr="00D75FFA">
              <w:t xml:space="preserve"> </w:t>
            </w:r>
            <w:r w:rsidRPr="00D75FFA">
              <w:rPr>
                <w:rFonts w:ascii="Calibri" w:hAnsi="Calibri" w:cs="Calibri"/>
              </w:rPr>
              <w:t>γαντιών</w:t>
            </w:r>
            <w:r w:rsidRPr="00D75FFA">
              <w:t xml:space="preserve"> (όπως περιγράφονται στο είδος 2.1) και επιπρόσθετα το πρότυπο ΕΝ388. Να αναγράφονται τα πρότυπα στην τελική συσκευασία του ζεύγους. </w:t>
            </w:r>
          </w:p>
          <w:p w:rsidR="00D75FFA" w:rsidRPr="00D75FFA" w:rsidRDefault="00D75FFA" w:rsidP="00D75FFA">
            <w:pPr>
              <w:jc w:val="both"/>
            </w:pPr>
            <w:r w:rsidRPr="00D75FFA">
              <w:rPr>
                <w:rFonts w:ascii="Arial" w:hAnsi="Arial" w:cs="Arial"/>
              </w:rPr>
              <w:lastRenderedPageBreak/>
              <w:t>■</w:t>
            </w:r>
            <w:r w:rsidRPr="00D75FFA">
              <w:t xml:space="preserve"> </w:t>
            </w:r>
            <w:r w:rsidRPr="00D75FFA">
              <w:rPr>
                <w:rFonts w:ascii="Calibri" w:hAnsi="Calibri" w:cs="Calibri"/>
              </w:rPr>
              <w:t>Να</w:t>
            </w:r>
            <w:r w:rsidRPr="00D75FFA">
              <w:t xml:space="preserve"> </w:t>
            </w:r>
            <w:r w:rsidRPr="00D75FFA">
              <w:rPr>
                <w:rFonts w:ascii="Calibri" w:hAnsi="Calibri" w:cs="Calibri"/>
              </w:rPr>
              <w:t>προσφερθούν</w:t>
            </w:r>
            <w:r w:rsidRPr="00D75FFA">
              <w:t xml:space="preserve"> </w:t>
            </w:r>
            <w:r w:rsidRPr="00D75FFA">
              <w:rPr>
                <w:rFonts w:ascii="Calibri" w:hAnsi="Calibri" w:cs="Calibri"/>
              </w:rPr>
              <w:t>σε</w:t>
            </w:r>
            <w:r w:rsidRPr="00D75FFA">
              <w:t xml:space="preserve"> </w:t>
            </w:r>
            <w:r w:rsidRPr="00D75FFA">
              <w:rPr>
                <w:rFonts w:ascii="Calibri" w:hAnsi="Calibri" w:cs="Calibri"/>
              </w:rPr>
              <w:t>όλα</w:t>
            </w:r>
            <w:r w:rsidRPr="00D75FFA">
              <w:t xml:space="preserve"> </w:t>
            </w:r>
            <w:r w:rsidRPr="00D75FFA">
              <w:rPr>
                <w:rFonts w:ascii="Calibri" w:hAnsi="Calibri" w:cs="Calibri"/>
              </w:rPr>
              <w:t>τα</w:t>
            </w:r>
            <w:r w:rsidRPr="00D75FFA">
              <w:t xml:space="preserve"> </w:t>
            </w:r>
            <w:r w:rsidRPr="00D75FFA">
              <w:rPr>
                <w:rFonts w:ascii="Calibri" w:hAnsi="Calibri" w:cs="Calibri"/>
              </w:rPr>
              <w:t>μεγέθη</w:t>
            </w:r>
            <w:r w:rsidRPr="00D75FFA">
              <w:t xml:space="preserve"> (</w:t>
            </w:r>
            <w:r w:rsidRPr="00D75FFA">
              <w:rPr>
                <w:rFonts w:ascii="Calibri" w:hAnsi="Calibri" w:cs="Calibri"/>
              </w:rPr>
              <w:t>Νο</w:t>
            </w:r>
            <w:r w:rsidRPr="00D75FFA">
              <w:t xml:space="preserve">6,5-8,5) </w:t>
            </w:r>
            <w:r w:rsidRPr="00D75FFA">
              <w:rPr>
                <w:rFonts w:ascii="Calibri" w:hAnsi="Calibri" w:cs="Calibri"/>
              </w:rPr>
              <w:t>με</w:t>
            </w:r>
            <w:r w:rsidRPr="00D75FFA">
              <w:t xml:space="preserve"> </w:t>
            </w:r>
            <w:r w:rsidRPr="00D75FFA">
              <w:rPr>
                <w:rFonts w:ascii="Calibri" w:hAnsi="Calibri" w:cs="Calibri"/>
              </w:rPr>
              <w:t>ελάχιστο</w:t>
            </w:r>
            <w:r w:rsidRPr="00D75FFA">
              <w:t xml:space="preserve"> </w:t>
            </w:r>
            <w:r w:rsidRPr="00D75FFA">
              <w:rPr>
                <w:rFonts w:ascii="Calibri" w:hAnsi="Calibri" w:cs="Calibri"/>
              </w:rPr>
              <w:t>ολικό</w:t>
            </w:r>
            <w:r w:rsidRPr="00D75FFA">
              <w:t xml:space="preserve"> </w:t>
            </w:r>
            <w:r w:rsidRPr="00D75FFA">
              <w:rPr>
                <w:rFonts w:ascii="Calibri" w:hAnsi="Calibri" w:cs="Calibri"/>
              </w:rPr>
              <w:t>μήκος</w:t>
            </w:r>
            <w:r w:rsidRPr="00D75FFA">
              <w:t xml:space="preserve"> </w:t>
            </w:r>
            <w:r w:rsidRPr="00D75FFA">
              <w:rPr>
                <w:rFonts w:ascii="Calibri" w:hAnsi="Calibri" w:cs="Calibri"/>
              </w:rPr>
              <w:t>τουλάχιστον</w:t>
            </w:r>
            <w:r w:rsidRPr="00D75FFA">
              <w:t xml:space="preserve"> 290mm </w:t>
            </w:r>
            <w:r w:rsidRPr="00D75FFA">
              <w:rPr>
                <w:rFonts w:ascii="Calibri" w:hAnsi="Calibri" w:cs="Calibri"/>
              </w:rPr>
              <w:t>για</w:t>
            </w:r>
            <w:r w:rsidRPr="00D75FFA">
              <w:t xml:space="preserve"> </w:t>
            </w:r>
            <w:r w:rsidRPr="00D75FFA">
              <w:rPr>
                <w:rFonts w:ascii="Calibri" w:hAnsi="Calibri" w:cs="Calibri"/>
              </w:rPr>
              <w:t>κάθε</w:t>
            </w:r>
            <w:r w:rsidRPr="00D75FFA">
              <w:t xml:space="preserve"> </w:t>
            </w:r>
            <w:r w:rsidRPr="00D75FFA">
              <w:rPr>
                <w:rFonts w:ascii="Calibri" w:hAnsi="Calibri" w:cs="Calibri"/>
              </w:rPr>
              <w:t>μέγεθος</w:t>
            </w:r>
            <w:r w:rsidRPr="00D75FFA">
              <w:t xml:space="preserve">, </w:t>
            </w:r>
            <w:r w:rsidRPr="00D75FFA">
              <w:rPr>
                <w:rFonts w:ascii="Calibri" w:hAnsi="Calibri" w:cs="Calibri"/>
              </w:rPr>
              <w:t>χωρίς</w:t>
            </w:r>
            <w:r w:rsidRPr="00D75FFA">
              <w:t xml:space="preserve"> </w:t>
            </w:r>
            <w:r w:rsidRPr="00D75FFA">
              <w:rPr>
                <w:rFonts w:ascii="Calibri" w:hAnsi="Calibri" w:cs="Calibri"/>
              </w:rPr>
              <w:t>ρεβέρ</w:t>
            </w:r>
            <w:r w:rsidRPr="00D75FFA">
              <w:t xml:space="preserve"> </w:t>
            </w:r>
            <w:r w:rsidRPr="00D75FFA">
              <w:rPr>
                <w:rFonts w:ascii="Calibri" w:hAnsi="Calibri" w:cs="Calibri"/>
              </w:rPr>
              <w:t>στη</w:t>
            </w:r>
            <w:r w:rsidRPr="00D75FFA">
              <w:t xml:space="preserve"> </w:t>
            </w:r>
            <w:r w:rsidRPr="00D75FFA">
              <w:rPr>
                <w:rFonts w:ascii="Calibri" w:hAnsi="Calibri" w:cs="Calibri"/>
              </w:rPr>
              <w:t>μανσέτα</w:t>
            </w:r>
            <w:r w:rsidRPr="00D75FFA">
              <w:t xml:space="preserve"> </w:t>
            </w:r>
            <w:r w:rsidRPr="00D75FFA">
              <w:rPr>
                <w:rFonts w:ascii="Calibri" w:hAnsi="Calibri" w:cs="Calibri"/>
              </w:rPr>
              <w:t>για</w:t>
            </w:r>
            <w:r w:rsidRPr="00D75FFA">
              <w:t xml:space="preserve"> </w:t>
            </w:r>
            <w:r w:rsidRPr="00D75FFA">
              <w:rPr>
                <w:rFonts w:ascii="Calibri" w:hAnsi="Calibri" w:cs="Calibri"/>
              </w:rPr>
              <w:t>καλύτερη</w:t>
            </w:r>
            <w:r w:rsidRPr="00D75FFA">
              <w:t xml:space="preserve"> </w:t>
            </w:r>
            <w:r w:rsidRPr="00D75FFA">
              <w:rPr>
                <w:rFonts w:ascii="Calibri" w:hAnsi="Calibri" w:cs="Calibri"/>
              </w:rPr>
              <w:t>συγκράτηση</w:t>
            </w:r>
            <w:r w:rsidRPr="00D75FFA">
              <w:t xml:space="preserve"> </w:t>
            </w:r>
            <w:r w:rsidRPr="00D75FFA">
              <w:rPr>
                <w:rFonts w:ascii="Calibri" w:hAnsi="Calibri" w:cs="Calibri"/>
              </w:rPr>
              <w:t>και</w:t>
            </w:r>
            <w:r w:rsidRPr="00D75FFA">
              <w:t xml:space="preserve"> </w:t>
            </w:r>
            <w:r w:rsidRPr="00D75FFA">
              <w:rPr>
                <w:rFonts w:ascii="Calibri" w:hAnsi="Calibri" w:cs="Calibri"/>
              </w:rPr>
              <w:t>γι</w:t>
            </w:r>
            <w:r w:rsidRPr="00D75FFA">
              <w:t xml:space="preserve">α να αποφεύγεται η αναδίπλωση του γαντιού.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Να</w:t>
            </w:r>
            <w:r w:rsidRPr="00D75FFA">
              <w:t xml:space="preserve"> </w:t>
            </w:r>
            <w:r w:rsidRPr="00D75FFA">
              <w:rPr>
                <w:rFonts w:ascii="Calibri" w:hAnsi="Calibri" w:cs="Calibri"/>
              </w:rPr>
              <w:t>σταλούν</w:t>
            </w:r>
            <w:r w:rsidRPr="00D75FFA">
              <w:t xml:space="preserve"> </w:t>
            </w:r>
            <w:r w:rsidRPr="00D75FFA">
              <w:rPr>
                <w:rFonts w:ascii="Calibri" w:hAnsi="Calibri" w:cs="Calibri"/>
              </w:rPr>
              <w:t>δείγματα</w:t>
            </w:r>
            <w:r w:rsidRPr="00D75FFA">
              <w:t xml:space="preserve"> </w:t>
            </w:r>
            <w:r w:rsidRPr="00D75FFA">
              <w:rPr>
                <w:rFonts w:ascii="Calibri" w:hAnsi="Calibri" w:cs="Calibri"/>
              </w:rPr>
              <w:t>από</w:t>
            </w:r>
            <w:r w:rsidRPr="00D75FFA">
              <w:t xml:space="preserve"> </w:t>
            </w:r>
            <w:r w:rsidRPr="00D75FFA">
              <w:rPr>
                <w:rFonts w:ascii="Calibri" w:hAnsi="Calibri" w:cs="Calibri"/>
              </w:rPr>
              <w:t>κάθε</w:t>
            </w:r>
            <w:r w:rsidRPr="00D75FFA">
              <w:t xml:space="preserve"> </w:t>
            </w:r>
            <w:r w:rsidRPr="00D75FFA">
              <w:rPr>
                <w:rFonts w:ascii="Calibri" w:hAnsi="Calibri" w:cs="Calibri"/>
              </w:rPr>
              <w:t>μέγεθος</w:t>
            </w:r>
            <w:r w:rsidRPr="00D75FFA">
              <w:t xml:space="preserve"> </w:t>
            </w:r>
            <w:r w:rsidRPr="00D75FFA">
              <w:rPr>
                <w:rFonts w:ascii="Calibri" w:hAnsi="Calibri" w:cs="Calibri"/>
              </w:rPr>
              <w:t>για</w:t>
            </w:r>
            <w:r w:rsidRPr="00D75FFA">
              <w:t xml:space="preserve"> </w:t>
            </w:r>
            <w:r w:rsidRPr="00D75FFA">
              <w:rPr>
                <w:rFonts w:ascii="Calibri" w:hAnsi="Calibri" w:cs="Calibri"/>
              </w:rPr>
              <w:t>αξιολόγηση</w:t>
            </w:r>
            <w:r w:rsidRPr="00D75FFA">
              <w:t xml:space="preserve">. </w:t>
            </w:r>
          </w:p>
          <w:p w:rsidR="00D75FFA" w:rsidRPr="00D75FFA" w:rsidRDefault="00D75FFA" w:rsidP="00D75FFA">
            <w:pPr>
              <w:jc w:val="both"/>
            </w:pPr>
            <w:r w:rsidRPr="00D75FFA">
              <w:rPr>
                <w:rFonts w:ascii="Arial" w:hAnsi="Arial" w:cs="Arial"/>
              </w:rPr>
              <w:t>■</w:t>
            </w:r>
            <w:r w:rsidRPr="00D75FFA">
              <w:t xml:space="preserve"> Να μην έχουν πούδρα. Να προσκομιστεί από την κατασκευάστρια Εταιρεία βεβαίωση συμμόρφωσης με την περιγραφή.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Να</w:t>
            </w:r>
            <w:r w:rsidRPr="00D75FFA">
              <w:t xml:space="preserve"> </w:t>
            </w:r>
            <w:r w:rsidRPr="00D75FFA">
              <w:rPr>
                <w:rFonts w:ascii="Calibri" w:hAnsi="Calibri" w:cs="Calibri"/>
              </w:rPr>
              <w:t>έχουν</w:t>
            </w:r>
            <w:r w:rsidRPr="00D75FFA">
              <w:t xml:space="preserve"> </w:t>
            </w:r>
            <w:r w:rsidRPr="00D75FFA">
              <w:rPr>
                <w:rFonts w:ascii="Calibri" w:hAnsi="Calibri" w:cs="Calibri"/>
              </w:rPr>
              <w:t>ανατομικό</w:t>
            </w:r>
            <w:r w:rsidRPr="00D75FFA">
              <w:t xml:space="preserve"> </w:t>
            </w:r>
            <w:r w:rsidRPr="00D75FFA">
              <w:rPr>
                <w:rFonts w:ascii="Calibri" w:hAnsi="Calibri" w:cs="Calibri"/>
              </w:rPr>
              <w:t>σχήμα</w:t>
            </w:r>
            <w:r w:rsidRPr="00D75FFA">
              <w:t xml:space="preserve"> </w:t>
            </w:r>
            <w:r w:rsidRPr="00D75FFA">
              <w:rPr>
                <w:rFonts w:ascii="Calibri" w:hAnsi="Calibri" w:cs="Calibri"/>
              </w:rPr>
              <w:t>για</w:t>
            </w:r>
            <w:r w:rsidRPr="00D75FFA">
              <w:t xml:space="preserve"> </w:t>
            </w:r>
            <w:r w:rsidRPr="00D75FFA">
              <w:rPr>
                <w:rFonts w:ascii="Calibri" w:hAnsi="Calibri" w:cs="Calibri"/>
              </w:rPr>
              <w:t>σωστή</w:t>
            </w:r>
            <w:r w:rsidRPr="00D75FFA">
              <w:t xml:space="preserve"> </w:t>
            </w:r>
            <w:r w:rsidRPr="00D75FFA">
              <w:rPr>
                <w:rFonts w:ascii="Calibri" w:hAnsi="Calibri" w:cs="Calibri"/>
              </w:rPr>
              <w:t>εφαρμογή</w:t>
            </w:r>
            <w:r w:rsidRPr="00D75FFA">
              <w:t xml:space="preserve">, ολικό μήκος τουλάχιστον 300 </w:t>
            </w:r>
            <w:proofErr w:type="spellStart"/>
            <w:r w:rsidRPr="00D75FFA">
              <w:t>mm</w:t>
            </w:r>
            <w:proofErr w:type="spellEnd"/>
            <w:r w:rsidRPr="00D75FFA">
              <w:t xml:space="preserve"> (μέγιστη επιτρεπόμενη απόκλιση ± 20mm) , μακριές μανσέτες οι οποίες να έχουν ενισχυμένο πάχος για καλύτερη συγκράτηση στο βραχίονα, χωρίς ρεβέρ για να αποφεύγεται η αναδίπλωση. Η καλύτερη συγκράτηση στο βραχίονα να αποδεικνύεται από τις περιγραφόμενες διαστάσεις (αυξημένο πάχος στο βραχίονα σε σχέση με την υπόλοιπη επιφάνεια του γαντιού),η άλλη τεχνική προδιαγραφή για μη αναδίπλωση του γαντιού.</w:t>
            </w:r>
          </w:p>
          <w:p w:rsidR="00D75FFA" w:rsidRPr="00D75FFA" w:rsidRDefault="00D75FFA" w:rsidP="00D75FFA">
            <w:pPr>
              <w:jc w:val="both"/>
            </w:pPr>
          </w:p>
          <w:p w:rsidR="00D75FFA" w:rsidRPr="00D75FFA" w:rsidRDefault="00D75FFA" w:rsidP="00D75FFA">
            <w:pPr>
              <w:jc w:val="both"/>
            </w:pPr>
            <w:r w:rsidRPr="00D75FFA">
              <w:rPr>
                <w:rFonts w:ascii="Arial" w:hAnsi="Arial" w:cs="Arial"/>
              </w:rPr>
              <w:t>■</w:t>
            </w:r>
            <w:r w:rsidRPr="00D75FFA">
              <w:t xml:space="preserve"> Να πληρούν όλα τα Ευρωπαϊκά πρότυπα, την οδηγία 89/686/CEE και τις προδιαγραφές συσκευασίας των χειρουργικών γαντιών και τα αποδεικτικά τους (όπως περιγράφονται στο είδος 2.1) Να φέρουν σήμανση CE με τον αριθμό αναγνώρισης του κοινοποιημένου οργανισμού.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Να</w:t>
            </w:r>
            <w:r w:rsidRPr="00D75FFA">
              <w:t xml:space="preserve"> </w:t>
            </w:r>
            <w:r w:rsidRPr="00D75FFA">
              <w:rPr>
                <w:rFonts w:ascii="Calibri" w:hAnsi="Calibri" w:cs="Calibri"/>
              </w:rPr>
              <w:t>προσφερθούν</w:t>
            </w:r>
            <w:r w:rsidRPr="00D75FFA">
              <w:t xml:space="preserve"> </w:t>
            </w:r>
            <w:r w:rsidRPr="00D75FFA">
              <w:rPr>
                <w:rFonts w:ascii="Calibri" w:hAnsi="Calibri" w:cs="Calibri"/>
              </w:rPr>
              <w:t>σε</w:t>
            </w:r>
            <w:r w:rsidRPr="00D75FFA">
              <w:t xml:space="preserve"> </w:t>
            </w:r>
            <w:r w:rsidRPr="00D75FFA">
              <w:rPr>
                <w:rFonts w:ascii="Calibri" w:hAnsi="Calibri" w:cs="Calibri"/>
              </w:rPr>
              <w:t>όλα</w:t>
            </w:r>
            <w:r w:rsidRPr="00D75FFA">
              <w:t xml:space="preserve"> </w:t>
            </w:r>
            <w:r w:rsidRPr="00D75FFA">
              <w:rPr>
                <w:rFonts w:ascii="Calibri" w:hAnsi="Calibri" w:cs="Calibri"/>
              </w:rPr>
              <w:t>τα</w:t>
            </w:r>
            <w:r w:rsidRPr="00D75FFA">
              <w:t xml:space="preserve"> </w:t>
            </w:r>
            <w:r w:rsidRPr="00D75FFA">
              <w:rPr>
                <w:rFonts w:ascii="Calibri" w:hAnsi="Calibri" w:cs="Calibri"/>
              </w:rPr>
              <w:t>μεγέθη</w:t>
            </w:r>
            <w:r w:rsidRPr="00D75FFA">
              <w:t xml:space="preserve"> (</w:t>
            </w:r>
            <w:r w:rsidRPr="00D75FFA">
              <w:rPr>
                <w:rFonts w:ascii="Calibri" w:hAnsi="Calibri" w:cs="Calibri"/>
              </w:rPr>
              <w:t>Νο</w:t>
            </w:r>
            <w:r w:rsidRPr="00D75FFA">
              <w:t xml:space="preserve">6,5-8,5). </w:t>
            </w:r>
          </w:p>
          <w:p w:rsidR="00D75FFA" w:rsidRPr="00D75FFA" w:rsidRDefault="00D75FFA" w:rsidP="00D75FFA">
            <w:pPr>
              <w:jc w:val="both"/>
            </w:pPr>
            <w:r w:rsidRPr="00D75FFA">
              <w:rPr>
                <w:rFonts w:ascii="Arial" w:hAnsi="Arial" w:cs="Arial"/>
              </w:rPr>
              <w:t>■</w:t>
            </w:r>
            <w:r w:rsidRPr="00D75FFA">
              <w:t xml:space="preserve"> </w:t>
            </w:r>
            <w:r w:rsidRPr="00D75FFA">
              <w:rPr>
                <w:rFonts w:ascii="Calibri" w:hAnsi="Calibri" w:cs="Calibri"/>
              </w:rPr>
              <w:t>Να</w:t>
            </w:r>
            <w:r w:rsidRPr="00D75FFA">
              <w:t xml:space="preserve"> </w:t>
            </w:r>
            <w:r w:rsidRPr="00D75FFA">
              <w:rPr>
                <w:rFonts w:ascii="Calibri" w:hAnsi="Calibri" w:cs="Calibri"/>
              </w:rPr>
              <w:t>σταλούν</w:t>
            </w:r>
            <w:r w:rsidRPr="00D75FFA">
              <w:t xml:space="preserve"> </w:t>
            </w:r>
            <w:r w:rsidRPr="00D75FFA">
              <w:rPr>
                <w:rFonts w:ascii="Calibri" w:hAnsi="Calibri" w:cs="Calibri"/>
              </w:rPr>
              <w:t>δείγματα</w:t>
            </w:r>
            <w:r w:rsidRPr="00D75FFA">
              <w:t xml:space="preserve"> </w:t>
            </w:r>
            <w:r w:rsidRPr="00D75FFA">
              <w:rPr>
                <w:rFonts w:ascii="Calibri" w:hAnsi="Calibri" w:cs="Calibri"/>
              </w:rPr>
              <w:t>από</w:t>
            </w:r>
            <w:r w:rsidRPr="00D75FFA">
              <w:t xml:space="preserve"> </w:t>
            </w:r>
            <w:r w:rsidRPr="00D75FFA">
              <w:rPr>
                <w:rFonts w:ascii="Calibri" w:hAnsi="Calibri" w:cs="Calibri"/>
              </w:rPr>
              <w:t>κάθε</w:t>
            </w:r>
            <w:r w:rsidRPr="00D75FFA">
              <w:t xml:space="preserve"> μέγεθος για αξιολόγηση.</w:t>
            </w:r>
          </w:p>
        </w:tc>
      </w:tr>
    </w:tbl>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r w:rsidRPr="00D75FFA">
        <w:t>ΠΑΡΑΡΤΗΜΑ I (ΕΠΙΛΟΓΗ ΥΛΙΚΟΥ ΓΑΝΤΙΟΥ)</w:t>
      </w:r>
    </w:p>
    <w:tbl>
      <w:tblPr>
        <w:tblW w:w="10751" w:type="dxa"/>
        <w:tblLook w:val="04A0" w:firstRow="1" w:lastRow="0" w:firstColumn="1" w:lastColumn="0" w:noHBand="0" w:noVBand="1"/>
      </w:tblPr>
      <w:tblGrid>
        <w:gridCol w:w="2122"/>
        <w:gridCol w:w="1553"/>
        <w:gridCol w:w="2416"/>
        <w:gridCol w:w="1553"/>
        <w:gridCol w:w="1553"/>
        <w:gridCol w:w="1554"/>
      </w:tblGrid>
      <w:tr w:rsidR="00D75FFA" w:rsidRPr="00D75FFA" w:rsidTr="00CB4E16">
        <w:tc>
          <w:tcPr>
            <w:tcW w:w="2122" w:type="dxa"/>
          </w:tcPr>
          <w:p w:rsidR="00D75FFA" w:rsidRPr="00D75FFA" w:rsidRDefault="00D75FFA" w:rsidP="00D75FFA">
            <w:pPr>
              <w:jc w:val="both"/>
            </w:pPr>
            <w:r w:rsidRPr="00D75FFA">
              <w:t>Καθήκον που πρέπει να εκτελεστεί</w:t>
            </w:r>
          </w:p>
        </w:tc>
        <w:tc>
          <w:tcPr>
            <w:tcW w:w="3969" w:type="dxa"/>
            <w:gridSpan w:val="2"/>
          </w:tcPr>
          <w:p w:rsidR="00D75FFA" w:rsidRPr="00D75FFA" w:rsidRDefault="00D75FFA" w:rsidP="00D75FFA">
            <w:pPr>
              <w:jc w:val="both"/>
            </w:pPr>
            <w:r w:rsidRPr="00D75FFA">
              <w:t>ΑΠΟΣΤΕΙΡΩΜΕΝΟ</w:t>
            </w:r>
          </w:p>
        </w:tc>
        <w:tc>
          <w:tcPr>
            <w:tcW w:w="4660" w:type="dxa"/>
            <w:gridSpan w:val="3"/>
          </w:tcPr>
          <w:p w:rsidR="00D75FFA" w:rsidRPr="00D75FFA" w:rsidRDefault="00D75FFA" w:rsidP="00D75FFA">
            <w:pPr>
              <w:jc w:val="both"/>
            </w:pPr>
            <w:r w:rsidRPr="00D75FFA">
              <w:t>ΜΗ ΑΠΟΣΤΕΙΡΩΜΕΝΟ ΧΡΗΣΗΣ</w:t>
            </w:r>
          </w:p>
        </w:tc>
      </w:tr>
      <w:tr w:rsidR="00D75FFA" w:rsidRPr="00D75FFA" w:rsidTr="00CB4E16">
        <w:tc>
          <w:tcPr>
            <w:tcW w:w="2122" w:type="dxa"/>
          </w:tcPr>
          <w:p w:rsidR="00D75FFA" w:rsidRPr="00D75FFA" w:rsidRDefault="00D75FFA" w:rsidP="00D75FFA">
            <w:pPr>
              <w:jc w:val="both"/>
            </w:pPr>
            <w:r w:rsidRPr="00D75FFA">
              <w:t>Διαδικασία και τύπος επαφής</w:t>
            </w:r>
          </w:p>
        </w:tc>
        <w:tc>
          <w:tcPr>
            <w:tcW w:w="1553" w:type="dxa"/>
          </w:tcPr>
          <w:p w:rsidR="00D75FFA" w:rsidRPr="00D75FFA" w:rsidRDefault="00D75FFA" w:rsidP="00D75FFA">
            <w:pPr>
              <w:jc w:val="both"/>
            </w:pPr>
            <w:proofErr w:type="spellStart"/>
            <w:r w:rsidRPr="00D75FFA">
              <w:t>Latex</w:t>
            </w:r>
            <w:proofErr w:type="spellEnd"/>
          </w:p>
        </w:tc>
        <w:tc>
          <w:tcPr>
            <w:tcW w:w="2416" w:type="dxa"/>
          </w:tcPr>
          <w:p w:rsidR="00D75FFA" w:rsidRPr="00D75FFA" w:rsidRDefault="00D75FFA" w:rsidP="00D75FFA">
            <w:pPr>
              <w:jc w:val="both"/>
            </w:pPr>
            <w:proofErr w:type="spellStart"/>
            <w:r w:rsidRPr="00D75FFA">
              <w:t>Νιτρίλιο</w:t>
            </w:r>
            <w:proofErr w:type="spellEnd"/>
          </w:p>
        </w:tc>
        <w:tc>
          <w:tcPr>
            <w:tcW w:w="1553" w:type="dxa"/>
          </w:tcPr>
          <w:p w:rsidR="00D75FFA" w:rsidRPr="00D75FFA" w:rsidRDefault="00D75FFA" w:rsidP="00D75FFA">
            <w:pPr>
              <w:jc w:val="both"/>
            </w:pPr>
            <w:proofErr w:type="spellStart"/>
            <w:r w:rsidRPr="00D75FFA">
              <w:t>Latex</w:t>
            </w:r>
            <w:proofErr w:type="spellEnd"/>
          </w:p>
        </w:tc>
        <w:tc>
          <w:tcPr>
            <w:tcW w:w="1553" w:type="dxa"/>
          </w:tcPr>
          <w:p w:rsidR="00D75FFA" w:rsidRPr="00D75FFA" w:rsidRDefault="00D75FFA" w:rsidP="00D75FFA">
            <w:pPr>
              <w:jc w:val="both"/>
            </w:pPr>
            <w:proofErr w:type="spellStart"/>
            <w:r w:rsidRPr="00D75FFA">
              <w:t>Νιτρίλιο</w:t>
            </w:r>
            <w:proofErr w:type="spellEnd"/>
          </w:p>
        </w:tc>
        <w:tc>
          <w:tcPr>
            <w:tcW w:w="1554" w:type="dxa"/>
          </w:tcPr>
          <w:p w:rsidR="00D75FFA" w:rsidRPr="00D75FFA" w:rsidRDefault="00D75FFA" w:rsidP="00D75FFA">
            <w:pPr>
              <w:jc w:val="both"/>
            </w:pPr>
            <w:proofErr w:type="spellStart"/>
            <w:r w:rsidRPr="00D75FFA">
              <w:t>Βινύλιο</w:t>
            </w:r>
            <w:proofErr w:type="spellEnd"/>
            <w:r w:rsidRPr="00D75FFA">
              <w:t xml:space="preserve"> (PVC) 1</w:t>
            </w:r>
          </w:p>
        </w:tc>
      </w:tr>
      <w:tr w:rsidR="00D75FFA" w:rsidRPr="00D75FFA" w:rsidTr="00CB4E16">
        <w:tc>
          <w:tcPr>
            <w:tcW w:w="2122" w:type="dxa"/>
          </w:tcPr>
          <w:p w:rsidR="00D75FFA" w:rsidRPr="00D75FFA" w:rsidRDefault="00D75FFA" w:rsidP="00D75FFA">
            <w:pPr>
              <w:jc w:val="both"/>
            </w:pPr>
            <w:r w:rsidRPr="00D75FFA">
              <w:t xml:space="preserve">Άσηπτη / non </w:t>
            </w:r>
            <w:proofErr w:type="spellStart"/>
            <w:r w:rsidRPr="00D75FFA">
              <w:t>touch</w:t>
            </w:r>
            <w:proofErr w:type="spellEnd"/>
            <w:r w:rsidRPr="00D75FFA">
              <w:t xml:space="preserve"> τεχνική</w:t>
            </w:r>
          </w:p>
        </w:tc>
        <w:tc>
          <w:tcPr>
            <w:tcW w:w="1553" w:type="dxa"/>
          </w:tcPr>
          <w:p w:rsidR="00D75FFA" w:rsidRPr="00D75FFA" w:rsidRDefault="00D75FFA" w:rsidP="00D75FFA">
            <w:pPr>
              <w:jc w:val="both"/>
            </w:pPr>
            <w:r w:rsidRPr="00D75FFA">
              <w:rPr>
                <w:rFonts w:hint="eastAsia"/>
              </w:rPr>
              <w:t>□</w:t>
            </w:r>
          </w:p>
        </w:tc>
        <w:tc>
          <w:tcPr>
            <w:tcW w:w="2416"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r w:rsidRPr="00D75FFA">
              <w:t>Π*</w:t>
            </w:r>
          </w:p>
        </w:tc>
      </w:tr>
      <w:tr w:rsidR="00D75FFA" w:rsidRPr="00D75FFA" w:rsidTr="00CB4E16">
        <w:tc>
          <w:tcPr>
            <w:tcW w:w="2122" w:type="dxa"/>
          </w:tcPr>
          <w:p w:rsidR="00D75FFA" w:rsidRPr="00D75FFA" w:rsidRDefault="00D75FFA" w:rsidP="00D75FFA">
            <w:pPr>
              <w:jc w:val="both"/>
            </w:pPr>
            <w:r w:rsidRPr="00D75FFA">
              <w:t>Αίμα και αιματηρά σωματικά υγρά</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p>
        </w:tc>
      </w:tr>
      <w:tr w:rsidR="00D75FFA" w:rsidRPr="00D75FFA" w:rsidTr="00CB4E16">
        <w:tc>
          <w:tcPr>
            <w:tcW w:w="2122" w:type="dxa"/>
          </w:tcPr>
          <w:p w:rsidR="00D75FFA" w:rsidRPr="00D75FFA" w:rsidRDefault="00D75FFA" w:rsidP="00D75FFA">
            <w:pPr>
              <w:jc w:val="both"/>
            </w:pPr>
            <w:r w:rsidRPr="00D75FFA">
              <w:t>Σωματικά υγρά π.χ. ούρα, κόπρανα</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r w:rsidRPr="00D75FFA">
              <w:rPr>
                <w:rFonts w:hint="eastAsia"/>
              </w:rPr>
              <w:t>□*</w:t>
            </w:r>
          </w:p>
        </w:tc>
      </w:tr>
      <w:tr w:rsidR="00D75FFA" w:rsidRPr="00D75FFA" w:rsidTr="00CB4E16">
        <w:tc>
          <w:tcPr>
            <w:tcW w:w="2122" w:type="dxa"/>
          </w:tcPr>
          <w:p w:rsidR="00D75FFA" w:rsidRPr="00D75FFA" w:rsidRDefault="00D75FFA" w:rsidP="00D75FFA">
            <w:pPr>
              <w:jc w:val="both"/>
            </w:pPr>
            <w:r w:rsidRPr="00D75FFA">
              <w:lastRenderedPageBreak/>
              <w:t>Απολύμανση εξοπλισμού</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r w:rsidRPr="00D75FFA">
              <w:rPr>
                <w:rFonts w:hint="eastAsia"/>
              </w:rPr>
              <w:t>□</w:t>
            </w:r>
          </w:p>
        </w:tc>
      </w:tr>
      <w:tr w:rsidR="00D75FFA" w:rsidRPr="00D75FFA" w:rsidTr="00CB4E16">
        <w:tc>
          <w:tcPr>
            <w:tcW w:w="2122" w:type="dxa"/>
          </w:tcPr>
          <w:p w:rsidR="00D75FFA" w:rsidRPr="00D75FFA" w:rsidRDefault="00D75FFA" w:rsidP="00D75FFA">
            <w:pPr>
              <w:jc w:val="both"/>
            </w:pPr>
            <w:r w:rsidRPr="00D75FFA">
              <w:t>Προετοιμασία τροφής</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p>
        </w:tc>
        <w:tc>
          <w:tcPr>
            <w:tcW w:w="1553" w:type="dxa"/>
          </w:tcPr>
          <w:p w:rsidR="00D75FFA" w:rsidRPr="00D75FFA" w:rsidRDefault="00D75FFA" w:rsidP="00D75FFA">
            <w:pPr>
              <w:jc w:val="both"/>
            </w:pPr>
          </w:p>
        </w:tc>
        <w:tc>
          <w:tcPr>
            <w:tcW w:w="1554" w:type="dxa"/>
          </w:tcPr>
          <w:p w:rsidR="00D75FFA" w:rsidRPr="00D75FFA" w:rsidRDefault="00D75FFA" w:rsidP="00D75FFA">
            <w:pPr>
              <w:jc w:val="both"/>
            </w:pPr>
            <w:r w:rsidRPr="00D75FFA">
              <w:t>□</w:t>
            </w:r>
          </w:p>
        </w:tc>
      </w:tr>
      <w:tr w:rsidR="00D75FFA" w:rsidRPr="00D75FFA" w:rsidTr="00CB4E16">
        <w:tc>
          <w:tcPr>
            <w:tcW w:w="2122" w:type="dxa"/>
          </w:tcPr>
          <w:p w:rsidR="00D75FFA" w:rsidRPr="00D75FFA" w:rsidRDefault="00D75FFA" w:rsidP="00D75FFA">
            <w:pPr>
              <w:jc w:val="both"/>
            </w:pPr>
            <w:r w:rsidRPr="00D75FFA">
              <w:t>Δακτυλική εξέταση</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p>
        </w:tc>
      </w:tr>
      <w:tr w:rsidR="00D75FFA" w:rsidRPr="00D75FFA" w:rsidTr="00CB4E16">
        <w:tc>
          <w:tcPr>
            <w:tcW w:w="2122" w:type="dxa"/>
          </w:tcPr>
          <w:p w:rsidR="00D75FFA" w:rsidRPr="00D75FFA" w:rsidRDefault="00D75FFA" w:rsidP="00D75FFA">
            <w:pPr>
              <w:jc w:val="both"/>
            </w:pPr>
            <w:r w:rsidRPr="00D75FFA">
              <w:t>Σύντομες /μη επεμβατικές διαδικασίες</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p>
        </w:tc>
        <w:tc>
          <w:tcPr>
            <w:tcW w:w="1553" w:type="dxa"/>
          </w:tcPr>
          <w:p w:rsidR="00D75FFA" w:rsidRPr="00D75FFA" w:rsidRDefault="00D75FFA" w:rsidP="00D75FFA">
            <w:pPr>
              <w:jc w:val="both"/>
            </w:pPr>
          </w:p>
        </w:tc>
        <w:tc>
          <w:tcPr>
            <w:tcW w:w="1554" w:type="dxa"/>
          </w:tcPr>
          <w:p w:rsidR="00D75FFA" w:rsidRPr="00D75FFA" w:rsidRDefault="00D75FFA" w:rsidP="00D75FFA">
            <w:pPr>
              <w:jc w:val="both"/>
            </w:pPr>
            <w:r w:rsidRPr="00D75FFA">
              <w:rPr>
                <w:rFonts w:hint="eastAsia"/>
              </w:rPr>
              <w:t>□</w:t>
            </w:r>
          </w:p>
        </w:tc>
      </w:tr>
      <w:tr w:rsidR="00D75FFA" w:rsidRPr="00D75FFA" w:rsidTr="00CB4E16">
        <w:tc>
          <w:tcPr>
            <w:tcW w:w="2122" w:type="dxa"/>
          </w:tcPr>
          <w:p w:rsidR="00D75FFA" w:rsidRPr="00D75FFA" w:rsidRDefault="00D75FFA" w:rsidP="00D75FFA">
            <w:pPr>
              <w:jc w:val="both"/>
            </w:pPr>
            <w:r w:rsidRPr="00D75FFA">
              <w:t>Διαχωρισμός λερωμένου ιματισμού</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r w:rsidRPr="00D75FFA">
              <w:rPr>
                <w:rFonts w:hint="eastAsia"/>
              </w:rPr>
              <w:t>□</w:t>
            </w:r>
          </w:p>
        </w:tc>
      </w:tr>
      <w:tr w:rsidR="00D75FFA" w:rsidRPr="00D75FFA" w:rsidTr="00CB4E16">
        <w:tc>
          <w:tcPr>
            <w:tcW w:w="2122" w:type="dxa"/>
          </w:tcPr>
          <w:p w:rsidR="00D75FFA" w:rsidRPr="00D75FFA" w:rsidRDefault="00D75FFA" w:rsidP="00D75FFA">
            <w:pPr>
              <w:jc w:val="both"/>
            </w:pPr>
            <w:r w:rsidRPr="00D75FFA">
              <w:t>Καθετηριασμός ουροδόχου κύστης</w:t>
            </w:r>
          </w:p>
        </w:tc>
        <w:tc>
          <w:tcPr>
            <w:tcW w:w="1553" w:type="dxa"/>
          </w:tcPr>
          <w:p w:rsidR="00D75FFA" w:rsidRPr="00D75FFA" w:rsidRDefault="00D75FFA" w:rsidP="00D75FFA">
            <w:pPr>
              <w:jc w:val="both"/>
            </w:pPr>
            <w:r w:rsidRPr="00D75FFA">
              <w:rPr>
                <w:rFonts w:hint="eastAsia"/>
              </w:rPr>
              <w:t>□</w:t>
            </w:r>
          </w:p>
        </w:tc>
        <w:tc>
          <w:tcPr>
            <w:tcW w:w="2416"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p>
        </w:tc>
        <w:tc>
          <w:tcPr>
            <w:tcW w:w="1553" w:type="dxa"/>
          </w:tcPr>
          <w:p w:rsidR="00D75FFA" w:rsidRPr="00D75FFA" w:rsidRDefault="00D75FFA" w:rsidP="00D75FFA">
            <w:pPr>
              <w:jc w:val="both"/>
            </w:pPr>
          </w:p>
        </w:tc>
        <w:tc>
          <w:tcPr>
            <w:tcW w:w="1554" w:type="dxa"/>
          </w:tcPr>
          <w:p w:rsidR="00D75FFA" w:rsidRPr="00D75FFA" w:rsidRDefault="00D75FFA" w:rsidP="00D75FFA">
            <w:pPr>
              <w:jc w:val="both"/>
            </w:pPr>
          </w:p>
        </w:tc>
      </w:tr>
      <w:tr w:rsidR="00D75FFA" w:rsidRPr="00D75FFA" w:rsidTr="00CB4E16">
        <w:tc>
          <w:tcPr>
            <w:tcW w:w="2122" w:type="dxa"/>
          </w:tcPr>
          <w:p w:rsidR="00D75FFA" w:rsidRPr="00D75FFA" w:rsidRDefault="00D75FFA" w:rsidP="00D75FFA">
            <w:pPr>
              <w:jc w:val="both"/>
            </w:pPr>
            <w:r w:rsidRPr="00D75FFA">
              <w:t xml:space="preserve">Άδειασμα </w:t>
            </w:r>
            <w:proofErr w:type="spellStart"/>
            <w:r w:rsidRPr="00D75FFA">
              <w:t>ουροσυλλέκτη</w:t>
            </w:r>
            <w:proofErr w:type="spellEnd"/>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r w:rsidRPr="00D75FFA">
              <w:rPr>
                <w:rFonts w:hint="eastAsia"/>
              </w:rPr>
              <w:t>□</w:t>
            </w:r>
          </w:p>
        </w:tc>
      </w:tr>
      <w:tr w:rsidR="00D75FFA" w:rsidRPr="00D75FFA" w:rsidTr="00CB4E16">
        <w:tc>
          <w:tcPr>
            <w:tcW w:w="2122" w:type="dxa"/>
          </w:tcPr>
          <w:p w:rsidR="00D75FFA" w:rsidRPr="00D75FFA" w:rsidRDefault="00D75FFA" w:rsidP="00D75FFA">
            <w:pPr>
              <w:jc w:val="both"/>
            </w:pPr>
            <w:r w:rsidRPr="00D75FFA">
              <w:t>Κολπική εξέταση</w:t>
            </w:r>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rPr>
                <w:rFonts w:hint="eastAsia"/>
              </w:rPr>
              <w:t>□</w:t>
            </w:r>
          </w:p>
        </w:tc>
        <w:tc>
          <w:tcPr>
            <w:tcW w:w="1554" w:type="dxa"/>
          </w:tcPr>
          <w:p w:rsidR="00D75FFA" w:rsidRPr="00D75FFA" w:rsidRDefault="00D75FFA" w:rsidP="00D75FFA">
            <w:pPr>
              <w:jc w:val="both"/>
            </w:pPr>
          </w:p>
        </w:tc>
      </w:tr>
      <w:tr w:rsidR="00D75FFA" w:rsidRPr="00D75FFA" w:rsidTr="00CB4E16">
        <w:tc>
          <w:tcPr>
            <w:tcW w:w="2122" w:type="dxa"/>
          </w:tcPr>
          <w:p w:rsidR="00D75FFA" w:rsidRPr="00D75FFA" w:rsidRDefault="00D75FFA" w:rsidP="00D75FFA">
            <w:pPr>
              <w:jc w:val="both"/>
            </w:pPr>
            <w:proofErr w:type="spellStart"/>
            <w:r w:rsidRPr="00D75FFA">
              <w:t>Φλεβοκέντηση</w:t>
            </w:r>
            <w:proofErr w:type="spellEnd"/>
          </w:p>
        </w:tc>
        <w:tc>
          <w:tcPr>
            <w:tcW w:w="1553" w:type="dxa"/>
          </w:tcPr>
          <w:p w:rsidR="00D75FFA" w:rsidRPr="00D75FFA" w:rsidRDefault="00D75FFA" w:rsidP="00D75FFA">
            <w:pPr>
              <w:jc w:val="both"/>
            </w:pPr>
          </w:p>
        </w:tc>
        <w:tc>
          <w:tcPr>
            <w:tcW w:w="2416" w:type="dxa"/>
          </w:tcPr>
          <w:p w:rsidR="00D75FFA" w:rsidRPr="00D75FFA" w:rsidRDefault="00D75FFA" w:rsidP="00D75FFA">
            <w:pPr>
              <w:jc w:val="both"/>
            </w:pPr>
          </w:p>
        </w:tc>
        <w:tc>
          <w:tcPr>
            <w:tcW w:w="1553" w:type="dxa"/>
          </w:tcPr>
          <w:p w:rsidR="00D75FFA" w:rsidRPr="00D75FFA" w:rsidRDefault="00D75FFA" w:rsidP="00D75FFA">
            <w:pPr>
              <w:jc w:val="both"/>
            </w:pPr>
            <w:r w:rsidRPr="00D75FFA">
              <w:rPr>
                <w:rFonts w:hint="eastAsia"/>
              </w:rPr>
              <w:t>□</w:t>
            </w:r>
          </w:p>
        </w:tc>
        <w:tc>
          <w:tcPr>
            <w:tcW w:w="1553" w:type="dxa"/>
          </w:tcPr>
          <w:p w:rsidR="00D75FFA" w:rsidRPr="00D75FFA" w:rsidRDefault="00D75FFA" w:rsidP="00D75FFA">
            <w:pPr>
              <w:jc w:val="both"/>
            </w:pPr>
            <w:r w:rsidRPr="00D75FFA">
              <w:t>Π</w:t>
            </w:r>
          </w:p>
        </w:tc>
        <w:tc>
          <w:tcPr>
            <w:tcW w:w="1554" w:type="dxa"/>
          </w:tcPr>
          <w:p w:rsidR="00D75FFA" w:rsidRPr="00D75FFA" w:rsidRDefault="00D75FFA" w:rsidP="00D75FFA">
            <w:pPr>
              <w:jc w:val="both"/>
            </w:pPr>
          </w:p>
        </w:tc>
      </w:tr>
    </w:tbl>
    <w:p w:rsidR="00D75FFA" w:rsidRPr="00D75FFA" w:rsidRDefault="00D75FFA" w:rsidP="00D75FFA">
      <w:pPr>
        <w:jc w:val="both"/>
      </w:pPr>
      <w:r w:rsidRPr="00D75FFA">
        <w:t xml:space="preserve">1 Για τα γάντια </w:t>
      </w:r>
      <w:proofErr w:type="spellStart"/>
      <w:r w:rsidRPr="00D75FFA">
        <w:t>Βινυλίον</w:t>
      </w:r>
      <w:proofErr w:type="spellEnd"/>
      <w:r w:rsidRPr="00D75FFA">
        <w:t xml:space="preserve"> αρκετές κατευθυντήριες οδηγίες αναφέρουν ότι δεν είναι κατάλληλα για κλινική χρήση, αλλά μόνο για προετοιμασία τροφής και σύντομες μη επεμβατικές διαδικασίες εφόσον δε θα υπάρξει έκθεση σε μολυσματικά σωματικά υγρά.</w:t>
      </w:r>
    </w:p>
    <w:p w:rsidR="00D75FFA" w:rsidRPr="00D75FFA" w:rsidRDefault="00D75FFA" w:rsidP="00D75FFA">
      <w:pPr>
        <w:jc w:val="both"/>
        <w:sectPr w:rsidR="00D75FFA" w:rsidRPr="00D75FFA">
          <w:pgSz w:w="11904" w:h="17335"/>
          <w:pgMar w:top="1266" w:right="1675" w:bottom="321" w:left="900" w:header="720" w:footer="720" w:gutter="0"/>
          <w:cols w:space="720"/>
          <w:noEndnote/>
        </w:sectPr>
      </w:pPr>
    </w:p>
    <w:p w:rsidR="00D75FFA" w:rsidRPr="00D75FFA" w:rsidRDefault="00D75FFA" w:rsidP="00D75FFA">
      <w:pPr>
        <w:jc w:val="both"/>
      </w:pPr>
      <w:r w:rsidRPr="00D75FFA">
        <w:lastRenderedPageBreak/>
        <w:t xml:space="preserve">ΣΥΜΒΟΛΑ / Ε1ΚΟΝΟΓΡΑΜΜΑΤΑ ΠΡΟΤΥΠΩΝ </w:t>
      </w: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r w:rsidRPr="00D75FFA">
        <w:drawing>
          <wp:inline distT="0" distB="0" distL="0" distR="0" wp14:anchorId="5C71E530" wp14:editId="187237B5">
            <wp:extent cx="1133475" cy="10001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3475" cy="1000125"/>
                    </a:xfrm>
                    <a:prstGeom prst="rect">
                      <a:avLst/>
                    </a:prstGeom>
                    <a:noFill/>
                    <a:ln>
                      <a:noFill/>
                    </a:ln>
                  </pic:spPr>
                </pic:pic>
              </a:graphicData>
            </a:graphic>
          </wp:inline>
        </w:drawing>
      </w:r>
      <w:r w:rsidRPr="00D75FFA">
        <w:t xml:space="preserve"> </w:t>
      </w:r>
    </w:p>
    <w:p w:rsidR="00D75FFA" w:rsidRPr="00D75FFA" w:rsidRDefault="00D75FFA" w:rsidP="00D75FFA">
      <w:pPr>
        <w:jc w:val="both"/>
      </w:pPr>
      <w:r w:rsidRPr="00D75FFA">
        <w:t>ΕΝ 420</w:t>
      </w:r>
    </w:p>
    <w:p w:rsidR="00D75FFA" w:rsidRPr="00D75FFA" w:rsidRDefault="00D75FFA" w:rsidP="00D75FFA">
      <w:pPr>
        <w:jc w:val="both"/>
      </w:pPr>
      <w:r w:rsidRPr="00D75FFA">
        <w:drawing>
          <wp:inline distT="0" distB="0" distL="0" distR="0" wp14:anchorId="70CFE95A" wp14:editId="73381049">
            <wp:extent cx="1257300" cy="1171575"/>
            <wp:effectExtent l="0" t="0" r="0" b="9525"/>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7300" cy="1171575"/>
                    </a:xfrm>
                    <a:prstGeom prst="rect">
                      <a:avLst/>
                    </a:prstGeom>
                    <a:noFill/>
                    <a:ln>
                      <a:noFill/>
                    </a:ln>
                  </pic:spPr>
                </pic:pic>
              </a:graphicData>
            </a:graphic>
          </wp:inline>
        </w:drawing>
      </w:r>
    </w:p>
    <w:p w:rsidR="00D75FFA" w:rsidRPr="00D75FFA" w:rsidRDefault="00D75FFA" w:rsidP="00D75FFA">
      <w:pPr>
        <w:jc w:val="both"/>
      </w:pPr>
    </w:p>
    <w:p w:rsidR="00D75FFA" w:rsidRPr="00D75FFA" w:rsidRDefault="00D75FFA" w:rsidP="00D75FFA">
      <w:pPr>
        <w:jc w:val="both"/>
      </w:pPr>
      <w:r w:rsidRPr="00D75FFA">
        <w:drawing>
          <wp:anchor distT="0" distB="0" distL="114300" distR="114300" simplePos="0" relativeHeight="251660288" behindDoc="0" locked="0" layoutInCell="1" allowOverlap="1" wp14:anchorId="48D5C49E" wp14:editId="4BE4C43A">
            <wp:simplePos x="0" y="0"/>
            <wp:positionH relativeFrom="margin">
              <wp:align>left</wp:align>
            </wp:positionH>
            <wp:positionV relativeFrom="paragraph">
              <wp:posOffset>288925</wp:posOffset>
            </wp:positionV>
            <wp:extent cx="2409825" cy="1171575"/>
            <wp:effectExtent l="0" t="0" r="9525" b="9525"/>
            <wp:wrapSquare wrapText="bothSides"/>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09825" cy="1171575"/>
                    </a:xfrm>
                    <a:prstGeom prst="rect">
                      <a:avLst/>
                    </a:prstGeom>
                    <a:noFill/>
                    <a:ln>
                      <a:noFill/>
                    </a:ln>
                  </pic:spPr>
                </pic:pic>
              </a:graphicData>
            </a:graphic>
            <wp14:sizeRelH relativeFrom="margin">
              <wp14:pctWidth>0</wp14:pctWidth>
            </wp14:sizeRelH>
          </wp:anchor>
        </w:drawing>
      </w:r>
    </w:p>
    <w:p w:rsidR="00D75FFA" w:rsidRPr="00D75FFA" w:rsidRDefault="00D75FFA" w:rsidP="00D75FFA">
      <w:pPr>
        <w:jc w:val="both"/>
      </w:pPr>
      <w:r w:rsidRPr="00D75FFA">
        <w:br/>
      </w:r>
      <w:r w:rsidRPr="00D75FFA">
        <w:tab/>
      </w:r>
      <w:r w:rsidRPr="00D75FFA">
        <w:tab/>
      </w:r>
      <w:r w:rsidRPr="00D75FFA">
        <w:tab/>
      </w:r>
      <w:r w:rsidRPr="00D75FFA">
        <w:tab/>
      </w:r>
      <w:r w:rsidRPr="00D75FFA">
        <w:tab/>
      </w:r>
      <w:r w:rsidRPr="00D75FFA">
        <w:tab/>
      </w:r>
      <w:r w:rsidRPr="00D75FFA">
        <w:tab/>
        <w:t>ΕΝ 374</w:t>
      </w:r>
    </w:p>
    <w:p w:rsidR="00D75FFA" w:rsidRPr="00D75FFA" w:rsidRDefault="00D75FFA" w:rsidP="00D75FFA">
      <w:pPr>
        <w:jc w:val="both"/>
      </w:pPr>
      <w:r w:rsidRPr="00D75FFA">
        <w:drawing>
          <wp:anchor distT="0" distB="0" distL="114300" distR="114300" simplePos="0" relativeHeight="251661312" behindDoc="0" locked="0" layoutInCell="1" allowOverlap="1" wp14:anchorId="2248D551" wp14:editId="5F2C3BA5">
            <wp:simplePos x="0" y="0"/>
            <wp:positionH relativeFrom="margin">
              <wp:align>left</wp:align>
            </wp:positionH>
            <wp:positionV relativeFrom="paragraph">
              <wp:posOffset>1889125</wp:posOffset>
            </wp:positionV>
            <wp:extent cx="1381125" cy="1285875"/>
            <wp:effectExtent l="0" t="0" r="9525" b="9525"/>
            <wp:wrapSquare wrapText="bothSides"/>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1285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75FFA">
        <w:drawing>
          <wp:inline distT="0" distB="0" distL="0" distR="0" wp14:anchorId="3EF92420" wp14:editId="76EBAAC6">
            <wp:extent cx="1314450" cy="1343025"/>
            <wp:effectExtent l="0" t="0" r="0"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0" cy="1343025"/>
                    </a:xfrm>
                    <a:prstGeom prst="rect">
                      <a:avLst/>
                    </a:prstGeom>
                    <a:noFill/>
                    <a:ln>
                      <a:noFill/>
                    </a:ln>
                  </pic:spPr>
                </pic:pic>
              </a:graphicData>
            </a:graphic>
          </wp:inline>
        </w:drawing>
      </w: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p>
    <w:p w:rsidR="00D75FFA" w:rsidRPr="00D75FFA" w:rsidRDefault="00D75FFA" w:rsidP="00D75FFA">
      <w:pPr>
        <w:jc w:val="both"/>
      </w:pPr>
      <w:r w:rsidRPr="00D75FFA">
        <w:t>υδατοστεγή γάντια</w:t>
      </w:r>
      <w:r w:rsidRPr="00D75FFA">
        <w:br/>
      </w: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lastRenderedPageBreak/>
        <w:t>ΜΕΡΟΣ Β- ΟΙΚΟΝΟΜΙΚΟ ΑΝΤΙΚΕΙΜΕΝΟ ΤΗΣ ΣΥΜΒΑΣΗΣ</w:t>
      </w:r>
    </w:p>
    <w:p w:rsidR="00D75FFA" w:rsidRPr="00D75FFA" w:rsidRDefault="00D75FFA" w:rsidP="00D75FFA">
      <w:pPr>
        <w:jc w:val="both"/>
        <w:rPr>
          <w:lang w:eastAsia="ar-SA"/>
        </w:rPr>
      </w:pPr>
      <w:r w:rsidRPr="00D75FFA">
        <w:rPr>
          <w:lang w:eastAsia="ar-SA"/>
        </w:rPr>
        <w:t>Χρηματοδότηση</w:t>
      </w:r>
    </w:p>
    <w:p w:rsidR="00D75FFA" w:rsidRPr="00D75FFA" w:rsidRDefault="00D75FFA" w:rsidP="00D75FFA">
      <w:pPr>
        <w:jc w:val="both"/>
        <w:rPr>
          <w:lang w:eastAsia="ar-SA"/>
        </w:rPr>
      </w:pPr>
      <w:r w:rsidRPr="00D75FFA">
        <w:rPr>
          <w:lang w:eastAsia="ar-SA"/>
        </w:rPr>
        <w:t>Φορέας χρηματοδότησης της παρούσας σύμβασης είναι η Ο.Μ. Έδρας-Άγιος Νικόλαος, η Α.Ο.Μ. Ιεράπετρας, η Α.Ο.Μ. Σητείας του Γ.Ν. Λασιθίου και το Γ.Ν.-Κ.Υ. Νεάπολης «Διαλυνάκειο». Η δαπάνη για την εν λόγω σύμβαση βαρύνει την με Κ.Α. 1311 σχετική πίστωση του τακτικού προϋπολογισμού των οικονομικών ετών 2024, 2025, 2026 του φορέων.</w:t>
      </w:r>
    </w:p>
    <w:p w:rsidR="00D75FFA" w:rsidRPr="00D75FFA" w:rsidRDefault="00D75FFA" w:rsidP="00D75FFA">
      <w:pPr>
        <w:jc w:val="both"/>
        <w:rPr>
          <w:lang w:eastAsia="ar-SA"/>
        </w:rPr>
      </w:pPr>
      <w:r w:rsidRPr="00D75FFA">
        <w:rPr>
          <w:lang w:eastAsia="ar-SA"/>
        </w:rPr>
        <w:t xml:space="preserve">Εκτιμώμενη αξία σύμβασης σε ευρώ, χωρίς ΦΠΑ:  84.362,56 € ευρώ πλέον Φ.Π.Α.  </w:t>
      </w:r>
    </w:p>
    <w:p w:rsidR="00D75FFA" w:rsidRPr="00D75FFA" w:rsidRDefault="00D75FFA" w:rsidP="00D75FFA">
      <w:pPr>
        <w:jc w:val="both"/>
        <w:rPr>
          <w:lang w:eastAsia="ar-SA"/>
        </w:rPr>
      </w:pPr>
      <w:r w:rsidRPr="00D75FFA">
        <w:rPr>
          <w:lang w:eastAsia="ar-SA"/>
        </w:rPr>
        <w:t xml:space="preserve">Εκτιμώμενη αξία κάθε τμήματος της σύμβασης σε ευρώ, χωρίς ΦΠΑ: </w:t>
      </w:r>
    </w:p>
    <w:tbl>
      <w:tblPr>
        <w:tblW w:w="8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1480"/>
        <w:gridCol w:w="3040"/>
        <w:gridCol w:w="2133"/>
        <w:gridCol w:w="815"/>
      </w:tblGrid>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Α/Α ΤΜΗΜΑΤΟΣ</w:t>
            </w:r>
          </w:p>
        </w:tc>
        <w:tc>
          <w:tcPr>
            <w:tcW w:w="1480" w:type="dxa"/>
            <w:shd w:val="clear" w:color="auto" w:fill="auto"/>
            <w:vAlign w:val="bottom"/>
            <w:hideMark/>
          </w:tcPr>
          <w:p w:rsidR="00D75FFA" w:rsidRPr="00D75FFA" w:rsidRDefault="00D75FFA" w:rsidP="00D75FFA">
            <w:pPr>
              <w:jc w:val="both"/>
              <w:rPr>
                <w:lang w:eastAsia="el-GR"/>
              </w:rPr>
            </w:pPr>
            <w:r w:rsidRPr="00D75FFA">
              <w:rPr>
                <w:lang w:eastAsia="el-GR"/>
              </w:rPr>
              <w:t>ΚΩΔΙΚΟΣ</w:t>
            </w:r>
          </w:p>
        </w:tc>
        <w:tc>
          <w:tcPr>
            <w:tcW w:w="3040" w:type="dxa"/>
            <w:shd w:val="clear" w:color="auto" w:fill="auto"/>
            <w:vAlign w:val="bottom"/>
            <w:hideMark/>
          </w:tcPr>
          <w:p w:rsidR="00D75FFA" w:rsidRPr="00D75FFA" w:rsidRDefault="00D75FFA" w:rsidP="00D75FFA">
            <w:pPr>
              <w:jc w:val="both"/>
              <w:rPr>
                <w:lang w:eastAsia="el-GR"/>
              </w:rPr>
            </w:pPr>
            <w:r w:rsidRPr="00D75FFA">
              <w:rPr>
                <w:lang w:eastAsia="el-GR"/>
              </w:rPr>
              <w:t>ΠΕΡΙΓΡΑΦΗ</w:t>
            </w:r>
          </w:p>
        </w:tc>
        <w:tc>
          <w:tcPr>
            <w:tcW w:w="2133" w:type="dxa"/>
            <w:shd w:val="clear" w:color="auto" w:fill="auto"/>
            <w:vAlign w:val="bottom"/>
            <w:hideMark/>
          </w:tcPr>
          <w:p w:rsidR="00D75FFA" w:rsidRPr="00D75FFA" w:rsidRDefault="00D75FFA" w:rsidP="00D75FFA">
            <w:pPr>
              <w:jc w:val="both"/>
              <w:rPr>
                <w:lang w:eastAsia="el-GR"/>
              </w:rPr>
            </w:pPr>
            <w:r w:rsidRPr="00D75FFA">
              <w:rPr>
                <w:lang w:eastAsia="el-GR"/>
              </w:rPr>
              <w:t>ΣΥΝΟΛΙΚΗ ΑΞΙΑ ΧΩΡΙΣ Φ.Π.Α.</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Φ.Π.Α.</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51121</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LARGE</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4.209,80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51120</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MEDIUM</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8.148,00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3</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51119</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SMALL</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6.557,20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4</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69450</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7</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354,11</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5</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69972</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7,5</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583,24</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69449</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8</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687,39</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7</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69112</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8,5</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437,43</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8</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220835</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ΧΕΙΡΟΥΡΓΙΚΑ ΑΠΟΣΤΕΙΡΩΜΕΝΑ ΑΠΌ ΦΥΣΙΚΟ ΛΑΤΕΞ Ν.6  ΜΕ ΜΑΚΡΙΑ  ΜΑΝΣΕΤΑ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138,00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9</w:t>
            </w:r>
          </w:p>
        </w:tc>
        <w:tc>
          <w:tcPr>
            <w:tcW w:w="1480" w:type="dxa"/>
            <w:shd w:val="clear" w:color="000000" w:fill="FFFFFF"/>
            <w:noWrap/>
            <w:vAlign w:val="bottom"/>
            <w:hideMark/>
          </w:tcPr>
          <w:p w:rsidR="00D75FFA" w:rsidRPr="00D75FFA" w:rsidRDefault="00D75FFA" w:rsidP="00D75FFA">
            <w:pPr>
              <w:jc w:val="both"/>
              <w:rPr>
                <w:lang w:eastAsia="el-GR"/>
              </w:rPr>
            </w:pPr>
            <w:r w:rsidRPr="00D75FFA">
              <w:rPr>
                <w:lang w:eastAsia="el-GR"/>
              </w:rPr>
              <w:t>68997</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ΑΠΌ ΦΥΣΙΚΟ ΛΑΤΕΞ ΑΠΟΣΤΕΙΡΩΜΕΝΑ ΜΕ ΠΟΥΔΡΑ </w:t>
            </w:r>
            <w:proofErr w:type="spellStart"/>
            <w:r w:rsidRPr="00D75FFA">
              <w:rPr>
                <w:lang w:eastAsia="el-GR"/>
              </w:rPr>
              <w:t>Νο</w:t>
            </w:r>
            <w:proofErr w:type="spellEnd"/>
            <w:r w:rsidRPr="00D75FFA">
              <w:rPr>
                <w:lang w:eastAsia="el-GR"/>
              </w:rPr>
              <w:t xml:space="preserve"> 6,5</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1.031,80</w:t>
            </w:r>
          </w:p>
        </w:tc>
        <w:tc>
          <w:tcPr>
            <w:tcW w:w="1480" w:type="dxa"/>
            <w:shd w:val="clear" w:color="000000" w:fill="FFFFFF"/>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10</w:t>
            </w:r>
          </w:p>
        </w:tc>
        <w:tc>
          <w:tcPr>
            <w:tcW w:w="1480" w:type="dxa"/>
            <w:shd w:val="clear" w:color="000000" w:fill="FFFFFF"/>
            <w:noWrap/>
            <w:vAlign w:val="bottom"/>
            <w:hideMark/>
          </w:tcPr>
          <w:p w:rsidR="00D75FFA" w:rsidRPr="00D75FFA" w:rsidRDefault="00D75FFA" w:rsidP="00D75FFA">
            <w:pPr>
              <w:jc w:val="both"/>
              <w:rPr>
                <w:lang w:eastAsia="el-GR"/>
              </w:rPr>
            </w:pPr>
            <w:r w:rsidRPr="00D75FFA">
              <w:rPr>
                <w:lang w:eastAsia="el-GR"/>
              </w:rPr>
              <w:t>68998</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ΑΠΌ ΦΥΣΙΚΟ ΛΑΤΕΞ ΑΠΟΣΤΕΙΡΩΜΕΝΑ ΜΕ ΠΟΥΔΡΑ </w:t>
            </w:r>
            <w:proofErr w:type="spellStart"/>
            <w:r w:rsidRPr="00D75FFA">
              <w:rPr>
                <w:lang w:eastAsia="el-GR"/>
              </w:rPr>
              <w:t>Νο</w:t>
            </w:r>
            <w:proofErr w:type="spellEnd"/>
            <w:r w:rsidRPr="00D75FFA">
              <w:rPr>
                <w:lang w:eastAsia="el-GR"/>
              </w:rPr>
              <w:t xml:space="preserve"> 7,5</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3.143,41</w:t>
            </w:r>
          </w:p>
        </w:tc>
        <w:tc>
          <w:tcPr>
            <w:tcW w:w="1480" w:type="dxa"/>
            <w:shd w:val="clear" w:color="000000" w:fill="FFFFFF"/>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11</w:t>
            </w:r>
          </w:p>
        </w:tc>
        <w:tc>
          <w:tcPr>
            <w:tcW w:w="1480" w:type="dxa"/>
            <w:shd w:val="clear" w:color="000000" w:fill="FFFFFF"/>
            <w:noWrap/>
            <w:vAlign w:val="bottom"/>
            <w:hideMark/>
          </w:tcPr>
          <w:p w:rsidR="00D75FFA" w:rsidRPr="00D75FFA" w:rsidRDefault="00D75FFA" w:rsidP="00D75FFA">
            <w:pPr>
              <w:jc w:val="both"/>
              <w:rPr>
                <w:lang w:eastAsia="el-GR"/>
              </w:rPr>
            </w:pPr>
            <w:r w:rsidRPr="00D75FFA">
              <w:rPr>
                <w:lang w:eastAsia="el-GR"/>
              </w:rPr>
              <w:t>68315</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ΑΠΟΣΤΕΙΡΩΜΕΝΑ ΜΕ ΠΟΥΔΡΑ ΝΟ 8</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1.691,84</w:t>
            </w:r>
          </w:p>
        </w:tc>
        <w:tc>
          <w:tcPr>
            <w:tcW w:w="1480" w:type="dxa"/>
            <w:shd w:val="clear" w:color="000000" w:fill="FFFFFF"/>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12</w:t>
            </w:r>
          </w:p>
        </w:tc>
        <w:tc>
          <w:tcPr>
            <w:tcW w:w="1480" w:type="dxa"/>
            <w:shd w:val="clear" w:color="000000" w:fill="FFFFFF"/>
            <w:noWrap/>
            <w:vAlign w:val="bottom"/>
            <w:hideMark/>
          </w:tcPr>
          <w:p w:rsidR="00D75FFA" w:rsidRPr="00D75FFA" w:rsidRDefault="00D75FFA" w:rsidP="00D75FFA">
            <w:pPr>
              <w:jc w:val="both"/>
              <w:rPr>
                <w:lang w:eastAsia="el-GR"/>
              </w:rPr>
            </w:pPr>
            <w:r w:rsidRPr="00D75FFA">
              <w:rPr>
                <w:lang w:eastAsia="el-GR"/>
              </w:rPr>
              <w:t>70163</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ΑΠΌ ΦΥΣΙΚΟ ΛΑΤΕΞ </w:t>
            </w:r>
            <w:r w:rsidRPr="00D75FFA">
              <w:rPr>
                <w:lang w:eastAsia="el-GR"/>
              </w:rPr>
              <w:lastRenderedPageBreak/>
              <w:t>ΑΠΟΣΤΕΙΡΩΜΕΝΑ ΜΕ ΠΟΥΔΡΑ ΝΟ 8,5</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1.212,42</w:t>
            </w:r>
          </w:p>
        </w:tc>
        <w:tc>
          <w:tcPr>
            <w:tcW w:w="1480" w:type="dxa"/>
            <w:shd w:val="clear" w:color="000000" w:fill="FFFFFF"/>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13</w:t>
            </w:r>
          </w:p>
        </w:tc>
        <w:tc>
          <w:tcPr>
            <w:tcW w:w="1480" w:type="dxa"/>
            <w:shd w:val="clear" w:color="000000" w:fill="FFFFFF"/>
            <w:noWrap/>
            <w:vAlign w:val="bottom"/>
            <w:hideMark/>
          </w:tcPr>
          <w:p w:rsidR="00D75FFA" w:rsidRPr="00D75FFA" w:rsidRDefault="00D75FFA" w:rsidP="00D75FFA">
            <w:pPr>
              <w:jc w:val="both"/>
              <w:rPr>
                <w:lang w:eastAsia="el-GR"/>
              </w:rPr>
            </w:pPr>
            <w:r w:rsidRPr="00D75FFA">
              <w:rPr>
                <w:lang w:eastAsia="el-GR"/>
              </w:rPr>
              <w:t>69711</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ΑΠΟΣΤΕΙΡΩΜΕΝΑ ΜΕ ΠΟΥΔΡΑ ΝΟ 7</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2.232,00</w:t>
            </w:r>
          </w:p>
        </w:tc>
        <w:tc>
          <w:tcPr>
            <w:tcW w:w="1480" w:type="dxa"/>
            <w:shd w:val="clear" w:color="000000" w:fill="FFFFFF"/>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14</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136979</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ΧΗΜΕΙΟΠΡΟΣΤΑΣΙΑΣ MEDIUM</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237,68</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15</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136980</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 xml:space="preserve">ΓΑΝΤΙΑ ΧΗΜΕΙΟΠΡΟΣΤΑΣΙΑΣ LARGE </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180,00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16</w:t>
            </w:r>
          </w:p>
        </w:tc>
        <w:tc>
          <w:tcPr>
            <w:tcW w:w="1480" w:type="dxa"/>
            <w:shd w:val="clear" w:color="000000" w:fill="FFFFFF"/>
            <w:noWrap/>
            <w:vAlign w:val="bottom"/>
            <w:hideMark/>
          </w:tcPr>
          <w:p w:rsidR="00D75FFA" w:rsidRPr="00D75FFA" w:rsidRDefault="00D75FFA" w:rsidP="00D75FFA">
            <w:pPr>
              <w:jc w:val="both"/>
              <w:rPr>
                <w:lang w:eastAsia="el-GR"/>
              </w:rPr>
            </w:pPr>
            <w:r w:rsidRPr="00D75FFA">
              <w:rPr>
                <w:lang w:eastAsia="el-GR"/>
              </w:rPr>
              <w:t>136963</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SMALL</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12.440,00</w:t>
            </w:r>
          </w:p>
        </w:tc>
        <w:tc>
          <w:tcPr>
            <w:tcW w:w="1480" w:type="dxa"/>
            <w:shd w:val="clear" w:color="000000" w:fill="FFFFFF"/>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17</w:t>
            </w:r>
          </w:p>
        </w:tc>
        <w:tc>
          <w:tcPr>
            <w:tcW w:w="1480" w:type="dxa"/>
            <w:shd w:val="clear" w:color="000000" w:fill="FFFFFF"/>
            <w:vAlign w:val="bottom"/>
            <w:hideMark/>
          </w:tcPr>
          <w:p w:rsidR="00D75FFA" w:rsidRPr="00D75FFA" w:rsidRDefault="00D75FFA" w:rsidP="00D75FFA">
            <w:pPr>
              <w:jc w:val="both"/>
              <w:rPr>
                <w:lang w:eastAsia="el-GR"/>
              </w:rPr>
            </w:pPr>
            <w:r w:rsidRPr="00D75FFA">
              <w:rPr>
                <w:lang w:eastAsia="el-GR"/>
              </w:rPr>
              <w:t>323254</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MEDIUM</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18.800,00</w:t>
            </w:r>
          </w:p>
        </w:tc>
        <w:tc>
          <w:tcPr>
            <w:tcW w:w="1480" w:type="dxa"/>
            <w:shd w:val="clear" w:color="000000" w:fill="FFFFFF"/>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18</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136965</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LARGE</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12.400,00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19</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236067</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7,5 ΧΩΡΙΣ ΠΟΥΔΡΑ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498,40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20</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182378</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6,5 ΧΩΡΙΣ ΠΟΥΔΡΑ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62,30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21</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40211</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ΑΛΛΕΡΓΙΚΑ ΑΤΟΜΑ ΜΕΓΕΘΟΣ 8</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62,30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22</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197080</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ΧΕΙΡΟΥΡΓΙΚΑ ΑΠΟΣΤΕΙΡΩΜΕΝΑ ΑΠΌ ΦΥΣΙΚΟ ΛΑΤΕΞ ΧΩΡΙΣ ΠΟΥΔΡΑ Ν.7 ΜΕ ΜΑΚΡΙΑ  ΜΑΝΣΕΤΑ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118,37</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23</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335383</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ΕΞΕΤΑΣΤΙΚΑ ΜΗ ΑΠΟΣΤΕΙΡΩΜΕΝΑ ΝΙΤΡΙΛΙΟΥ X-LARGE</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3.140,00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24</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182371</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ΑΠΟΣΤΕΙΡΩΜΕΝΑ ΑΠΌ ΕΙΔΙΚΟ </w:t>
            </w:r>
            <w:r w:rsidRPr="00D75FFA">
              <w:rPr>
                <w:lang w:eastAsia="el-GR"/>
              </w:rPr>
              <w:lastRenderedPageBreak/>
              <w:t>ΥΛΙΚΟ ΓΙΑ ΑΛΛΕΡΓΙΚΑ ΑΤΟΜΑ ΜΕΓΕΘΟΣ 7 ΧΩΡΙΣ ΠΟΥΔΡΑ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99,68</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25</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246339</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ΦΥΣΙΚΟ LATEX ΜΕΓΕΘΟΣ 8</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54,00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26</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77162</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LARGE ΧΩΡΙΣ ΠΟΥΔΡΑ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1.726,40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27</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93892</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MEDIUM ΧΩΡΙΣ ΠΟΥΔΡΑ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2.191,20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r w:rsidRPr="00D75FFA">
              <w:rPr>
                <w:lang w:eastAsia="el-GR"/>
              </w:rPr>
              <w:t>28</w:t>
            </w:r>
          </w:p>
        </w:tc>
        <w:tc>
          <w:tcPr>
            <w:tcW w:w="1480" w:type="dxa"/>
            <w:shd w:val="clear" w:color="auto" w:fill="auto"/>
            <w:noWrap/>
            <w:vAlign w:val="bottom"/>
            <w:hideMark/>
          </w:tcPr>
          <w:p w:rsidR="00D75FFA" w:rsidRPr="00D75FFA" w:rsidRDefault="00D75FFA" w:rsidP="00D75FFA">
            <w:pPr>
              <w:jc w:val="both"/>
              <w:rPr>
                <w:lang w:eastAsia="el-GR"/>
              </w:rPr>
            </w:pPr>
            <w:r w:rsidRPr="00D75FFA">
              <w:rPr>
                <w:lang w:eastAsia="el-GR"/>
              </w:rPr>
              <w:t>93897</w:t>
            </w:r>
          </w:p>
        </w:tc>
        <w:tc>
          <w:tcPr>
            <w:tcW w:w="3040" w:type="dxa"/>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SMALL ΧΩΡΙΣ ΠΟΥΔΡΑ</w:t>
            </w: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1.925,60</w:t>
            </w:r>
          </w:p>
        </w:tc>
        <w:tc>
          <w:tcPr>
            <w:tcW w:w="1480" w:type="dxa"/>
            <w:shd w:val="clear" w:color="auto" w:fill="auto"/>
            <w:vAlign w:val="bottom"/>
          </w:tcPr>
          <w:p w:rsidR="00D75FFA" w:rsidRPr="00D75FFA" w:rsidRDefault="00D75FFA" w:rsidP="00D75FFA">
            <w:pPr>
              <w:jc w:val="both"/>
              <w:rPr>
                <w:lang w:eastAsia="el-GR"/>
              </w:rPr>
            </w:pPr>
            <w:r w:rsidRPr="00D75FFA">
              <w:rPr>
                <w:lang w:eastAsia="el-GR"/>
              </w:rPr>
              <w:t>6%</w:t>
            </w:r>
          </w:p>
        </w:tc>
      </w:tr>
      <w:tr w:rsidR="00D75FFA" w:rsidRPr="00D75FFA" w:rsidTr="00CB4E16">
        <w:trPr>
          <w:trHeight w:val="113"/>
        </w:trPr>
        <w:tc>
          <w:tcPr>
            <w:tcW w:w="578" w:type="dxa"/>
            <w:shd w:val="clear" w:color="auto" w:fill="auto"/>
            <w:noWrap/>
            <w:vAlign w:val="bottom"/>
            <w:hideMark/>
          </w:tcPr>
          <w:p w:rsidR="00D75FFA" w:rsidRPr="00D75FFA" w:rsidRDefault="00D75FFA" w:rsidP="00D75FFA">
            <w:pPr>
              <w:jc w:val="both"/>
              <w:rPr>
                <w:lang w:eastAsia="el-GR"/>
              </w:rPr>
            </w:pPr>
          </w:p>
        </w:tc>
        <w:tc>
          <w:tcPr>
            <w:tcW w:w="1480" w:type="dxa"/>
            <w:shd w:val="clear" w:color="auto" w:fill="auto"/>
            <w:noWrap/>
            <w:vAlign w:val="bottom"/>
            <w:hideMark/>
          </w:tcPr>
          <w:p w:rsidR="00D75FFA" w:rsidRPr="00D75FFA" w:rsidRDefault="00D75FFA" w:rsidP="00D75FFA">
            <w:pPr>
              <w:jc w:val="both"/>
              <w:rPr>
                <w:lang w:eastAsia="el-GR"/>
              </w:rPr>
            </w:pPr>
          </w:p>
        </w:tc>
        <w:tc>
          <w:tcPr>
            <w:tcW w:w="3040" w:type="dxa"/>
            <w:shd w:val="clear" w:color="auto" w:fill="auto"/>
            <w:noWrap/>
            <w:vAlign w:val="bottom"/>
            <w:hideMark/>
          </w:tcPr>
          <w:p w:rsidR="00D75FFA" w:rsidRPr="00D75FFA" w:rsidRDefault="00D75FFA" w:rsidP="00D75FFA">
            <w:pPr>
              <w:jc w:val="both"/>
              <w:rPr>
                <w:lang w:eastAsia="el-GR"/>
              </w:rPr>
            </w:pPr>
          </w:p>
        </w:tc>
        <w:tc>
          <w:tcPr>
            <w:tcW w:w="2133" w:type="dxa"/>
            <w:shd w:val="clear" w:color="auto" w:fill="auto"/>
            <w:noWrap/>
            <w:vAlign w:val="bottom"/>
            <w:hideMark/>
          </w:tcPr>
          <w:p w:rsidR="00D75FFA" w:rsidRPr="00D75FFA" w:rsidRDefault="00D75FFA" w:rsidP="00D75FFA">
            <w:pPr>
              <w:jc w:val="both"/>
              <w:rPr>
                <w:lang w:eastAsia="el-GR"/>
              </w:rPr>
            </w:pPr>
            <w:r w:rsidRPr="00D75FFA">
              <w:rPr>
                <w:lang w:eastAsia="el-GR"/>
              </w:rPr>
              <w:t>84.362,56</w:t>
            </w:r>
          </w:p>
        </w:tc>
        <w:tc>
          <w:tcPr>
            <w:tcW w:w="1480" w:type="dxa"/>
          </w:tcPr>
          <w:p w:rsidR="00D75FFA" w:rsidRPr="00D75FFA" w:rsidRDefault="00D75FFA" w:rsidP="00D75FFA">
            <w:pPr>
              <w:jc w:val="both"/>
              <w:rPr>
                <w:lang w:eastAsia="el-GR"/>
              </w:rPr>
            </w:pPr>
          </w:p>
        </w:tc>
      </w:tr>
    </w:tbl>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 xml:space="preserve"> </w:t>
      </w:r>
    </w:p>
    <w:p w:rsidR="00D75FFA" w:rsidRPr="00D75FFA" w:rsidRDefault="00D75FFA" w:rsidP="00D75FFA">
      <w:pPr>
        <w:jc w:val="both"/>
        <w:rPr>
          <w:lang w:eastAsia="ar-SA"/>
        </w:rPr>
        <w:sectPr w:rsidR="00D75FFA" w:rsidRPr="00D75FFA">
          <w:pgSz w:w="11906" w:h="16838"/>
          <w:pgMar w:top="1134" w:right="1134" w:bottom="1134" w:left="1134" w:header="720" w:footer="709" w:gutter="0"/>
          <w:cols w:space="720"/>
          <w:docGrid w:linePitch="600" w:charSpace="36864"/>
        </w:sectPr>
      </w:pPr>
    </w:p>
    <w:p w:rsidR="00D75FFA" w:rsidRPr="00D75FFA" w:rsidRDefault="00D75FFA" w:rsidP="00D75FFA">
      <w:pPr>
        <w:jc w:val="both"/>
        <w:rPr>
          <w:lang w:eastAsia="ar-SA"/>
        </w:rPr>
      </w:pPr>
      <w:r w:rsidRPr="00D75FFA">
        <w:rPr>
          <w:lang w:eastAsia="ar-SA"/>
        </w:rPr>
        <w:lastRenderedPageBreak/>
        <w:t>Ανάλυση και Τεκμηρίωση προϋπολογισμού/Συνολική και ανά τμήμα/μονάδα</w:t>
      </w:r>
    </w:p>
    <w:p w:rsidR="00D75FFA" w:rsidRPr="00D75FFA" w:rsidRDefault="00D75FFA" w:rsidP="00D75FFA">
      <w:pPr>
        <w:jc w:val="both"/>
        <w:rPr>
          <w:lang w:eastAsia="ar-SA"/>
        </w:rPr>
      </w:pPr>
    </w:p>
    <w:p w:rsidR="00D75FFA" w:rsidRPr="00D75FFA" w:rsidRDefault="00D75FFA" w:rsidP="00D75FFA">
      <w:pPr>
        <w:jc w:val="both"/>
        <w:rPr>
          <w:lang w:eastAsia="ar-SA"/>
        </w:rPr>
      </w:pPr>
    </w:p>
    <w:tbl>
      <w:tblPr>
        <w:tblW w:w="16599" w:type="dxa"/>
        <w:tblInd w:w="-998" w:type="dxa"/>
        <w:tblLayout w:type="fixed"/>
        <w:tblLook w:val="04A0" w:firstRow="1" w:lastRow="0" w:firstColumn="1" w:lastColumn="0" w:noHBand="0" w:noVBand="1"/>
      </w:tblPr>
      <w:tblGrid>
        <w:gridCol w:w="426"/>
        <w:gridCol w:w="709"/>
        <w:gridCol w:w="1276"/>
        <w:gridCol w:w="708"/>
        <w:gridCol w:w="1134"/>
        <w:gridCol w:w="850"/>
        <w:gridCol w:w="562"/>
        <w:gridCol w:w="857"/>
        <w:gridCol w:w="992"/>
        <w:gridCol w:w="804"/>
        <w:gridCol w:w="897"/>
        <w:gridCol w:w="775"/>
        <w:gridCol w:w="993"/>
        <w:gridCol w:w="1011"/>
        <w:gridCol w:w="907"/>
        <w:gridCol w:w="831"/>
        <w:gridCol w:w="884"/>
        <w:gridCol w:w="957"/>
        <w:gridCol w:w="1026"/>
      </w:tblGrid>
      <w:tr w:rsidR="00D75FFA" w:rsidRPr="00D75FFA" w:rsidTr="00CB4E16">
        <w:trPr>
          <w:cantSplit/>
          <w:trHeight w:val="1500"/>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5FFA" w:rsidRPr="00D75FFA" w:rsidRDefault="00D75FFA" w:rsidP="00D75FFA">
            <w:pPr>
              <w:jc w:val="both"/>
              <w:rPr>
                <w:lang w:eastAsia="el-GR"/>
              </w:rPr>
            </w:pPr>
            <w:r w:rsidRPr="00D75FFA">
              <w:rPr>
                <w:lang w:eastAsia="el-GR"/>
              </w:rPr>
              <w:t>Α/Α</w:t>
            </w:r>
          </w:p>
        </w:tc>
        <w:tc>
          <w:tcPr>
            <w:tcW w:w="709" w:type="dxa"/>
            <w:tcBorders>
              <w:top w:val="single" w:sz="4" w:space="0" w:color="auto"/>
              <w:left w:val="nil"/>
              <w:bottom w:val="single" w:sz="4" w:space="0" w:color="auto"/>
              <w:right w:val="single" w:sz="4" w:space="0" w:color="auto"/>
            </w:tcBorders>
            <w:shd w:val="clear" w:color="auto" w:fill="auto"/>
            <w:textDirection w:val="btLr"/>
            <w:vAlign w:val="center"/>
            <w:hideMark/>
          </w:tcPr>
          <w:p w:rsidR="00D75FFA" w:rsidRPr="00D75FFA" w:rsidRDefault="00D75FFA" w:rsidP="00D75FFA">
            <w:pPr>
              <w:jc w:val="both"/>
              <w:rPr>
                <w:lang w:eastAsia="el-GR"/>
              </w:rPr>
            </w:pPr>
            <w:r w:rsidRPr="00D75FFA">
              <w:rPr>
                <w:lang w:eastAsia="el-GR"/>
              </w:rPr>
              <w:t>ΚΩΔΙΚΟΣ</w:t>
            </w:r>
          </w:p>
        </w:tc>
        <w:tc>
          <w:tcPr>
            <w:tcW w:w="1276" w:type="dxa"/>
            <w:tcBorders>
              <w:top w:val="single" w:sz="4" w:space="0" w:color="auto"/>
              <w:left w:val="nil"/>
              <w:bottom w:val="single" w:sz="4" w:space="0" w:color="auto"/>
              <w:right w:val="single" w:sz="4" w:space="0" w:color="auto"/>
            </w:tcBorders>
            <w:shd w:val="clear" w:color="auto" w:fill="auto"/>
            <w:textDirection w:val="btLr"/>
            <w:vAlign w:val="center"/>
            <w:hideMark/>
          </w:tcPr>
          <w:p w:rsidR="00D75FFA" w:rsidRPr="00D75FFA" w:rsidRDefault="00D75FFA" w:rsidP="00D75FFA">
            <w:pPr>
              <w:jc w:val="both"/>
              <w:rPr>
                <w:lang w:eastAsia="el-GR"/>
              </w:rPr>
            </w:pPr>
            <w:r w:rsidRPr="00D75FFA">
              <w:rPr>
                <w:lang w:eastAsia="el-GR"/>
              </w:rPr>
              <w:t>ΠΕΡΙΓΡΑΦΗ</w:t>
            </w:r>
          </w:p>
        </w:tc>
        <w:tc>
          <w:tcPr>
            <w:tcW w:w="708" w:type="dxa"/>
            <w:tcBorders>
              <w:top w:val="single" w:sz="4" w:space="0" w:color="auto"/>
              <w:left w:val="nil"/>
              <w:bottom w:val="single" w:sz="4" w:space="0" w:color="auto"/>
              <w:right w:val="single" w:sz="4" w:space="0" w:color="auto"/>
            </w:tcBorders>
            <w:shd w:val="clear" w:color="auto" w:fill="auto"/>
            <w:textDirection w:val="btLr"/>
            <w:vAlign w:val="center"/>
            <w:hideMark/>
          </w:tcPr>
          <w:p w:rsidR="00D75FFA" w:rsidRPr="00D75FFA" w:rsidRDefault="00D75FFA" w:rsidP="00D75FFA">
            <w:pPr>
              <w:jc w:val="both"/>
              <w:rPr>
                <w:lang w:eastAsia="el-GR"/>
              </w:rPr>
            </w:pPr>
            <w:r w:rsidRPr="00D75FFA">
              <w:rPr>
                <w:lang w:eastAsia="el-GR"/>
              </w:rPr>
              <w:t>Μ.Μ</w:t>
            </w:r>
          </w:p>
        </w:tc>
        <w:tc>
          <w:tcPr>
            <w:tcW w:w="1134" w:type="dxa"/>
            <w:tcBorders>
              <w:top w:val="single" w:sz="4" w:space="0" w:color="auto"/>
              <w:left w:val="nil"/>
              <w:bottom w:val="single" w:sz="4" w:space="0" w:color="auto"/>
              <w:right w:val="single" w:sz="4" w:space="0" w:color="auto"/>
            </w:tcBorders>
            <w:shd w:val="clear" w:color="auto" w:fill="auto"/>
            <w:textDirection w:val="btLr"/>
            <w:vAlign w:val="center"/>
            <w:hideMark/>
          </w:tcPr>
          <w:p w:rsidR="00D75FFA" w:rsidRPr="00D75FFA" w:rsidRDefault="00D75FFA" w:rsidP="00D75FFA">
            <w:pPr>
              <w:jc w:val="both"/>
              <w:rPr>
                <w:lang w:eastAsia="el-GR"/>
              </w:rPr>
            </w:pPr>
            <w:r w:rsidRPr="00D75FFA">
              <w:rPr>
                <w:lang w:eastAsia="el-GR"/>
              </w:rPr>
              <w:t>ΤΕΧΝΙΚΕΣ ΠΡΟΔΙΑΓΡΑΦΕΣ</w:t>
            </w:r>
          </w:p>
        </w:tc>
        <w:tc>
          <w:tcPr>
            <w:tcW w:w="850" w:type="dxa"/>
            <w:tcBorders>
              <w:top w:val="single" w:sz="4" w:space="0" w:color="auto"/>
              <w:left w:val="nil"/>
              <w:bottom w:val="single" w:sz="4" w:space="0" w:color="auto"/>
              <w:right w:val="single" w:sz="4" w:space="0" w:color="auto"/>
            </w:tcBorders>
            <w:shd w:val="clear" w:color="auto" w:fill="auto"/>
            <w:textDirection w:val="btLr"/>
            <w:vAlign w:val="center"/>
            <w:hideMark/>
          </w:tcPr>
          <w:p w:rsidR="00D75FFA" w:rsidRPr="00D75FFA" w:rsidRDefault="00D75FFA" w:rsidP="00D75FFA">
            <w:pPr>
              <w:jc w:val="both"/>
              <w:rPr>
                <w:lang w:eastAsia="el-GR"/>
              </w:rPr>
            </w:pPr>
            <w:r w:rsidRPr="00D75FFA">
              <w:rPr>
                <w:lang w:eastAsia="el-GR"/>
              </w:rPr>
              <w:t>ΕΝΔΕΙΚΤΙΚΗ ΤΙΜΗ ΜΟΝΑΔΟΣ</w:t>
            </w:r>
          </w:p>
        </w:tc>
        <w:tc>
          <w:tcPr>
            <w:tcW w:w="562" w:type="dxa"/>
            <w:tcBorders>
              <w:top w:val="single" w:sz="4" w:space="0" w:color="auto"/>
              <w:left w:val="nil"/>
              <w:bottom w:val="single" w:sz="4" w:space="0" w:color="auto"/>
              <w:right w:val="single" w:sz="4" w:space="0" w:color="auto"/>
            </w:tcBorders>
            <w:shd w:val="clear" w:color="auto" w:fill="auto"/>
            <w:textDirection w:val="btLr"/>
            <w:vAlign w:val="center"/>
            <w:hideMark/>
          </w:tcPr>
          <w:p w:rsidR="00D75FFA" w:rsidRPr="00D75FFA" w:rsidRDefault="00D75FFA" w:rsidP="00D75FFA">
            <w:pPr>
              <w:jc w:val="both"/>
              <w:rPr>
                <w:lang w:eastAsia="el-GR"/>
              </w:rPr>
            </w:pPr>
            <w:r w:rsidRPr="00D75FFA">
              <w:rPr>
                <w:lang w:eastAsia="el-GR"/>
              </w:rPr>
              <w:t>ΣΥΝΤΕΛΕΣΤΗΣ Φ.Π.Α.</w:t>
            </w:r>
          </w:p>
        </w:tc>
        <w:tc>
          <w:tcPr>
            <w:tcW w:w="857" w:type="dxa"/>
            <w:tcBorders>
              <w:top w:val="single" w:sz="4" w:space="0" w:color="auto"/>
              <w:left w:val="nil"/>
              <w:bottom w:val="single" w:sz="4" w:space="0" w:color="auto"/>
              <w:right w:val="single" w:sz="4" w:space="0" w:color="auto"/>
            </w:tcBorders>
            <w:shd w:val="clear" w:color="000000" w:fill="F2DCDB"/>
            <w:textDirection w:val="btLr"/>
            <w:vAlign w:val="center"/>
            <w:hideMark/>
          </w:tcPr>
          <w:p w:rsidR="00D75FFA" w:rsidRPr="00D75FFA" w:rsidRDefault="00D75FFA" w:rsidP="00D75FFA">
            <w:pPr>
              <w:jc w:val="both"/>
              <w:rPr>
                <w:lang w:eastAsia="el-GR"/>
              </w:rPr>
            </w:pPr>
            <w:r w:rsidRPr="00D75FFA">
              <w:rPr>
                <w:lang w:eastAsia="el-GR"/>
              </w:rPr>
              <w:t>ΠΟΣΟΤΗΤΑ Ο.Μ. ΕΔΡΑΣ (ΑΓ. ΝΙΚΟΛΑΟΣ)</w:t>
            </w:r>
          </w:p>
        </w:tc>
        <w:tc>
          <w:tcPr>
            <w:tcW w:w="992" w:type="dxa"/>
            <w:tcBorders>
              <w:top w:val="single" w:sz="4" w:space="0" w:color="auto"/>
              <w:left w:val="nil"/>
              <w:bottom w:val="single" w:sz="4" w:space="0" w:color="auto"/>
              <w:right w:val="single" w:sz="4" w:space="0" w:color="auto"/>
            </w:tcBorders>
            <w:shd w:val="clear" w:color="000000" w:fill="F2DCDB"/>
            <w:textDirection w:val="btLr"/>
            <w:vAlign w:val="center"/>
            <w:hideMark/>
          </w:tcPr>
          <w:p w:rsidR="00D75FFA" w:rsidRPr="00D75FFA" w:rsidRDefault="00D75FFA" w:rsidP="00D75FFA">
            <w:pPr>
              <w:jc w:val="both"/>
              <w:rPr>
                <w:lang w:eastAsia="el-GR"/>
              </w:rPr>
            </w:pPr>
            <w:r w:rsidRPr="00D75FFA">
              <w:rPr>
                <w:lang w:eastAsia="el-GR"/>
              </w:rPr>
              <w:t>ΚΑΘΑΡΗ ΑΞΙΑ Ο.Μ. ΕΔΡΑΣ (ΑΓ. ΝΙΚΟΛΑΟΣ)</w:t>
            </w:r>
          </w:p>
        </w:tc>
        <w:tc>
          <w:tcPr>
            <w:tcW w:w="804" w:type="dxa"/>
            <w:tcBorders>
              <w:top w:val="single" w:sz="4" w:space="0" w:color="auto"/>
              <w:left w:val="nil"/>
              <w:bottom w:val="single" w:sz="4" w:space="0" w:color="auto"/>
              <w:right w:val="single" w:sz="4" w:space="0" w:color="auto"/>
            </w:tcBorders>
            <w:shd w:val="clear" w:color="000000" w:fill="DCE6F1"/>
            <w:textDirection w:val="btLr"/>
            <w:vAlign w:val="center"/>
            <w:hideMark/>
          </w:tcPr>
          <w:p w:rsidR="00D75FFA" w:rsidRPr="00D75FFA" w:rsidRDefault="00D75FFA" w:rsidP="00D75FFA">
            <w:pPr>
              <w:jc w:val="both"/>
              <w:rPr>
                <w:lang w:eastAsia="el-GR"/>
              </w:rPr>
            </w:pPr>
            <w:r w:rsidRPr="00D75FFA">
              <w:rPr>
                <w:lang w:eastAsia="el-GR"/>
              </w:rPr>
              <w:t>ΠΟΣΟΤΗΤΑ Α.Ο.Μ. ΙΕΡΑΠΕΤΡΑΣ</w:t>
            </w:r>
          </w:p>
        </w:tc>
        <w:tc>
          <w:tcPr>
            <w:tcW w:w="897" w:type="dxa"/>
            <w:tcBorders>
              <w:top w:val="single" w:sz="4" w:space="0" w:color="auto"/>
              <w:left w:val="nil"/>
              <w:bottom w:val="single" w:sz="4" w:space="0" w:color="auto"/>
              <w:right w:val="single" w:sz="4" w:space="0" w:color="auto"/>
            </w:tcBorders>
            <w:shd w:val="clear" w:color="000000" w:fill="DCE6F1"/>
            <w:textDirection w:val="btLr"/>
            <w:vAlign w:val="center"/>
            <w:hideMark/>
          </w:tcPr>
          <w:p w:rsidR="00D75FFA" w:rsidRPr="00D75FFA" w:rsidRDefault="00D75FFA" w:rsidP="00D75FFA">
            <w:pPr>
              <w:jc w:val="both"/>
              <w:rPr>
                <w:lang w:eastAsia="el-GR"/>
              </w:rPr>
            </w:pPr>
            <w:r w:rsidRPr="00D75FFA">
              <w:rPr>
                <w:lang w:eastAsia="el-GR"/>
              </w:rPr>
              <w:t xml:space="preserve"> ΚΑΘΑΡΗ ΑΞΙΑ Α.Ο.Μ. ΙΕΡΑΠΕΤΡΑΣ</w:t>
            </w:r>
          </w:p>
        </w:tc>
        <w:tc>
          <w:tcPr>
            <w:tcW w:w="775" w:type="dxa"/>
            <w:tcBorders>
              <w:top w:val="single" w:sz="4" w:space="0" w:color="auto"/>
              <w:left w:val="nil"/>
              <w:bottom w:val="single" w:sz="4" w:space="0" w:color="auto"/>
              <w:right w:val="single" w:sz="4" w:space="0" w:color="auto"/>
            </w:tcBorders>
            <w:shd w:val="clear" w:color="000000" w:fill="E4DFEC"/>
            <w:textDirection w:val="btLr"/>
            <w:vAlign w:val="center"/>
            <w:hideMark/>
          </w:tcPr>
          <w:p w:rsidR="00D75FFA" w:rsidRPr="00D75FFA" w:rsidRDefault="00D75FFA" w:rsidP="00D75FFA">
            <w:pPr>
              <w:jc w:val="both"/>
              <w:rPr>
                <w:lang w:eastAsia="el-GR"/>
              </w:rPr>
            </w:pPr>
            <w:r w:rsidRPr="00D75FFA">
              <w:rPr>
                <w:lang w:eastAsia="el-GR"/>
              </w:rPr>
              <w:t>ΠΟΣΟΤΗΤΑ Α.Ο.Μ. ΣΗΤΕΙΑΣ</w:t>
            </w:r>
          </w:p>
        </w:tc>
        <w:tc>
          <w:tcPr>
            <w:tcW w:w="993" w:type="dxa"/>
            <w:tcBorders>
              <w:top w:val="single" w:sz="4" w:space="0" w:color="auto"/>
              <w:left w:val="nil"/>
              <w:bottom w:val="single" w:sz="4" w:space="0" w:color="auto"/>
              <w:right w:val="single" w:sz="4" w:space="0" w:color="auto"/>
            </w:tcBorders>
            <w:shd w:val="clear" w:color="000000" w:fill="E4DFEC"/>
            <w:textDirection w:val="btLr"/>
            <w:vAlign w:val="center"/>
            <w:hideMark/>
          </w:tcPr>
          <w:p w:rsidR="00D75FFA" w:rsidRPr="00D75FFA" w:rsidRDefault="00D75FFA" w:rsidP="00D75FFA">
            <w:pPr>
              <w:jc w:val="both"/>
              <w:rPr>
                <w:lang w:eastAsia="el-GR"/>
              </w:rPr>
            </w:pPr>
            <w:r w:rsidRPr="00D75FFA">
              <w:rPr>
                <w:lang w:eastAsia="el-GR"/>
              </w:rPr>
              <w:t xml:space="preserve"> ΚΑΘΑΡΗ ΑΞΙΑ Α.Ο.Μ. ΣΗΤΕΙΑΣ</w:t>
            </w:r>
          </w:p>
        </w:tc>
        <w:tc>
          <w:tcPr>
            <w:tcW w:w="1011" w:type="dxa"/>
            <w:tcBorders>
              <w:top w:val="single" w:sz="4" w:space="0" w:color="auto"/>
              <w:left w:val="nil"/>
              <w:bottom w:val="single" w:sz="4" w:space="0" w:color="auto"/>
              <w:right w:val="single" w:sz="4" w:space="0" w:color="auto"/>
            </w:tcBorders>
            <w:shd w:val="clear" w:color="000000" w:fill="EBF1DE"/>
            <w:textDirection w:val="btLr"/>
            <w:vAlign w:val="center"/>
            <w:hideMark/>
          </w:tcPr>
          <w:p w:rsidR="00D75FFA" w:rsidRPr="00D75FFA" w:rsidRDefault="00D75FFA" w:rsidP="00D75FFA">
            <w:pPr>
              <w:jc w:val="both"/>
              <w:rPr>
                <w:lang w:eastAsia="el-GR"/>
              </w:rPr>
            </w:pPr>
            <w:r w:rsidRPr="00D75FFA">
              <w:rPr>
                <w:lang w:eastAsia="el-GR"/>
              </w:rPr>
              <w:t>ΠΟΣΟΤΗΤΑ Γ.Ν. Κ.Υ. ΝΕΑΠΟΛΕΩΣ "ΔΙΑΛΥΝΑΚΕΙΟ"</w:t>
            </w:r>
          </w:p>
        </w:tc>
        <w:tc>
          <w:tcPr>
            <w:tcW w:w="907" w:type="dxa"/>
            <w:tcBorders>
              <w:top w:val="single" w:sz="4" w:space="0" w:color="auto"/>
              <w:left w:val="nil"/>
              <w:bottom w:val="single" w:sz="4" w:space="0" w:color="auto"/>
              <w:right w:val="single" w:sz="4" w:space="0" w:color="auto"/>
            </w:tcBorders>
            <w:shd w:val="clear" w:color="000000" w:fill="EBF1DE"/>
            <w:textDirection w:val="btLr"/>
            <w:vAlign w:val="center"/>
            <w:hideMark/>
          </w:tcPr>
          <w:p w:rsidR="00D75FFA" w:rsidRPr="00D75FFA" w:rsidRDefault="00D75FFA" w:rsidP="00D75FFA">
            <w:pPr>
              <w:jc w:val="both"/>
              <w:rPr>
                <w:lang w:eastAsia="el-GR"/>
              </w:rPr>
            </w:pPr>
            <w:r w:rsidRPr="00D75FFA">
              <w:rPr>
                <w:lang w:eastAsia="el-GR"/>
              </w:rPr>
              <w:t>ΚΑΘΑΡΗ ΑΞΙΑ Γ.Ν. Κ.Υ. ΝΕΑΠΟΛΕΩΣ "ΔΙΑΛΥΝΑΚΕΙΟ"</w:t>
            </w:r>
          </w:p>
        </w:tc>
        <w:tc>
          <w:tcPr>
            <w:tcW w:w="831" w:type="dxa"/>
            <w:tcBorders>
              <w:top w:val="single" w:sz="4" w:space="0" w:color="auto"/>
              <w:left w:val="nil"/>
              <w:bottom w:val="single" w:sz="4" w:space="0" w:color="auto"/>
              <w:right w:val="single" w:sz="4" w:space="0" w:color="auto"/>
            </w:tcBorders>
            <w:shd w:val="clear" w:color="000000" w:fill="DA9694"/>
            <w:textDirection w:val="btLr"/>
            <w:vAlign w:val="center"/>
            <w:hideMark/>
          </w:tcPr>
          <w:p w:rsidR="00D75FFA" w:rsidRPr="00D75FFA" w:rsidRDefault="00D75FFA" w:rsidP="00D75FFA">
            <w:pPr>
              <w:jc w:val="both"/>
              <w:rPr>
                <w:lang w:eastAsia="el-GR"/>
              </w:rPr>
            </w:pPr>
            <w:r w:rsidRPr="00D75FFA">
              <w:rPr>
                <w:lang w:eastAsia="el-GR"/>
              </w:rPr>
              <w:t>ΣΥΝΟΛΙΚΗ ΠΟΣΟΤΗΤΑ</w:t>
            </w:r>
          </w:p>
        </w:tc>
        <w:tc>
          <w:tcPr>
            <w:tcW w:w="884" w:type="dxa"/>
            <w:tcBorders>
              <w:top w:val="single" w:sz="4" w:space="0" w:color="auto"/>
              <w:left w:val="nil"/>
              <w:bottom w:val="single" w:sz="4" w:space="0" w:color="auto"/>
              <w:right w:val="single" w:sz="4" w:space="0" w:color="auto"/>
            </w:tcBorders>
            <w:shd w:val="clear" w:color="000000" w:fill="DA9694"/>
            <w:textDirection w:val="btLr"/>
            <w:vAlign w:val="center"/>
            <w:hideMark/>
          </w:tcPr>
          <w:p w:rsidR="00D75FFA" w:rsidRPr="00D75FFA" w:rsidRDefault="00D75FFA" w:rsidP="00D75FFA">
            <w:pPr>
              <w:jc w:val="both"/>
              <w:rPr>
                <w:lang w:eastAsia="el-GR"/>
              </w:rPr>
            </w:pPr>
            <w:r w:rsidRPr="00D75FFA">
              <w:rPr>
                <w:lang w:eastAsia="el-GR"/>
              </w:rPr>
              <w:t>ΣΥΝΟΛΙΚΗ ΚΑΘΑΡΗ ΑΞΙΑ</w:t>
            </w:r>
          </w:p>
        </w:tc>
        <w:tc>
          <w:tcPr>
            <w:tcW w:w="957" w:type="dxa"/>
            <w:tcBorders>
              <w:top w:val="single" w:sz="4" w:space="0" w:color="auto"/>
              <w:left w:val="nil"/>
              <w:bottom w:val="single" w:sz="4" w:space="0" w:color="auto"/>
              <w:right w:val="single" w:sz="4" w:space="0" w:color="auto"/>
            </w:tcBorders>
            <w:shd w:val="clear" w:color="000000" w:fill="DA9694"/>
            <w:textDirection w:val="btLr"/>
            <w:vAlign w:val="center"/>
            <w:hideMark/>
          </w:tcPr>
          <w:p w:rsidR="00D75FFA" w:rsidRPr="00D75FFA" w:rsidRDefault="00D75FFA" w:rsidP="00D75FFA">
            <w:pPr>
              <w:jc w:val="both"/>
              <w:rPr>
                <w:lang w:eastAsia="el-GR"/>
              </w:rPr>
            </w:pPr>
            <w:r w:rsidRPr="00D75FFA">
              <w:rPr>
                <w:lang w:eastAsia="el-GR"/>
              </w:rPr>
              <w:t>ΣΥΝΟΛΙΚΟΣ Φ.Π.Α.</w:t>
            </w:r>
          </w:p>
        </w:tc>
        <w:tc>
          <w:tcPr>
            <w:tcW w:w="1026" w:type="dxa"/>
            <w:tcBorders>
              <w:top w:val="single" w:sz="4" w:space="0" w:color="auto"/>
              <w:left w:val="nil"/>
              <w:bottom w:val="single" w:sz="4" w:space="0" w:color="auto"/>
              <w:right w:val="single" w:sz="4" w:space="0" w:color="auto"/>
            </w:tcBorders>
            <w:shd w:val="clear" w:color="000000" w:fill="DA9694"/>
            <w:textDirection w:val="btLr"/>
            <w:vAlign w:val="center"/>
            <w:hideMark/>
          </w:tcPr>
          <w:p w:rsidR="00D75FFA" w:rsidRPr="00D75FFA" w:rsidRDefault="00D75FFA" w:rsidP="00D75FFA">
            <w:pPr>
              <w:jc w:val="both"/>
              <w:rPr>
                <w:lang w:eastAsia="el-GR"/>
              </w:rPr>
            </w:pPr>
            <w:r w:rsidRPr="00D75FFA">
              <w:rPr>
                <w:lang w:eastAsia="el-GR"/>
              </w:rPr>
              <w:t>ΣΥΝΟΛΙΚΗ ΑΞΙΑ ΦΠΑ</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51121</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LARGE</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TEM</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1.2 Μη αποστειρωμένα εξεταστικά γάντια από φυσικό </w:t>
            </w:r>
            <w:proofErr w:type="spellStart"/>
            <w:r w:rsidRPr="00D75FFA">
              <w:rPr>
                <w:lang w:eastAsia="el-GR"/>
              </w:rPr>
              <w:t>latex</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0,0194</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150.000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2.910,00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31000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601,40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36000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698,40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217.000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4.209,80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252,59</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4.462,39</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51120</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MEDIUM</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TEM</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1.2 Μη αποστειρωμένα εξεταστικά γάντια από φυσικό </w:t>
            </w:r>
            <w:proofErr w:type="spellStart"/>
            <w:r w:rsidRPr="00D75FFA">
              <w:rPr>
                <w:lang w:eastAsia="el-GR"/>
              </w:rPr>
              <w:t>latex</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0,0194</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300.000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5.820,00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52000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1008,80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68000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1319,20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420.000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8.148,00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488,88</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8.636,88</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51119</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ΓΑΝΤΙΑ ΜΗ ΑΠΟΣΤΕΙΡΩΜΕΝΑ Μ.ΧΡ. </w:t>
            </w:r>
            <w:r w:rsidRPr="00D75FFA">
              <w:rPr>
                <w:lang w:eastAsia="el-GR"/>
              </w:rPr>
              <w:lastRenderedPageBreak/>
              <w:t>ΕΞΕΤΑΣ. LATEX SMALL</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TEM</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1.2 Μη αποστειρωμένα εξεταστικ</w:t>
            </w:r>
            <w:r w:rsidRPr="00D75FFA">
              <w:rPr>
                <w:lang w:eastAsia="el-GR"/>
              </w:rPr>
              <w:lastRenderedPageBreak/>
              <w:t xml:space="preserve">ά γάντια από φυσικό </w:t>
            </w:r>
            <w:proofErr w:type="spellStart"/>
            <w:r w:rsidRPr="00D75FFA">
              <w:rPr>
                <w:lang w:eastAsia="el-GR"/>
              </w:rPr>
              <w:t>latex</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0,0194</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250.000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4.850,00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49000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950,60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39000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756,60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338.000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6.557,20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393,43</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6.950,63</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69450</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7</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2.5 Ορθοπεδικά γάντια χωρίς </w:t>
            </w:r>
            <w:proofErr w:type="spellStart"/>
            <w:r w:rsidRPr="00D75FFA">
              <w:rPr>
                <w:lang w:eastAsia="el-GR"/>
              </w:rPr>
              <w:t>πουδρα</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0,4166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800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333,28</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20,83</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850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354,11</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21,25</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375,36</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69972</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7,5</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2.5 Ορθοπεδικά γάντια χωρίς </w:t>
            </w:r>
            <w:proofErr w:type="spellStart"/>
            <w:r w:rsidRPr="00D75FFA">
              <w:rPr>
                <w:lang w:eastAsia="el-GR"/>
              </w:rPr>
              <w:t>πουδρα</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0,4166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1200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499,92</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41,66</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41,66</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1.400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583,24</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34,99</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618,23</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69449</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8</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2.5 Ορθοπεδικά γάντια χωρίς </w:t>
            </w:r>
            <w:proofErr w:type="spellStart"/>
            <w:r w:rsidRPr="00D75FFA">
              <w:rPr>
                <w:lang w:eastAsia="el-GR"/>
              </w:rPr>
              <w:t>πουδρα</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0,4166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1200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499,92</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150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62,49</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124,98</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1.650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687,39</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41,24</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728,63</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69112</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8,5</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2.5 Ορθοπεδικά γάντια χωρίς </w:t>
            </w:r>
            <w:proofErr w:type="spellStart"/>
            <w:r w:rsidRPr="00D75FFA">
              <w:rPr>
                <w:lang w:eastAsia="el-GR"/>
              </w:rPr>
              <w:t>πουδρα</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0,4166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800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333,28</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250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104,15</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1.050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437,43</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26,25</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463,68</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220835</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ΧΕΙΡΟΥΡΓΙΚΑ ΑΠΟΣΤΕΙΡΩ</w:t>
            </w:r>
            <w:r w:rsidRPr="00D75FFA">
              <w:rPr>
                <w:lang w:eastAsia="el-GR"/>
              </w:rPr>
              <w:lastRenderedPageBreak/>
              <w:t>ΜΕΝΑ ΑΠΌ ΦΥΣΙΚΟ ΛΑΤΕΞ Ν.6  ΜΕ ΜΑΚΡΙΑ  ΜΑΝΣΕΤΑ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2.1 Χειρουργικά γάντια γενικής </w:t>
            </w:r>
            <w:r w:rsidRPr="00D75FFA">
              <w:rPr>
                <w:lang w:eastAsia="el-GR"/>
              </w:rPr>
              <w:lastRenderedPageBreak/>
              <w:t>χειρουργικής με πούδρα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lastRenderedPageBreak/>
              <w:t>0,46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138,00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138,00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8,28</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146,28</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w:t>
            </w:r>
          </w:p>
        </w:tc>
        <w:tc>
          <w:tcPr>
            <w:tcW w:w="709"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68997</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ΑΠΌ ΦΥΣΙΚΟ ΛΑΤΕΞ ΑΠΟΣΤΕΙΡΩΜΕΝΑ ΜΕ ΠΟΥΔΡΑ </w:t>
            </w:r>
            <w:proofErr w:type="spellStart"/>
            <w:r w:rsidRPr="00D75FFA">
              <w:rPr>
                <w:lang w:eastAsia="el-GR"/>
              </w:rPr>
              <w:t>Νο</w:t>
            </w:r>
            <w:proofErr w:type="spellEnd"/>
            <w:r w:rsidRPr="00D75FFA">
              <w:rPr>
                <w:lang w:eastAsia="el-GR"/>
              </w:rPr>
              <w:t xml:space="preserve"> 6,5</w:t>
            </w:r>
          </w:p>
        </w:tc>
        <w:tc>
          <w:tcPr>
            <w:tcW w:w="708"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2.1 Χειρουργικά γάντια γενικής χειρουργικής με πούδρα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0,1876</w:t>
            </w:r>
          </w:p>
        </w:tc>
        <w:tc>
          <w:tcPr>
            <w:tcW w:w="562"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4000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750,40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187,60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37,52</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56,28</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5.500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1.031,80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61,91</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1.093,71</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w:t>
            </w:r>
          </w:p>
        </w:tc>
        <w:tc>
          <w:tcPr>
            <w:tcW w:w="709"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68998</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ΑΠΌ ΦΥΣΙΚΟ ΛΑΤΕΞ ΑΠΟΣΤΕΙΡΩΜΕΝΑ ΜΕ ΠΟΥΔΡΑ </w:t>
            </w:r>
            <w:proofErr w:type="spellStart"/>
            <w:r w:rsidRPr="00D75FFA">
              <w:rPr>
                <w:lang w:eastAsia="el-GR"/>
              </w:rPr>
              <w:t>Νο</w:t>
            </w:r>
            <w:proofErr w:type="spellEnd"/>
            <w:r w:rsidRPr="00D75FFA">
              <w:rPr>
                <w:lang w:eastAsia="el-GR"/>
              </w:rPr>
              <w:t xml:space="preserve"> 7,5</w:t>
            </w:r>
          </w:p>
        </w:tc>
        <w:tc>
          <w:tcPr>
            <w:tcW w:w="708"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2.1 Χειρουργικά γάντια γενικής χειρουργικής με πούδρα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0,1817</w:t>
            </w:r>
          </w:p>
        </w:tc>
        <w:tc>
          <w:tcPr>
            <w:tcW w:w="562"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1.817,00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908,50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363,40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54,51</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17.300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3.143,41</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188,60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3.332,01</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11</w:t>
            </w:r>
          </w:p>
        </w:tc>
        <w:tc>
          <w:tcPr>
            <w:tcW w:w="709"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68315</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w:t>
            </w:r>
            <w:r w:rsidRPr="00D75FFA">
              <w:rPr>
                <w:lang w:eastAsia="el-GR"/>
              </w:rPr>
              <w:lastRenderedPageBreak/>
              <w:t>ΜΕΝΑ ΜΕ ΠΟΥΔΡΑ ΝΟ 8</w:t>
            </w:r>
          </w:p>
        </w:tc>
        <w:tc>
          <w:tcPr>
            <w:tcW w:w="708"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lastRenderedPageBreak/>
              <w:t>ΖΕΥΓΗ</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2.1 Χειρουργικά γάντια γενικής χειρουργι</w:t>
            </w:r>
            <w:r w:rsidRPr="00D75FFA">
              <w:rPr>
                <w:lang w:eastAsia="el-GR"/>
              </w:rPr>
              <w:lastRenderedPageBreak/>
              <w:t>κής με πούδρα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lastRenderedPageBreak/>
              <w:t>0,1849</w:t>
            </w:r>
          </w:p>
        </w:tc>
        <w:tc>
          <w:tcPr>
            <w:tcW w:w="562"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924,50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369,80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351,31</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250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46,23</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9.150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1.691,84</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101,51</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1.793,35</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w:t>
            </w:r>
          </w:p>
        </w:tc>
        <w:tc>
          <w:tcPr>
            <w:tcW w:w="709"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70163</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ΑΠΟΣΤΕΙΡΩΜΕΝΑ ΜΕ ΠΟΥΔΡΑ ΝΟ 8,5</w:t>
            </w:r>
          </w:p>
        </w:tc>
        <w:tc>
          <w:tcPr>
            <w:tcW w:w="708"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2.1 Χειρουργικά γάντια γενικής χειρουργικής με πούδρα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0,1837</w:t>
            </w:r>
          </w:p>
        </w:tc>
        <w:tc>
          <w:tcPr>
            <w:tcW w:w="562"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5000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918,50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183,70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73,48</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36,74</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6.600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1.212,42</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72,75</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1.285,17</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w:t>
            </w:r>
          </w:p>
        </w:tc>
        <w:tc>
          <w:tcPr>
            <w:tcW w:w="709"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69711</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ΑΠΟΣΤΕΙΡΩΜΕΝΑ ΜΕ ΠΟΥΔΡΑ ΝΟ 7</w:t>
            </w:r>
          </w:p>
        </w:tc>
        <w:tc>
          <w:tcPr>
            <w:tcW w:w="708"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2.1 Χειρουργικά γάντια γενικής χειρουργικής με πούδρα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0,18</w:t>
            </w:r>
          </w:p>
        </w:tc>
        <w:tc>
          <w:tcPr>
            <w:tcW w:w="562"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1.800,00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1500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270,00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108,00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54,00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12.400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2.232,00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133,92</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2.365,92</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14</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136979</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ΧΗΜΕΙΟΠΡΟΣΤΑΣΙΑΣ MEDIUM</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1.7 Γάντια </w:t>
            </w:r>
            <w:proofErr w:type="spellStart"/>
            <w:r w:rsidRPr="00D75FFA">
              <w:rPr>
                <w:lang w:eastAsia="el-GR"/>
              </w:rPr>
              <w:t>χημειοπροστασίας</w:t>
            </w:r>
            <w:proofErr w:type="spellEnd"/>
            <w:r w:rsidRPr="00D75FFA">
              <w:rPr>
                <w:lang w:eastAsia="el-GR"/>
              </w:rPr>
              <w:t>, μη αποστειρωμένα</w:t>
            </w:r>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0,3169</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750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237,68</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750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237,68</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14,26</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251,94</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15</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136980</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ΓΑΝΤΙΑ ΧΗΜΕΙΟΠΡΟΣΤΑΣΙΑΣ LARGE </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1.7 Γάντια </w:t>
            </w:r>
            <w:proofErr w:type="spellStart"/>
            <w:r w:rsidRPr="00D75FFA">
              <w:rPr>
                <w:lang w:eastAsia="el-GR"/>
              </w:rPr>
              <w:t>χημειοπροστασίας</w:t>
            </w:r>
            <w:proofErr w:type="spellEnd"/>
            <w:r w:rsidRPr="00D75FFA">
              <w:rPr>
                <w:lang w:eastAsia="el-GR"/>
              </w:rPr>
              <w:t>, μη αποστειρωμένα</w:t>
            </w:r>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0,9</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200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200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180,00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10,80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190,80</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16</w:t>
            </w:r>
          </w:p>
        </w:tc>
        <w:tc>
          <w:tcPr>
            <w:tcW w:w="709"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136963</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SMALL</w:t>
            </w:r>
          </w:p>
        </w:tc>
        <w:tc>
          <w:tcPr>
            <w:tcW w:w="708"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1.5 Μη αποστειρωμένα γάντια εξεταστικά, χωρίς πούδρα, </w:t>
            </w:r>
            <w:proofErr w:type="spellStart"/>
            <w:r w:rsidRPr="00D75FFA">
              <w:rPr>
                <w:lang w:eastAsia="el-GR"/>
              </w:rPr>
              <w:t>νιτριλίου</w:t>
            </w:r>
            <w:proofErr w:type="spellEnd"/>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0,04</w:t>
            </w:r>
          </w:p>
        </w:tc>
        <w:tc>
          <w:tcPr>
            <w:tcW w:w="562"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150.000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6.000,00</w:t>
            </w:r>
          </w:p>
        </w:tc>
        <w:tc>
          <w:tcPr>
            <w:tcW w:w="804"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100000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4000,00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51000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2040,00</w:t>
            </w:r>
          </w:p>
        </w:tc>
        <w:tc>
          <w:tcPr>
            <w:tcW w:w="101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10000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311.000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12.440,00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746,40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13.186,40</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17</w:t>
            </w:r>
          </w:p>
        </w:tc>
        <w:tc>
          <w:tcPr>
            <w:tcW w:w="709"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323254</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MEDIUM</w:t>
            </w:r>
          </w:p>
        </w:tc>
        <w:tc>
          <w:tcPr>
            <w:tcW w:w="708"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1.5 Μη αποστειρωμένα γάντια εξεταστικά, χωρίς πούδρα, </w:t>
            </w:r>
            <w:proofErr w:type="spellStart"/>
            <w:r w:rsidRPr="00D75FFA">
              <w:rPr>
                <w:lang w:eastAsia="el-GR"/>
              </w:rPr>
              <w:t>νιτριλίου</w:t>
            </w:r>
            <w:proofErr w:type="spellEnd"/>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0,04</w:t>
            </w:r>
          </w:p>
        </w:tc>
        <w:tc>
          <w:tcPr>
            <w:tcW w:w="562"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200.000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8.000,00</w:t>
            </w:r>
          </w:p>
        </w:tc>
        <w:tc>
          <w:tcPr>
            <w:tcW w:w="804"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150000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6000,00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110000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4400,00</w:t>
            </w:r>
          </w:p>
        </w:tc>
        <w:tc>
          <w:tcPr>
            <w:tcW w:w="101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10000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470.000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18.800,00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1.128,00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19.928,00</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136965</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ΓΑΝΤΙΑ ΝΙΤΡΙΛΙΟΥ ΜΗ </w:t>
            </w:r>
            <w:r w:rsidRPr="00D75FFA">
              <w:rPr>
                <w:lang w:eastAsia="el-GR"/>
              </w:rPr>
              <w:lastRenderedPageBreak/>
              <w:t>ΑΠΟΣΤΕΙΡΩΜΕΝΑ ΧΩΡΙΣ LATEX ΧΩΡΙΣ ΠΟΥΔΡΑ LARGE</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TEM</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1.5 Μη αποστειρωμένα </w:t>
            </w:r>
            <w:r w:rsidRPr="00D75FFA">
              <w:rPr>
                <w:lang w:eastAsia="el-GR"/>
              </w:rPr>
              <w:lastRenderedPageBreak/>
              <w:t xml:space="preserve">γάντια εξεταστικά, χωρίς πούδρα, </w:t>
            </w:r>
            <w:proofErr w:type="spellStart"/>
            <w:r w:rsidRPr="00D75FFA">
              <w:rPr>
                <w:lang w:eastAsia="el-GR"/>
              </w:rPr>
              <w:t>νιτριλίου</w:t>
            </w:r>
            <w:proofErr w:type="spellEnd"/>
          </w:p>
        </w:tc>
        <w:tc>
          <w:tcPr>
            <w:tcW w:w="85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0,04</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150.000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6.000,00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4000,00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50000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10000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310.000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12.400,00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744,00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13.144,00</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236067</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7,5 ΧΩΡΙΣ ΠΟΥΔΡΑ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2.3 </w:t>
            </w:r>
            <w:proofErr w:type="spellStart"/>
            <w:r w:rsidRPr="00D75FFA">
              <w:rPr>
                <w:lang w:eastAsia="el-GR"/>
              </w:rPr>
              <w:t>Αντιαλλεργικά</w:t>
            </w:r>
            <w:proofErr w:type="spellEnd"/>
            <w:r w:rsidRPr="00D75FFA">
              <w:rPr>
                <w:lang w:eastAsia="el-GR"/>
              </w:rPr>
              <w:t xml:space="preserve"> χειρουργικά γάντια γενικής χειρουργικής</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0,1246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2000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249,20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124,60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124,60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4.000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498,40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29,90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528,30</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182378</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6,5 ΧΩΡΙΣ ΠΟΥΔΡΑ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2.3 </w:t>
            </w:r>
            <w:proofErr w:type="spellStart"/>
            <w:r w:rsidRPr="00D75FFA">
              <w:rPr>
                <w:lang w:eastAsia="el-GR"/>
              </w:rPr>
              <w:t>Αντιαλλεργικά</w:t>
            </w:r>
            <w:proofErr w:type="spellEnd"/>
            <w:r w:rsidRPr="00D75FFA">
              <w:rPr>
                <w:lang w:eastAsia="el-GR"/>
              </w:rPr>
              <w:t xml:space="preserve"> χειρουργικά γάντια γενικής χειρουργικής</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0,1246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37,38</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24,92</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500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62,30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3,74</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66,04</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21</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40211</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ΑΛΛΕΡΓΙΚΑ ΑΤΟΜΑ ΜΕΓΕΘΟΣ 8</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2.3 </w:t>
            </w:r>
            <w:proofErr w:type="spellStart"/>
            <w:r w:rsidRPr="00D75FFA">
              <w:rPr>
                <w:lang w:eastAsia="el-GR"/>
              </w:rPr>
              <w:t>Αντιαλλεργικά</w:t>
            </w:r>
            <w:proofErr w:type="spellEnd"/>
            <w:r w:rsidRPr="00D75FFA">
              <w:rPr>
                <w:lang w:eastAsia="el-GR"/>
              </w:rPr>
              <w:t xml:space="preserve"> χειρουργικά γάντια γενικής χειρουργικής</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0,1246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37,38</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24,92</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500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62,30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3,74</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66,04</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22</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197080</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ΧΕΙΡΟΥΡΓΙΚΑ ΑΠΟΣΤΕΙΡΩΜΕΝΑ ΑΠΌ ΦΥΣΙΚΟ ΛΑΤΕΞ ΧΩΡΙΣ ΠΟΥΔΡΑ Ν.7 ΜΕ ΜΑΚΡΙΑ  ΜΑΝΣΕΤΑ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2.3 </w:t>
            </w:r>
            <w:proofErr w:type="spellStart"/>
            <w:r w:rsidRPr="00D75FFA">
              <w:rPr>
                <w:lang w:eastAsia="el-GR"/>
              </w:rPr>
              <w:t>Αντιαλλεργικά</w:t>
            </w:r>
            <w:proofErr w:type="spellEnd"/>
            <w:r w:rsidRPr="00D75FFA">
              <w:rPr>
                <w:lang w:eastAsia="el-GR"/>
              </w:rPr>
              <w:t xml:space="preserve"> χειρουργικά γάντια γενικής χειρουργικής</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0,1246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700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87,22</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250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31,15</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950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118,37</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7,10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125,47</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335383</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ΕΞΕΤΑΣΤΙΚΑ ΜΗ ΑΠΟΣΤΕΙΡΩΜΕΝΑ ΝΙΤΡΙΛΙΟΥ X-LARGE</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TEM</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1.5 Μη αποστειρωμένα γάντια εξεταστικά, χωρίς πούδρα, </w:t>
            </w:r>
            <w:proofErr w:type="spellStart"/>
            <w:r w:rsidRPr="00D75FFA">
              <w:rPr>
                <w:lang w:eastAsia="el-GR"/>
              </w:rPr>
              <w:t>νιτριλίου</w:t>
            </w:r>
            <w:proofErr w:type="spellEnd"/>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0,04</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23000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920,00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50000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2000,00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5500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220,00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78.500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3.140,00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188,40</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3.328,40</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24</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182371</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7 ΧΩΡΙΣ ΠΟΥΔΡΑ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xml:space="preserve">2.3 </w:t>
            </w:r>
            <w:proofErr w:type="spellStart"/>
            <w:r w:rsidRPr="00D75FFA">
              <w:rPr>
                <w:lang w:eastAsia="el-GR"/>
              </w:rPr>
              <w:t>Αντιαλλεργικά</w:t>
            </w:r>
            <w:proofErr w:type="spellEnd"/>
            <w:r w:rsidRPr="00D75FFA">
              <w:rPr>
                <w:lang w:eastAsia="el-GR"/>
              </w:rPr>
              <w:t xml:space="preserve"> χειρουργικά γάντια γενικής χειρουργικής</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0,1246</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37,38</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500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62,30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800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99,68</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5,98</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105,66</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25</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246339</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ΦΥΣΙΚΟ LATEX ΜΕΓΕΘΟΣ 8</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ΖΕΥΓΗ</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2.1 Χειρουργικά γάντια γενικής χειρουργικής με πούδρα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0,18</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300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54,00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300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54,00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3,24</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57,24</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26</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77162</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LARGE ΧΩΡΙΣ ΠΟΥΔΡΑ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1.3 Γάντια εξεταστικά, χωρίς πούδρα, από Φυσικό </w:t>
            </w:r>
            <w:proofErr w:type="spellStart"/>
            <w:r w:rsidRPr="00D75FFA">
              <w:rPr>
                <w:lang w:eastAsia="el-GR"/>
              </w:rPr>
              <w:t>latex</w:t>
            </w:r>
            <w:proofErr w:type="spellEnd"/>
            <w:r w:rsidRPr="00D75FFA">
              <w:rPr>
                <w:lang w:eastAsia="el-GR"/>
              </w:rPr>
              <w:t>, μη αποστειρωμένα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0,0332</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nil"/>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52000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1726,40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52.000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1.726,40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103,58</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1.829,98</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27</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93892</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w:t>
            </w:r>
            <w:r w:rsidRPr="00D75FFA">
              <w:rPr>
                <w:lang w:eastAsia="el-GR"/>
              </w:rPr>
              <w:lastRenderedPageBreak/>
              <w:t>ΜΕΝΑ LATEX MEDIUM ΧΩΡΙΣ ΠΟΥΔΡΑ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TEM</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1.3 Γάντια εξεταστικ</w:t>
            </w:r>
            <w:r w:rsidRPr="00D75FFA">
              <w:rPr>
                <w:lang w:eastAsia="el-GR"/>
              </w:rPr>
              <w:lastRenderedPageBreak/>
              <w:t xml:space="preserve">ά, χωρίς πούδρα, από Φυσικό </w:t>
            </w:r>
            <w:proofErr w:type="spellStart"/>
            <w:r w:rsidRPr="00D75FFA">
              <w:rPr>
                <w:lang w:eastAsia="el-GR"/>
              </w:rPr>
              <w:t>latex</w:t>
            </w:r>
            <w:proofErr w:type="spellEnd"/>
            <w:r w:rsidRPr="00D75FFA">
              <w:rPr>
                <w:lang w:eastAsia="el-GR"/>
              </w:rPr>
              <w:t>, μη αποστειρωμένα</w:t>
            </w:r>
          </w:p>
        </w:tc>
        <w:tc>
          <w:tcPr>
            <w:tcW w:w="85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lastRenderedPageBreak/>
              <w:t>0,0332</w:t>
            </w:r>
          </w:p>
        </w:tc>
        <w:tc>
          <w:tcPr>
            <w:tcW w:w="56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w:t>
            </w:r>
          </w:p>
        </w:tc>
        <w:tc>
          <w:tcPr>
            <w:tcW w:w="992"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0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single" w:sz="4" w:space="0" w:color="auto"/>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66000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2191,20</w:t>
            </w:r>
          </w:p>
        </w:tc>
        <w:tc>
          <w:tcPr>
            <w:tcW w:w="101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66.000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2.191,20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131,47</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2.322,67</w:t>
            </w:r>
          </w:p>
        </w:tc>
      </w:tr>
      <w:tr w:rsidR="00D75FFA" w:rsidRPr="00D75FFA" w:rsidTr="00CB4E16">
        <w:trPr>
          <w:trHeight w:val="113"/>
        </w:trPr>
        <w:tc>
          <w:tcPr>
            <w:tcW w:w="426"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28</w:t>
            </w:r>
          </w:p>
        </w:tc>
        <w:tc>
          <w:tcPr>
            <w:tcW w:w="709"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93897</w:t>
            </w:r>
          </w:p>
        </w:tc>
        <w:tc>
          <w:tcPr>
            <w:tcW w:w="1276"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SMALL ΧΩΡΙΣ ΠΟΥΔΡΑ</w:t>
            </w:r>
          </w:p>
        </w:tc>
        <w:tc>
          <w:tcPr>
            <w:tcW w:w="708"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TEM</w:t>
            </w:r>
          </w:p>
        </w:tc>
        <w:tc>
          <w:tcPr>
            <w:tcW w:w="1134"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1.3 Γάντια εξεταστικά, χωρίς πούδρα, από Φυσικό </w:t>
            </w:r>
            <w:proofErr w:type="spellStart"/>
            <w:r w:rsidRPr="00D75FFA">
              <w:rPr>
                <w:lang w:eastAsia="el-GR"/>
              </w:rPr>
              <w:t>latex</w:t>
            </w:r>
            <w:proofErr w:type="spellEnd"/>
            <w:r w:rsidRPr="00D75FFA">
              <w:rPr>
                <w:lang w:eastAsia="el-GR"/>
              </w:rPr>
              <w:t>, μη αποστειρωμένα</w:t>
            </w:r>
          </w:p>
        </w:tc>
        <w:tc>
          <w:tcPr>
            <w:tcW w:w="850" w:type="dxa"/>
            <w:tcBorders>
              <w:top w:val="nil"/>
              <w:left w:val="nil"/>
              <w:bottom w:val="nil"/>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0,0332</w:t>
            </w:r>
          </w:p>
        </w:tc>
        <w:tc>
          <w:tcPr>
            <w:tcW w:w="562" w:type="dxa"/>
            <w:tcBorders>
              <w:top w:val="nil"/>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857" w:type="dxa"/>
            <w:tcBorders>
              <w:top w:val="nil"/>
              <w:left w:val="nil"/>
              <w:bottom w:val="nil"/>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0</w:t>
            </w:r>
          </w:p>
        </w:tc>
        <w:tc>
          <w:tcPr>
            <w:tcW w:w="992" w:type="dxa"/>
            <w:tcBorders>
              <w:top w:val="nil"/>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04" w:type="dxa"/>
            <w:tcBorders>
              <w:top w:val="nil"/>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897" w:type="dxa"/>
            <w:tcBorders>
              <w:top w:val="nil"/>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775" w:type="dxa"/>
            <w:tcBorders>
              <w:top w:val="single" w:sz="4" w:space="0" w:color="auto"/>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58000</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1925,60</w:t>
            </w:r>
          </w:p>
        </w:tc>
        <w:tc>
          <w:tcPr>
            <w:tcW w:w="1011" w:type="dxa"/>
            <w:tcBorders>
              <w:top w:val="nil"/>
              <w:left w:val="nil"/>
              <w:bottom w:val="nil"/>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0,00</w:t>
            </w:r>
          </w:p>
        </w:tc>
        <w:tc>
          <w:tcPr>
            <w:tcW w:w="831"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58.000</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1.925,60</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115,54</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2.041,14</w:t>
            </w:r>
          </w:p>
        </w:tc>
      </w:tr>
      <w:tr w:rsidR="00D75FFA" w:rsidRPr="00D75FFA" w:rsidTr="00CB4E16">
        <w:trPr>
          <w:trHeight w:val="113"/>
        </w:trPr>
        <w:tc>
          <w:tcPr>
            <w:tcW w:w="426" w:type="dxa"/>
            <w:tcBorders>
              <w:top w:val="nil"/>
              <w:left w:val="nil"/>
              <w:bottom w:val="nil"/>
              <w:right w:val="nil"/>
            </w:tcBorders>
            <w:shd w:val="clear" w:color="auto" w:fill="auto"/>
            <w:noWrap/>
            <w:vAlign w:val="bottom"/>
            <w:hideMark/>
          </w:tcPr>
          <w:p w:rsidR="00D75FFA" w:rsidRPr="00D75FFA" w:rsidRDefault="00D75FFA" w:rsidP="00D75FFA">
            <w:pPr>
              <w:jc w:val="both"/>
              <w:rPr>
                <w:lang w:eastAsia="el-GR"/>
              </w:rPr>
            </w:pPr>
          </w:p>
        </w:tc>
        <w:tc>
          <w:tcPr>
            <w:tcW w:w="709" w:type="dxa"/>
            <w:tcBorders>
              <w:top w:val="nil"/>
              <w:left w:val="nil"/>
              <w:bottom w:val="nil"/>
              <w:right w:val="nil"/>
            </w:tcBorders>
            <w:shd w:val="clear" w:color="auto" w:fill="auto"/>
            <w:noWrap/>
            <w:vAlign w:val="bottom"/>
            <w:hideMark/>
          </w:tcPr>
          <w:p w:rsidR="00D75FFA" w:rsidRPr="00D75FFA" w:rsidRDefault="00D75FFA" w:rsidP="00D75FFA">
            <w:pPr>
              <w:jc w:val="both"/>
              <w:rPr>
                <w:lang w:eastAsia="el-GR"/>
              </w:rPr>
            </w:pPr>
          </w:p>
        </w:tc>
        <w:tc>
          <w:tcPr>
            <w:tcW w:w="1276" w:type="dxa"/>
            <w:tcBorders>
              <w:top w:val="nil"/>
              <w:left w:val="nil"/>
              <w:bottom w:val="nil"/>
              <w:right w:val="nil"/>
            </w:tcBorders>
            <w:shd w:val="clear" w:color="auto" w:fill="auto"/>
            <w:noWrap/>
            <w:vAlign w:val="bottom"/>
            <w:hideMark/>
          </w:tcPr>
          <w:p w:rsidR="00D75FFA" w:rsidRPr="00D75FFA" w:rsidRDefault="00D75FFA" w:rsidP="00D75FFA">
            <w:pPr>
              <w:jc w:val="both"/>
              <w:rPr>
                <w:lang w:eastAsia="el-GR"/>
              </w:rPr>
            </w:pPr>
          </w:p>
        </w:tc>
        <w:tc>
          <w:tcPr>
            <w:tcW w:w="708" w:type="dxa"/>
            <w:tcBorders>
              <w:top w:val="nil"/>
              <w:left w:val="nil"/>
              <w:bottom w:val="nil"/>
              <w:right w:val="nil"/>
            </w:tcBorders>
            <w:shd w:val="clear" w:color="auto" w:fill="auto"/>
            <w:noWrap/>
            <w:vAlign w:val="bottom"/>
            <w:hideMark/>
          </w:tcPr>
          <w:p w:rsidR="00D75FFA" w:rsidRPr="00D75FFA" w:rsidRDefault="00D75FFA" w:rsidP="00D75FFA">
            <w:pPr>
              <w:jc w:val="both"/>
              <w:rPr>
                <w:lang w:eastAsia="el-GR"/>
              </w:rPr>
            </w:pPr>
          </w:p>
        </w:tc>
        <w:tc>
          <w:tcPr>
            <w:tcW w:w="1134" w:type="dxa"/>
            <w:tcBorders>
              <w:top w:val="nil"/>
              <w:left w:val="nil"/>
              <w:bottom w:val="nil"/>
              <w:right w:val="nil"/>
            </w:tcBorders>
            <w:shd w:val="clear" w:color="auto" w:fill="auto"/>
            <w:noWrap/>
            <w:vAlign w:val="bottom"/>
            <w:hideMark/>
          </w:tcPr>
          <w:p w:rsidR="00D75FFA" w:rsidRPr="00D75FFA" w:rsidRDefault="00D75FFA" w:rsidP="00D75FFA">
            <w:pPr>
              <w:jc w:val="both"/>
              <w:rPr>
                <w:lang w:eastAsia="el-GR"/>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ΓΕΝΙΚΑ ΣΥΝΟΛΑ</w:t>
            </w:r>
          </w:p>
        </w:tc>
        <w:tc>
          <w:tcPr>
            <w:tcW w:w="562" w:type="dxa"/>
            <w:tcBorders>
              <w:top w:val="single" w:sz="4" w:space="0" w:color="auto"/>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 </w:t>
            </w:r>
          </w:p>
        </w:tc>
        <w:tc>
          <w:tcPr>
            <w:tcW w:w="857" w:type="dxa"/>
            <w:tcBorders>
              <w:top w:val="single" w:sz="4" w:space="0" w:color="auto"/>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 </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43.297,04</w:t>
            </w:r>
          </w:p>
        </w:tc>
        <w:tc>
          <w:tcPr>
            <w:tcW w:w="804" w:type="dxa"/>
            <w:tcBorders>
              <w:top w:val="single" w:sz="4" w:space="0" w:color="auto"/>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 </w:t>
            </w:r>
          </w:p>
        </w:tc>
        <w:tc>
          <w:tcPr>
            <w:tcW w:w="897" w:type="dxa"/>
            <w:tcBorders>
              <w:top w:val="single" w:sz="4" w:space="0" w:color="auto"/>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18.335,63</w:t>
            </w:r>
          </w:p>
        </w:tc>
        <w:tc>
          <w:tcPr>
            <w:tcW w:w="775" w:type="dxa"/>
            <w:tcBorders>
              <w:top w:val="single" w:sz="4" w:space="0" w:color="auto"/>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 </w:t>
            </w:r>
          </w:p>
        </w:tc>
        <w:tc>
          <w:tcPr>
            <w:tcW w:w="993"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18.507,94</w:t>
            </w:r>
          </w:p>
        </w:tc>
        <w:tc>
          <w:tcPr>
            <w:tcW w:w="1011" w:type="dxa"/>
            <w:tcBorders>
              <w:top w:val="single" w:sz="4" w:space="0" w:color="auto"/>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 </w:t>
            </w:r>
          </w:p>
        </w:tc>
        <w:tc>
          <w:tcPr>
            <w:tcW w:w="90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4.221,96</w:t>
            </w:r>
          </w:p>
        </w:tc>
        <w:tc>
          <w:tcPr>
            <w:tcW w:w="831"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 </w:t>
            </w:r>
          </w:p>
        </w:tc>
        <w:tc>
          <w:tcPr>
            <w:tcW w:w="884"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84.362,56</w:t>
            </w:r>
          </w:p>
        </w:tc>
        <w:tc>
          <w:tcPr>
            <w:tcW w:w="957"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5.061,75</w:t>
            </w:r>
          </w:p>
        </w:tc>
        <w:tc>
          <w:tcPr>
            <w:tcW w:w="1026"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89.424,31</w:t>
            </w:r>
          </w:p>
        </w:tc>
      </w:tr>
    </w:tbl>
    <w:p w:rsidR="00D75FFA" w:rsidRPr="00D75FFA" w:rsidRDefault="00D75FFA" w:rsidP="00D75FFA">
      <w:pPr>
        <w:jc w:val="both"/>
        <w:rPr>
          <w:lang w:eastAsia="ar-SA"/>
        </w:rPr>
      </w:pPr>
    </w:p>
    <w:p w:rsidR="00D75FFA" w:rsidRPr="00D75FFA" w:rsidRDefault="00D75FFA" w:rsidP="00D75FFA">
      <w:pPr>
        <w:jc w:val="both"/>
        <w:rPr>
          <w:lang w:eastAsia="el-GR"/>
        </w:rPr>
      </w:pPr>
      <w:r w:rsidRPr="00D75FFA">
        <w:rPr>
          <w:lang w:eastAsia="el-GR"/>
        </w:rPr>
        <w:t>Η εκτίμηση των ποσοτήτων βασίστηκε στις αναλώσεις των ετών 2021, 2022, 2023 προκειμένου να καλύψουν τις ανάγκες των νοσοκομείων, ενώ οι τιμές αποτελούν είτε τιμές του Παρατηρητηρίου Τιμών της ΕΚΑΠΥ, είτε τιμές τελευταίας αγοράς της μεγαλύτερης σε δυναμικότητα Ο.Μ. Έδρας-Άγιος Νικόλαος.</w:t>
      </w:r>
    </w:p>
    <w:p w:rsidR="00D75FFA" w:rsidRPr="00D75FFA" w:rsidRDefault="00D75FFA" w:rsidP="00D75FFA">
      <w:pPr>
        <w:jc w:val="both"/>
        <w:rPr>
          <w:lang w:eastAsia="ar-SA"/>
        </w:rPr>
      </w:pPr>
      <w:r w:rsidRPr="00D75FFA">
        <w:rPr>
          <w:lang w:eastAsia="ar-SA"/>
        </w:rPr>
        <w:t>Αξία δικαιωμάτων προαίρεσης/παράτασης: 84.362,56 € ευρώ πλέον Φ.Π.Α.</w:t>
      </w:r>
    </w:p>
    <w:p w:rsidR="00D75FFA" w:rsidRPr="00D75FFA" w:rsidRDefault="00D75FFA" w:rsidP="00D75FFA">
      <w:pPr>
        <w:jc w:val="both"/>
        <w:rPr>
          <w:lang w:eastAsia="ar-SA"/>
        </w:rPr>
      </w:pPr>
      <w:r w:rsidRPr="00D75FFA">
        <w:rPr>
          <w:lang w:eastAsia="ar-SA"/>
        </w:rPr>
        <w:t>Φ.Π.Α.- Κρατήσεις-δικαιώματα τρίτων – επιβαρύνσεις:</w:t>
      </w:r>
    </w:p>
    <w:p w:rsidR="00D75FFA" w:rsidRPr="00D75FFA" w:rsidRDefault="00D75FFA" w:rsidP="00D75FFA">
      <w:pPr>
        <w:jc w:val="both"/>
        <w:rPr>
          <w:lang w:eastAsia="el-GR"/>
        </w:rPr>
      </w:pPr>
      <w:proofErr w:type="spellStart"/>
      <w:r w:rsidRPr="00D75FFA">
        <w:rPr>
          <w:lang w:eastAsia="el-GR"/>
        </w:rPr>
        <w:t>Toν</w:t>
      </w:r>
      <w:proofErr w:type="spellEnd"/>
      <w:r w:rsidRPr="00D75FFA">
        <w:rPr>
          <w:lang w:eastAsia="el-GR"/>
        </w:rPr>
        <w:t xml:space="preserve"> ανάδοχο βαρύνουν οι υπέρ τρίτων κρατήσεις, καθώς και κάθε άλλη επιβάρυνση, σύμφωνα με την κείμενη νομοθεσία, μη συμπεριλαμβανομένου Φ.Π.Α., για</w:t>
      </w:r>
    </w:p>
    <w:p w:rsidR="00D75FFA" w:rsidRPr="00D75FFA" w:rsidRDefault="00D75FFA" w:rsidP="00D75FFA">
      <w:pPr>
        <w:jc w:val="both"/>
        <w:rPr>
          <w:lang w:eastAsia="el-GR"/>
        </w:rPr>
      </w:pPr>
      <w:r w:rsidRPr="00D75FFA">
        <w:rPr>
          <w:lang w:eastAsia="el-GR"/>
        </w:rPr>
        <w:t xml:space="preserve">την παράδοση του αγαθού στον τόπο και με τον τρόπο που προβλέπεται στα έγγραφα της σύμβασης. Ιδίως </w:t>
      </w:r>
      <w:proofErr w:type="spellStart"/>
      <w:r w:rsidRPr="00D75FFA">
        <w:rPr>
          <w:lang w:eastAsia="el-GR"/>
        </w:rPr>
        <w:t>βαρύνεται</w:t>
      </w:r>
      <w:proofErr w:type="spellEnd"/>
      <w:r w:rsidRPr="00D75FFA">
        <w:rPr>
          <w:lang w:eastAsia="el-GR"/>
        </w:rPr>
        <w:t xml:space="preserve"> με τις ακόλουθες κρατήσεις:</w:t>
      </w:r>
    </w:p>
    <w:p w:rsidR="00D75FFA" w:rsidRPr="00D75FFA" w:rsidRDefault="00D75FFA" w:rsidP="00D75FFA">
      <w:pPr>
        <w:jc w:val="both"/>
        <w:rPr>
          <w:lang w:eastAsia="el-GR"/>
        </w:rPr>
      </w:pPr>
      <w:r w:rsidRPr="00D75FFA">
        <w:rPr>
          <w:lang w:eastAsia="el-GR"/>
        </w:rPr>
        <w:lastRenderedPageBreak/>
        <w:t>α) Για τις συμβάσεις αξίας άνω των χιλίων (1.000) ευρώ, μη συμπεριλαμβανομένου ΦΠΑ, ανεξαρτήτως της πηγής προέλευσης της χρηματοδότησης, κράτηση ύψους 0,1%,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p>
    <w:p w:rsidR="00D75FFA" w:rsidRPr="00D75FFA" w:rsidRDefault="00D75FFA" w:rsidP="00D75FFA">
      <w:pPr>
        <w:jc w:val="both"/>
        <w:rPr>
          <w:lang w:eastAsia="el-GR"/>
        </w:rPr>
      </w:pPr>
      <w:r w:rsidRPr="00D75FFA">
        <w:rPr>
          <w:lang w:eastAsia="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D75FFA">
        <w:rPr>
          <w:lang w:eastAsia="el-GR"/>
        </w:rPr>
        <w:t>παρακρατείται</w:t>
      </w:r>
      <w:proofErr w:type="spellEnd"/>
      <w:r w:rsidRPr="00D75FFA">
        <w:rPr>
          <w:lang w:eastAsia="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 Μέχρι την έκδοση της κοινής απόφασης της παρ. 6 του άρθρου 36 του ν. 4412/2016, η ως άνω κράτηση δεν επιβάλλεται.</w:t>
      </w:r>
    </w:p>
    <w:p w:rsidR="00D75FFA" w:rsidRPr="00D75FFA" w:rsidRDefault="00D75FFA" w:rsidP="00D75FFA">
      <w:pPr>
        <w:jc w:val="both"/>
        <w:rPr>
          <w:lang w:eastAsia="el-GR"/>
        </w:rPr>
      </w:pPr>
      <w:r w:rsidRPr="00D75FFA">
        <w:rPr>
          <w:lang w:eastAsia="el-GR"/>
        </w:rPr>
        <w:t xml:space="preserve">γ) Κράτηση 2% επί της αξίας του τιμολογίου της σύμβασης μετά την αφαίρεση του ΦΠΑ και κάθε άλλου </w:t>
      </w:r>
      <w:proofErr w:type="spellStart"/>
      <w:r w:rsidRPr="00D75FFA">
        <w:rPr>
          <w:lang w:eastAsia="el-GR"/>
        </w:rPr>
        <w:t>παρακρατούμενου</w:t>
      </w:r>
      <w:proofErr w:type="spellEnd"/>
      <w:r w:rsidRPr="00D75FFA">
        <w:rPr>
          <w:lang w:eastAsia="el-GR"/>
        </w:rPr>
        <w:t xml:space="preserve"> ποσού υπέρ τρίτων (αρ. 3 παρ. </w:t>
      </w:r>
      <w:proofErr w:type="spellStart"/>
      <w:r w:rsidRPr="00D75FFA">
        <w:rPr>
          <w:lang w:eastAsia="el-GR"/>
        </w:rPr>
        <w:t>ββ</w:t>
      </w:r>
      <w:proofErr w:type="spellEnd"/>
      <w:r w:rsidRPr="00D75FFA">
        <w:rPr>
          <w:lang w:eastAsia="el-GR"/>
        </w:rPr>
        <w:t xml:space="preserve"> </w:t>
      </w:r>
      <w:proofErr w:type="spellStart"/>
      <w:r w:rsidRPr="00D75FFA">
        <w:rPr>
          <w:lang w:eastAsia="el-GR"/>
        </w:rPr>
        <w:t>εδ</w:t>
      </w:r>
      <w:proofErr w:type="spellEnd"/>
      <w:r w:rsidRPr="00D75FFA">
        <w:rPr>
          <w:lang w:eastAsia="el-GR"/>
        </w:rPr>
        <w:t xml:space="preserve">. </w:t>
      </w:r>
      <w:proofErr w:type="spellStart"/>
      <w:r w:rsidRPr="00D75FFA">
        <w:rPr>
          <w:lang w:eastAsia="el-GR"/>
        </w:rPr>
        <w:t>ε΄του</w:t>
      </w:r>
      <w:proofErr w:type="spellEnd"/>
      <w:r w:rsidRPr="00D75FFA">
        <w:rPr>
          <w:lang w:eastAsia="el-GR"/>
        </w:rPr>
        <w:t xml:space="preserve"> Ν. 3580/2007, μετά την </w:t>
      </w:r>
      <w:proofErr w:type="spellStart"/>
      <w:r w:rsidRPr="00D75FFA">
        <w:rPr>
          <w:lang w:eastAsia="el-GR"/>
        </w:rPr>
        <w:t>αναρίθμηση</w:t>
      </w:r>
      <w:proofErr w:type="spellEnd"/>
      <w:r w:rsidRPr="00D75FFA">
        <w:rPr>
          <w:lang w:eastAsia="el-GR"/>
        </w:rPr>
        <w:t xml:space="preserve"> μέσω του Ν. 3846/2010, άρθρο 24)</w:t>
      </w:r>
    </w:p>
    <w:p w:rsidR="00D75FFA" w:rsidRPr="00D75FFA" w:rsidRDefault="00D75FFA" w:rsidP="00D75FFA">
      <w:pPr>
        <w:jc w:val="both"/>
        <w:rPr>
          <w:lang w:eastAsia="el-GR"/>
        </w:rPr>
      </w:pPr>
      <w:r w:rsidRPr="00D75FFA">
        <w:rPr>
          <w:lang w:eastAsia="el-GR"/>
        </w:rPr>
        <w:t>Οι υπέρ τρίτων κρατήσεις υπόκεινται στο εκάστοτε ισχύον αναλογικό τέλος χαρτοσήμου 3% και στην επ’ αυτού εισφορά υπέρ ΟΓΑ 20%.</w:t>
      </w:r>
    </w:p>
    <w:p w:rsidR="00D75FFA" w:rsidRPr="00D75FFA" w:rsidRDefault="00D75FFA" w:rsidP="00D75FFA">
      <w:pPr>
        <w:jc w:val="both"/>
        <w:rPr>
          <w:lang w:eastAsia="el-GR"/>
        </w:rPr>
      </w:pPr>
      <w:r w:rsidRPr="00D75FFA">
        <w:rPr>
          <w:lang w:eastAsia="el-GR"/>
        </w:rPr>
        <w:t>Με κάθε πληρωμή θα γίνεται η προβλεπόμενη από την κείμενη νομοθεσία παρακράτηση φόρου εισοδήματος αξίας 4% (για αγαθά) ή 8% (για υπηρεσίες) επί του</w:t>
      </w:r>
    </w:p>
    <w:p w:rsidR="00D75FFA" w:rsidRPr="00D75FFA" w:rsidRDefault="00D75FFA" w:rsidP="00D75FFA">
      <w:pPr>
        <w:jc w:val="both"/>
        <w:rPr>
          <w:lang w:eastAsia="ar-SA"/>
        </w:rPr>
        <w:sectPr w:rsidR="00D75FFA" w:rsidRPr="00D75FFA" w:rsidSect="00BB2BA9">
          <w:pgSz w:w="16838" w:h="11906" w:orient="landscape"/>
          <w:pgMar w:top="1134" w:right="1134" w:bottom="1134" w:left="1134" w:header="720" w:footer="709" w:gutter="0"/>
          <w:cols w:space="720"/>
          <w:docGrid w:linePitch="600" w:charSpace="36864"/>
        </w:sectPr>
      </w:pPr>
      <w:r w:rsidRPr="00D75FFA">
        <w:rPr>
          <w:lang w:eastAsia="el-GR"/>
        </w:rPr>
        <w:t>καθαρού ποσού.</w:t>
      </w: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bookmarkStart w:id="3" w:name="_Toc158372071"/>
      <w:r w:rsidRPr="00D75FFA">
        <w:rPr>
          <w:lang w:eastAsia="ar-SA"/>
        </w:rPr>
        <w:t>ΠΑΡΑΡΤΗΜΑ ΙΙ – ΕΕΕΣ</w:t>
      </w:r>
      <w:bookmarkEnd w:id="3"/>
      <w:r w:rsidRPr="00D75FFA">
        <w:rPr>
          <w:lang w:eastAsia="ar-SA"/>
        </w:rPr>
        <w:t xml:space="preserve"> </w:t>
      </w:r>
    </w:p>
    <w:p w:rsidR="00D75FFA" w:rsidRPr="00D75FFA" w:rsidRDefault="00D75FFA" w:rsidP="00D75FFA">
      <w:pPr>
        <w:jc w:val="both"/>
        <w:rPr>
          <w:lang w:eastAsia="ar-SA"/>
        </w:rPr>
      </w:pPr>
    </w:p>
    <w:p w:rsidR="00D75FFA" w:rsidRPr="00D75FFA" w:rsidRDefault="00D75FFA" w:rsidP="00D75FFA">
      <w:pPr>
        <w:jc w:val="both"/>
        <w:rPr>
          <w:lang w:eastAsia="el-GR"/>
        </w:rPr>
      </w:pPr>
      <w:r w:rsidRPr="00D75FFA">
        <w:rPr>
          <w:lang w:eastAsia="el-GR"/>
        </w:rPr>
        <w:t xml:space="preserve">Η Αναθέτουσα αρχή συντάσσει με τη χρήση της υπηρεσίας </w:t>
      </w:r>
      <w:proofErr w:type="spellStart"/>
      <w:r w:rsidRPr="00D75FFA">
        <w:rPr>
          <w:lang w:eastAsia="el-GR"/>
        </w:rPr>
        <w:t>eΕΕΕΣ</w:t>
      </w:r>
      <w:proofErr w:type="spellEnd"/>
      <w:r w:rsidRPr="00D75FFA">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D75FFA">
        <w:rPr>
          <w:lang w:val="en-US" w:eastAsia="el-GR"/>
        </w:rPr>
        <w:t>PDF</w:t>
      </w:r>
      <w:r w:rsidRPr="00D75FFA">
        <w:rPr>
          <w:lang w:eastAsia="el-GR"/>
        </w:rPr>
        <w:t xml:space="preserve">, ψηφιακά υπογεγραμμένο, αναρτάται ξεχωριστά ως αναπόσπαστο μέρος της διακήρυξης. Το αρχείο </w:t>
      </w:r>
      <w:r w:rsidRPr="00D75FFA">
        <w:rPr>
          <w:lang w:val="en-US" w:eastAsia="el-GR"/>
        </w:rPr>
        <w:t>XML</w:t>
      </w:r>
      <w:r w:rsidRPr="00D75FFA">
        <w:rPr>
          <w:lang w:eastAsia="el-GR"/>
        </w:rPr>
        <w:t xml:space="preserve"> αναρτάται για την διευκόλυνση των οικονομικών φορέων προκειμένου να συντάξουν μέσω της υπηρεσίας </w:t>
      </w:r>
      <w:proofErr w:type="spellStart"/>
      <w:r w:rsidRPr="00D75FFA">
        <w:rPr>
          <w:lang w:eastAsia="el-GR"/>
        </w:rPr>
        <w:t>eΕΕΕΣ</w:t>
      </w:r>
      <w:proofErr w:type="spellEnd"/>
      <w:r w:rsidRPr="00D75FFA">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D75FFA">
        <w:rPr>
          <w:lang w:val="en-US" w:eastAsia="el-GR"/>
        </w:rPr>
        <w:t>XML</w:t>
      </w:r>
      <w:r w:rsidRPr="00D75FFA">
        <w:rPr>
          <w:lang w:eastAsia="el-GR"/>
        </w:rPr>
        <w:t xml:space="preserve"> και </w:t>
      </w:r>
      <w:r w:rsidRPr="00D75FFA">
        <w:rPr>
          <w:lang w:val="en-US" w:eastAsia="el-GR"/>
        </w:rPr>
        <w:t>PDF</w:t>
      </w:r>
      <w:r w:rsidRPr="00D75FFA">
        <w:rPr>
          <w:lang w:eastAsia="el-GR"/>
        </w:rPr>
        <w:t xml:space="preserve">, στη διαδικτυακή πύλη </w:t>
      </w:r>
      <w:hyperlink r:id="rId13" w:history="1">
        <w:r w:rsidRPr="00D75FFA">
          <w:rPr>
            <w:lang w:val="en-US" w:eastAsia="el-GR"/>
          </w:rPr>
          <w:t>www</w:t>
        </w:r>
        <w:r w:rsidRPr="00D75FFA">
          <w:rPr>
            <w:lang w:eastAsia="el-GR"/>
          </w:rPr>
          <w:t>.</w:t>
        </w:r>
        <w:proofErr w:type="spellStart"/>
        <w:r w:rsidRPr="00D75FFA">
          <w:rPr>
            <w:lang w:val="en-US" w:eastAsia="el-GR"/>
          </w:rPr>
          <w:t>promitheus</w:t>
        </w:r>
        <w:proofErr w:type="spellEnd"/>
        <w:r w:rsidRPr="00D75FFA">
          <w:rPr>
            <w:lang w:eastAsia="el-GR"/>
          </w:rPr>
          <w:t>.</w:t>
        </w:r>
        <w:r w:rsidRPr="00D75FFA">
          <w:rPr>
            <w:lang w:val="en-US" w:eastAsia="el-GR"/>
          </w:rPr>
          <w:t>gov</w:t>
        </w:r>
        <w:r w:rsidRPr="00D75FFA">
          <w:rPr>
            <w:lang w:eastAsia="el-GR"/>
          </w:rPr>
          <w:t>.</w:t>
        </w:r>
        <w:r w:rsidRPr="00D75FFA">
          <w:rPr>
            <w:lang w:val="en-US" w:eastAsia="el-GR"/>
          </w:rPr>
          <w:t>gr</w:t>
        </w:r>
      </w:hyperlink>
      <w:r w:rsidRPr="00D75FFA">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D75FFA" w:rsidRPr="00D75FFA" w:rsidRDefault="00D75FFA" w:rsidP="00D75FFA">
      <w:pPr>
        <w:jc w:val="both"/>
        <w:rPr>
          <w:lang w:eastAsia="el-GR"/>
        </w:rPr>
      </w:pPr>
      <w:r w:rsidRPr="00D75FFA">
        <w:rPr>
          <w:lang w:eastAsia="el-GR"/>
        </w:rPr>
        <w:t>Δεν βρίσκονται σε μία από τις καταστάσεις για τις οποίες είναι δυνατόν να αποκλειστούν από τη σύναψη δημόσιας σύμβασης.</w:t>
      </w:r>
    </w:p>
    <w:p w:rsidR="00D75FFA" w:rsidRPr="00D75FFA" w:rsidRDefault="00D75FFA" w:rsidP="00D75FFA">
      <w:pPr>
        <w:jc w:val="both"/>
        <w:rPr>
          <w:lang w:eastAsia="el-GR"/>
        </w:rPr>
      </w:pPr>
      <w:r w:rsidRPr="00D75FFA">
        <w:rPr>
          <w:lang w:eastAsia="el-GR"/>
        </w:rPr>
        <w:t>Πληρούν τα συναφή κριτήρια αποκλεισμού και επιλογής.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D75FFA">
        <w:rPr>
          <w:lang w:eastAsia="el-GR"/>
        </w:rPr>
        <w:t>PromitheusESPDint</w:t>
      </w:r>
      <w:proofErr w:type="spellEnd"/>
      <w:r w:rsidRPr="00D75FFA">
        <w:rPr>
          <w:lang w:eastAsia="el-GR"/>
        </w:rPr>
        <w:t xml:space="preserve"> είναι αναρτημένες σε σχετική θεματική ενότητα στη Διαδικτυακή Πύλη (</w:t>
      </w:r>
      <w:hyperlink r:id="rId14" w:history="1">
        <w:r w:rsidRPr="00D75FFA">
          <w:rPr>
            <w:lang w:eastAsia="el-GR"/>
          </w:rPr>
          <w:t>www.promitheus.gov.gr</w:t>
        </w:r>
      </w:hyperlink>
      <w:r w:rsidRPr="00D75FFA">
        <w:rPr>
          <w:lang w:eastAsia="el-GR"/>
        </w:rPr>
        <w:t>) του ΟΠΣ ΕΣΗΔΗΣ.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ΕΠΙΣΗΜΑΙΝΕΤΑΙ ΤΟ ΕΞΗΣ:</w:t>
      </w:r>
    </w:p>
    <w:p w:rsidR="00D75FFA" w:rsidRPr="00D75FFA" w:rsidRDefault="00D75FFA" w:rsidP="00D75FFA">
      <w:pPr>
        <w:jc w:val="both"/>
        <w:rPr>
          <w:lang w:eastAsia="el-GR"/>
        </w:rPr>
      </w:pPr>
      <w:r w:rsidRPr="00D75FFA">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D75FFA" w:rsidRPr="00D75FFA" w:rsidRDefault="00D75FFA" w:rsidP="00D75FFA">
      <w:pPr>
        <w:jc w:val="both"/>
        <w:rPr>
          <w:lang w:eastAsia="ar-SA"/>
        </w:rPr>
      </w:pPr>
      <w:r w:rsidRPr="00D75FFA">
        <w:rPr>
          <w:lang w:eastAsia="ar-SA"/>
        </w:rPr>
        <w:br w:type="page"/>
      </w:r>
    </w:p>
    <w:p w:rsidR="00D75FFA" w:rsidRPr="00D75FFA" w:rsidRDefault="00D75FFA" w:rsidP="00D75FFA">
      <w:pPr>
        <w:jc w:val="both"/>
        <w:rPr>
          <w:lang w:eastAsia="ar-SA"/>
        </w:rPr>
      </w:pPr>
    </w:p>
    <w:p w:rsidR="00D75FFA" w:rsidRPr="00D75FFA" w:rsidRDefault="00D75FFA" w:rsidP="00D75FFA">
      <w:pPr>
        <w:jc w:val="both"/>
        <w:rPr>
          <w:lang w:eastAsia="ar-SA"/>
        </w:rPr>
      </w:pPr>
      <w:bookmarkStart w:id="4" w:name="_Toc113268586"/>
      <w:bookmarkStart w:id="5" w:name="_Toc158372072"/>
      <w:r w:rsidRPr="00D75FFA">
        <w:rPr>
          <w:lang w:eastAsia="ar-SA"/>
        </w:rPr>
        <w:t>ΠΑΡΑΡΤΗΜΑ ΙΙΙ – Υπόδειγμα φύλλου συμμόρφωσης</w:t>
      </w:r>
      <w:bookmarkEnd w:id="4"/>
      <w:bookmarkEnd w:id="5"/>
    </w:p>
    <w:p w:rsidR="00D75FFA" w:rsidRPr="00D75FFA" w:rsidRDefault="00D75FFA" w:rsidP="00D75FFA">
      <w:pPr>
        <w:jc w:val="both"/>
        <w:rPr>
          <w:lang w:eastAsia="ar-SA"/>
        </w:rPr>
      </w:pPr>
    </w:p>
    <w:p w:rsidR="00D75FFA" w:rsidRPr="00D75FFA" w:rsidRDefault="00D75FFA" w:rsidP="00D75FFA">
      <w:pPr>
        <w:jc w:val="both"/>
        <w:rPr>
          <w:lang w:eastAsia="ar-SA"/>
        </w:rPr>
      </w:pPr>
    </w:p>
    <w:tbl>
      <w:tblPr>
        <w:tblW w:w="9513" w:type="dxa"/>
        <w:tblLook w:val="00A0" w:firstRow="1" w:lastRow="0" w:firstColumn="1" w:lastColumn="0" w:noHBand="0" w:noVBand="0"/>
      </w:tblPr>
      <w:tblGrid>
        <w:gridCol w:w="640"/>
        <w:gridCol w:w="4988"/>
        <w:gridCol w:w="1183"/>
        <w:gridCol w:w="1235"/>
        <w:gridCol w:w="1467"/>
      </w:tblGrid>
      <w:tr w:rsidR="00D75FFA" w:rsidRPr="00D75FFA" w:rsidTr="00CB4E1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val="en-GB" w:eastAsia="ar-SA"/>
              </w:rPr>
            </w:pPr>
            <w:r w:rsidRPr="00D75FFA">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75FFA" w:rsidRPr="00D75FFA" w:rsidRDefault="00D75FFA" w:rsidP="00D75FFA">
            <w:pPr>
              <w:jc w:val="both"/>
              <w:rPr>
                <w:lang w:val="en-GB" w:eastAsia="ar-SA"/>
              </w:rPr>
            </w:pPr>
            <w:r w:rsidRPr="00D75FFA">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75FFA" w:rsidRPr="00D75FFA" w:rsidRDefault="00D75FFA" w:rsidP="00D75FFA">
            <w:pPr>
              <w:jc w:val="both"/>
              <w:rPr>
                <w:lang w:val="en-GB" w:eastAsia="ar-SA"/>
              </w:rPr>
            </w:pPr>
            <w:r w:rsidRPr="00D75FFA">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75FFA" w:rsidRPr="00D75FFA" w:rsidRDefault="00D75FFA" w:rsidP="00D75FFA">
            <w:pPr>
              <w:jc w:val="both"/>
              <w:rPr>
                <w:lang w:val="en-GB" w:eastAsia="ar-SA"/>
              </w:rPr>
            </w:pPr>
            <w:r w:rsidRPr="00D75FFA">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75FFA" w:rsidRPr="00D75FFA" w:rsidRDefault="00D75FFA" w:rsidP="00D75FFA">
            <w:pPr>
              <w:jc w:val="both"/>
              <w:rPr>
                <w:lang w:val="en-GB" w:eastAsia="ar-SA"/>
              </w:rPr>
            </w:pPr>
            <w:r w:rsidRPr="00D75FFA">
              <w:rPr>
                <w:lang w:val="en-GB" w:eastAsia="ar-SA"/>
              </w:rPr>
              <w:t>ΠΑΡΑΠΟΜΠΗ</w:t>
            </w:r>
          </w:p>
        </w:tc>
      </w:tr>
      <w:tr w:rsidR="00D75FFA" w:rsidRPr="00D75FFA" w:rsidTr="00CB4E1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D75FFA" w:rsidRPr="00D75FFA" w:rsidRDefault="00D75FFA" w:rsidP="00D75FFA">
            <w:pPr>
              <w:jc w:val="both"/>
              <w:rPr>
                <w:lang w:val="en-GB" w:eastAsia="ar-SA"/>
              </w:rPr>
            </w:pPr>
            <w:r w:rsidRPr="00D75FFA">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r>
      <w:tr w:rsidR="00D75FFA" w:rsidRPr="00D75FFA" w:rsidTr="00CB4E16">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D75FFA" w:rsidRPr="00D75FFA" w:rsidRDefault="00D75FFA" w:rsidP="00D75FFA">
            <w:pPr>
              <w:jc w:val="both"/>
              <w:rPr>
                <w:lang w:val="en-GB" w:eastAsia="ar-SA"/>
              </w:rPr>
            </w:pPr>
            <w:r w:rsidRPr="00D75FFA">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75FFA" w:rsidRPr="00D75FFA" w:rsidRDefault="00D75FFA" w:rsidP="00D75FFA">
            <w:pPr>
              <w:jc w:val="both"/>
              <w:rPr>
                <w:lang w:val="en-GB" w:eastAsia="ar-SA"/>
              </w:rPr>
            </w:pPr>
          </w:p>
        </w:tc>
      </w:tr>
      <w:tr w:rsidR="00D75FFA" w:rsidRPr="00D75FFA" w:rsidTr="00CB4E16">
        <w:trPr>
          <w:trHeight w:val="657"/>
        </w:trPr>
        <w:tc>
          <w:tcPr>
            <w:tcW w:w="640" w:type="dxa"/>
            <w:tcBorders>
              <w:top w:val="nil"/>
              <w:left w:val="single" w:sz="4" w:space="0" w:color="auto"/>
              <w:bottom w:val="single" w:sz="4" w:space="0" w:color="auto"/>
              <w:right w:val="single" w:sz="4" w:space="0" w:color="auto"/>
            </w:tcBorders>
            <w:noWrap/>
          </w:tcPr>
          <w:p w:rsidR="00D75FFA" w:rsidRPr="00D75FFA" w:rsidRDefault="00D75FFA" w:rsidP="00D75FFA">
            <w:pPr>
              <w:jc w:val="both"/>
              <w:rPr>
                <w:lang w:val="en-GB" w:eastAsia="ar-SA"/>
              </w:rPr>
            </w:pPr>
            <w:r w:rsidRPr="00D75FFA">
              <w:rPr>
                <w:lang w:val="en-GB" w:eastAsia="ar-SA"/>
              </w:rPr>
              <w:t>1</w:t>
            </w:r>
          </w:p>
        </w:tc>
        <w:tc>
          <w:tcPr>
            <w:tcW w:w="4988" w:type="dxa"/>
            <w:tcBorders>
              <w:top w:val="nil"/>
              <w:left w:val="nil"/>
              <w:bottom w:val="single" w:sz="4" w:space="0" w:color="auto"/>
              <w:right w:val="single" w:sz="4" w:space="0" w:color="auto"/>
            </w:tcBorders>
          </w:tcPr>
          <w:p w:rsidR="00D75FFA" w:rsidRPr="00D75FFA" w:rsidRDefault="00D75FFA" w:rsidP="00D75FFA">
            <w:pPr>
              <w:jc w:val="both"/>
              <w:rPr>
                <w:lang w:val="en-GB" w:eastAsia="ar-SA"/>
              </w:rPr>
            </w:pPr>
          </w:p>
        </w:tc>
        <w:tc>
          <w:tcPr>
            <w:tcW w:w="1183" w:type="dxa"/>
            <w:tcBorders>
              <w:top w:val="nil"/>
              <w:left w:val="nil"/>
              <w:bottom w:val="single" w:sz="4" w:space="0" w:color="auto"/>
              <w:right w:val="single" w:sz="4" w:space="0" w:color="auto"/>
            </w:tcBorders>
            <w:noWrap/>
            <w:vAlign w:val="center"/>
          </w:tcPr>
          <w:p w:rsidR="00D75FFA" w:rsidRPr="00D75FFA" w:rsidRDefault="00D75FFA" w:rsidP="00D75FFA">
            <w:pPr>
              <w:jc w:val="both"/>
              <w:rPr>
                <w:lang w:val="en-GB" w:eastAsia="ar-SA"/>
              </w:rPr>
            </w:pPr>
            <w:r w:rsidRPr="00D75FFA">
              <w:rPr>
                <w:lang w:val="en-GB" w:eastAsia="ar-SA"/>
              </w:rPr>
              <w:t>ΝΑΙ</w:t>
            </w:r>
          </w:p>
        </w:tc>
        <w:tc>
          <w:tcPr>
            <w:tcW w:w="1235" w:type="dxa"/>
            <w:tcBorders>
              <w:top w:val="nil"/>
              <w:left w:val="nil"/>
              <w:bottom w:val="single" w:sz="4" w:space="0" w:color="auto"/>
              <w:right w:val="single" w:sz="4" w:space="0" w:color="auto"/>
            </w:tcBorders>
            <w:noWrap/>
            <w:vAlign w:val="bottom"/>
          </w:tcPr>
          <w:p w:rsidR="00D75FFA" w:rsidRPr="00D75FFA" w:rsidRDefault="00D75FFA" w:rsidP="00D75FFA">
            <w:pPr>
              <w:jc w:val="both"/>
              <w:rPr>
                <w:lang w:val="en-GB" w:eastAsia="ar-SA"/>
              </w:rPr>
            </w:pPr>
          </w:p>
        </w:tc>
        <w:tc>
          <w:tcPr>
            <w:tcW w:w="1467" w:type="dxa"/>
            <w:tcBorders>
              <w:top w:val="nil"/>
              <w:left w:val="nil"/>
              <w:bottom w:val="single" w:sz="4" w:space="0" w:color="auto"/>
              <w:right w:val="single" w:sz="4" w:space="0" w:color="auto"/>
            </w:tcBorders>
            <w:noWrap/>
            <w:vAlign w:val="bottom"/>
          </w:tcPr>
          <w:p w:rsidR="00D75FFA" w:rsidRPr="00D75FFA" w:rsidRDefault="00D75FFA" w:rsidP="00D75FFA">
            <w:pPr>
              <w:jc w:val="both"/>
              <w:rPr>
                <w:lang w:val="en-GB" w:eastAsia="ar-SA"/>
              </w:rPr>
            </w:pPr>
            <w:r w:rsidRPr="00D75FFA">
              <w:rPr>
                <w:lang w:val="en-GB" w:eastAsia="ar-SA"/>
              </w:rPr>
              <w:t> </w:t>
            </w:r>
          </w:p>
        </w:tc>
      </w:tr>
    </w:tbl>
    <w:p w:rsidR="00D75FFA" w:rsidRPr="00D75FFA" w:rsidRDefault="00D75FFA" w:rsidP="00D75FFA">
      <w:pPr>
        <w:jc w:val="both"/>
        <w:rPr>
          <w:lang w:val="en-GB" w:eastAsia="ar-SA"/>
        </w:rPr>
      </w:pPr>
    </w:p>
    <w:p w:rsidR="00D75FFA" w:rsidRPr="00D75FFA" w:rsidRDefault="00D75FFA" w:rsidP="00D75FFA">
      <w:pPr>
        <w:jc w:val="both"/>
        <w:rPr>
          <w:lang w:val="en-GB" w:eastAsia="ar-SA"/>
        </w:rPr>
      </w:pPr>
      <w:r w:rsidRPr="00D75FFA">
        <w:rPr>
          <w:lang w:val="en-GB" w:eastAsia="ar-SA"/>
        </w:rPr>
        <w:t>ΤΕΧΝΙΚΕΣ ΠΡΟΔΙΑΓΡΑΦΕΣ – ΠΙΝΑΚΑΣ ΣΥΜΜΟΡΦΩΣΗΣ</w:t>
      </w:r>
    </w:p>
    <w:p w:rsidR="00D75FFA" w:rsidRPr="00D75FFA" w:rsidRDefault="00D75FFA" w:rsidP="00D75FFA">
      <w:pPr>
        <w:jc w:val="both"/>
        <w:rPr>
          <w:lang w:eastAsia="ar-SA"/>
        </w:rPr>
      </w:pPr>
      <w:r w:rsidRPr="00D75FFA">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75FFA" w:rsidRPr="00D75FFA" w:rsidRDefault="00D75FFA" w:rsidP="00D75FFA">
      <w:pPr>
        <w:jc w:val="both"/>
        <w:rPr>
          <w:lang w:eastAsia="ar-SA"/>
        </w:rPr>
      </w:pPr>
      <w:r w:rsidRPr="00D75FFA">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75FFA" w:rsidRPr="00D75FFA" w:rsidRDefault="00D75FFA" w:rsidP="00D75FFA">
      <w:pPr>
        <w:jc w:val="both"/>
        <w:rPr>
          <w:lang w:eastAsia="ar-SA"/>
        </w:rPr>
      </w:pPr>
      <w:r w:rsidRPr="00D75FFA">
        <w:rPr>
          <w:lang w:eastAsia="ar-SA"/>
        </w:rPr>
        <w:t xml:space="preserve">Στη στήλη «ΑΠΑΝΤΗΣΗ» σημειώνεται η απάντηση του Αναδόχου που έχει τη μορφή ΝΑΙ/ΟΧΙ εάν η αντίστοιχη προδιαγραφή </w:t>
      </w:r>
      <w:proofErr w:type="spellStart"/>
      <w:r w:rsidRPr="00D75FFA">
        <w:rPr>
          <w:lang w:eastAsia="ar-SA"/>
        </w:rPr>
        <w:t>πληρούται</w:t>
      </w:r>
      <w:proofErr w:type="spellEnd"/>
      <w:r w:rsidRPr="00D75FFA">
        <w:rPr>
          <w:lang w:eastAsia="ar-SA"/>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75FFA" w:rsidRPr="00D75FFA" w:rsidRDefault="00D75FFA" w:rsidP="00D75FFA">
      <w:pPr>
        <w:jc w:val="both"/>
        <w:rPr>
          <w:lang w:eastAsia="ar-SA"/>
        </w:rPr>
      </w:pPr>
      <w:r w:rsidRPr="00D75FFA">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75FFA" w:rsidRPr="00D75FFA" w:rsidRDefault="00D75FFA" w:rsidP="00D75FFA">
      <w:pPr>
        <w:jc w:val="both"/>
        <w:rPr>
          <w:lang w:eastAsia="ar-SA"/>
        </w:rPr>
      </w:pPr>
      <w:r w:rsidRPr="00D75FFA">
        <w:rPr>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D75FFA">
        <w:rPr>
          <w:lang w:eastAsia="ar-SA"/>
        </w:rPr>
        <w:t>κτλ</w:t>
      </w:r>
      <w:proofErr w:type="spellEnd"/>
      <w:r w:rsidRPr="00D75FFA">
        <w:rPr>
          <w:lang w:eastAsia="ar-SA"/>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D75FFA">
        <w:rPr>
          <w:lang w:eastAsia="ar-SA"/>
        </w:rPr>
        <w:t>Προδ</w:t>
      </w:r>
      <w:proofErr w:type="spellEnd"/>
      <w:r w:rsidRPr="00D75FFA">
        <w:rPr>
          <w:lang w:eastAsia="ar-SA"/>
        </w:rPr>
        <w:t>. 4.18).</w:t>
      </w:r>
    </w:p>
    <w:p w:rsidR="00D75FFA" w:rsidRPr="00D75FFA" w:rsidRDefault="00D75FFA" w:rsidP="00D75FFA">
      <w:pPr>
        <w:jc w:val="both"/>
        <w:rPr>
          <w:lang w:eastAsia="ar-SA"/>
        </w:rPr>
      </w:pPr>
      <w:r w:rsidRPr="00D75FFA">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D75FFA" w:rsidRPr="00D75FFA" w:rsidRDefault="00D75FFA" w:rsidP="00D75FFA">
      <w:pPr>
        <w:jc w:val="both"/>
        <w:rPr>
          <w:lang w:eastAsia="ar-SA"/>
        </w:rPr>
      </w:pPr>
      <w:r w:rsidRPr="00D75FFA">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D75FFA" w:rsidRPr="00D75FFA" w:rsidRDefault="00D75FFA" w:rsidP="00D75FFA">
      <w:pPr>
        <w:jc w:val="both"/>
        <w:rPr>
          <w:lang w:eastAsia="ar-SA"/>
        </w:rPr>
      </w:pPr>
      <w:r w:rsidRPr="00D75FFA">
        <w:rPr>
          <w:lang w:eastAsia="ar-SA"/>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D75FFA" w:rsidRPr="00D75FFA" w:rsidRDefault="00D75FFA" w:rsidP="00D75FFA">
      <w:pPr>
        <w:jc w:val="both"/>
        <w:rPr>
          <w:lang w:eastAsia="ar-SA"/>
        </w:rPr>
      </w:pPr>
      <w:r w:rsidRPr="00D75FFA">
        <w:rPr>
          <w:lang w:eastAsia="ar-SA"/>
        </w:rPr>
        <w:br w:type="page"/>
      </w:r>
    </w:p>
    <w:p w:rsidR="00D75FFA" w:rsidRPr="00D75FFA" w:rsidRDefault="00D75FFA" w:rsidP="00D75FFA">
      <w:pPr>
        <w:jc w:val="both"/>
        <w:rPr>
          <w:lang w:eastAsia="ar-SA"/>
        </w:rPr>
        <w:sectPr w:rsidR="00D75FFA" w:rsidRPr="00D75FFA">
          <w:pgSz w:w="11906" w:h="16838"/>
          <w:pgMar w:top="1134" w:right="1134" w:bottom="1134" w:left="1134" w:header="720" w:footer="709" w:gutter="0"/>
          <w:cols w:space="720"/>
          <w:docGrid w:linePitch="600" w:charSpace="36864"/>
        </w:sectPr>
      </w:pPr>
      <w:bookmarkStart w:id="6" w:name="_Toc113268587"/>
    </w:p>
    <w:p w:rsidR="00D75FFA" w:rsidRPr="00D75FFA" w:rsidRDefault="00D75FFA" w:rsidP="00D75FFA">
      <w:pPr>
        <w:jc w:val="both"/>
        <w:rPr>
          <w:lang w:eastAsia="ar-SA"/>
        </w:rPr>
      </w:pPr>
      <w:bookmarkStart w:id="7" w:name="_Toc158372073"/>
      <w:r w:rsidRPr="00D75FFA">
        <w:rPr>
          <w:lang w:eastAsia="ar-SA"/>
        </w:rPr>
        <w:lastRenderedPageBreak/>
        <w:t>ΠΑΡΑΡΤΗΜΑ ΙV – Υπόδειγμα πίνακα οικονομικής προσφοράς</w:t>
      </w:r>
      <w:bookmarkEnd w:id="6"/>
      <w:bookmarkEnd w:id="7"/>
    </w:p>
    <w:p w:rsidR="00D75FFA" w:rsidRPr="00D75FFA" w:rsidRDefault="00D75FFA" w:rsidP="00D75FFA">
      <w:pPr>
        <w:jc w:val="both"/>
        <w:rPr>
          <w:lang w:eastAsia="ar-SA"/>
        </w:rPr>
      </w:pPr>
    </w:p>
    <w:p w:rsidR="00D75FFA" w:rsidRPr="00D75FFA" w:rsidRDefault="00D75FFA" w:rsidP="00D75FFA">
      <w:pPr>
        <w:jc w:val="both"/>
        <w:rPr>
          <w:lang w:eastAsia="ar-SA"/>
        </w:rPr>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D75FFA" w:rsidRPr="00D75FFA" w:rsidTr="00CB4E16">
        <w:tc>
          <w:tcPr>
            <w:tcW w:w="426" w:type="dxa"/>
          </w:tcPr>
          <w:p w:rsidR="00D75FFA" w:rsidRPr="00D75FFA" w:rsidRDefault="00D75FFA" w:rsidP="00D75FFA">
            <w:pPr>
              <w:jc w:val="both"/>
              <w:rPr>
                <w:lang w:val="en-GB" w:eastAsia="ar-SA"/>
              </w:rPr>
            </w:pPr>
            <w:r w:rsidRPr="00D75FFA">
              <w:rPr>
                <w:lang w:val="en-GB" w:eastAsia="ar-SA"/>
              </w:rPr>
              <w:t>α/α</w:t>
            </w:r>
          </w:p>
        </w:tc>
        <w:tc>
          <w:tcPr>
            <w:tcW w:w="709" w:type="dxa"/>
          </w:tcPr>
          <w:p w:rsidR="00D75FFA" w:rsidRPr="00D75FFA" w:rsidRDefault="00D75FFA" w:rsidP="00D75FFA">
            <w:pPr>
              <w:jc w:val="both"/>
              <w:rPr>
                <w:lang w:val="en-US" w:eastAsia="ar-SA"/>
              </w:rPr>
            </w:pPr>
            <w:proofErr w:type="spellStart"/>
            <w:r w:rsidRPr="00D75FFA">
              <w:rPr>
                <w:lang w:val="en-GB" w:eastAsia="ar-SA"/>
              </w:rPr>
              <w:t>Κωδικόςυλικού</w:t>
            </w:r>
            <w:proofErr w:type="spellEnd"/>
            <w:r w:rsidRPr="00D75FFA">
              <w:rPr>
                <w:lang w:val="en-US" w:eastAsia="ar-SA"/>
              </w:rPr>
              <w:t>OR</w:t>
            </w:r>
            <w:r w:rsidRPr="00D75FFA">
              <w:rPr>
                <w:lang w:val="en-GB" w:eastAsia="ar-SA"/>
              </w:rPr>
              <w:t>-</w:t>
            </w:r>
            <w:r w:rsidRPr="00D75FFA">
              <w:rPr>
                <w:lang w:val="en-US" w:eastAsia="ar-SA"/>
              </w:rPr>
              <w:t>CO</w:t>
            </w:r>
          </w:p>
        </w:tc>
        <w:tc>
          <w:tcPr>
            <w:tcW w:w="1559" w:type="dxa"/>
          </w:tcPr>
          <w:p w:rsidR="00D75FFA" w:rsidRPr="00D75FFA" w:rsidRDefault="00D75FFA" w:rsidP="00D75FFA">
            <w:pPr>
              <w:jc w:val="both"/>
              <w:rPr>
                <w:lang w:val="en-GB" w:eastAsia="ar-SA"/>
              </w:rPr>
            </w:pPr>
            <w:proofErr w:type="spellStart"/>
            <w:r w:rsidRPr="00D75FFA">
              <w:rPr>
                <w:lang w:val="en-GB" w:eastAsia="ar-SA"/>
              </w:rPr>
              <w:t>Περιγρ</w:t>
            </w:r>
            <w:proofErr w:type="spellEnd"/>
            <w:r w:rsidRPr="00D75FFA">
              <w:rPr>
                <w:lang w:val="en-GB" w:eastAsia="ar-SA"/>
              </w:rPr>
              <w:t xml:space="preserve">αφή </w:t>
            </w:r>
            <w:proofErr w:type="spellStart"/>
            <w:r w:rsidRPr="00D75FFA">
              <w:rPr>
                <w:lang w:val="en-GB" w:eastAsia="ar-SA"/>
              </w:rPr>
              <w:t>υλικού</w:t>
            </w:r>
            <w:proofErr w:type="spellEnd"/>
          </w:p>
        </w:tc>
        <w:tc>
          <w:tcPr>
            <w:tcW w:w="1418" w:type="dxa"/>
            <w:vAlign w:val="center"/>
          </w:tcPr>
          <w:p w:rsidR="00D75FFA" w:rsidRPr="00D75FFA" w:rsidRDefault="00D75FFA" w:rsidP="00D75FFA">
            <w:pPr>
              <w:jc w:val="both"/>
              <w:rPr>
                <w:lang w:val="en-GB" w:eastAsia="ar-SA"/>
              </w:rPr>
            </w:pPr>
            <w:r w:rsidRPr="00D75FFA">
              <w:rPr>
                <w:lang w:val="en-GB" w:eastAsia="ar-SA"/>
              </w:rPr>
              <w:t>Κατα</w:t>
            </w:r>
            <w:proofErr w:type="spellStart"/>
            <w:r w:rsidRPr="00D75FFA">
              <w:rPr>
                <w:lang w:val="en-GB" w:eastAsia="ar-SA"/>
              </w:rPr>
              <w:t>σκευ</w:t>
            </w:r>
            <w:proofErr w:type="spellEnd"/>
            <w:r w:rsidRPr="00D75FFA">
              <w:rPr>
                <w:lang w:val="en-GB" w:eastAsia="ar-SA"/>
              </w:rPr>
              <w:t>αστής</w:t>
            </w:r>
          </w:p>
        </w:tc>
        <w:tc>
          <w:tcPr>
            <w:tcW w:w="1276" w:type="dxa"/>
            <w:vAlign w:val="center"/>
          </w:tcPr>
          <w:p w:rsidR="00D75FFA" w:rsidRPr="00D75FFA" w:rsidRDefault="00D75FFA" w:rsidP="00D75FFA">
            <w:pPr>
              <w:jc w:val="both"/>
              <w:rPr>
                <w:lang w:val="en-GB" w:eastAsia="ar-SA"/>
              </w:rPr>
            </w:pPr>
            <w:r w:rsidRPr="00D75FFA">
              <w:rPr>
                <w:lang w:val="en-US" w:eastAsia="ar-SA"/>
              </w:rPr>
              <w:t xml:space="preserve">Ref. number </w:t>
            </w:r>
            <w:r w:rsidRPr="00D75FFA">
              <w:rPr>
                <w:lang w:val="en-GB" w:eastAsia="ar-SA"/>
              </w:rPr>
              <w:t>κατα</w:t>
            </w:r>
            <w:proofErr w:type="spellStart"/>
            <w:r w:rsidRPr="00D75FFA">
              <w:rPr>
                <w:lang w:val="en-GB" w:eastAsia="ar-SA"/>
              </w:rPr>
              <w:t>σκευ</w:t>
            </w:r>
            <w:proofErr w:type="spellEnd"/>
            <w:r w:rsidRPr="00D75FFA">
              <w:rPr>
                <w:lang w:val="en-GB" w:eastAsia="ar-SA"/>
              </w:rPr>
              <w:t>αστή</w:t>
            </w:r>
          </w:p>
        </w:tc>
        <w:tc>
          <w:tcPr>
            <w:tcW w:w="1701" w:type="dxa"/>
          </w:tcPr>
          <w:p w:rsidR="00D75FFA" w:rsidRPr="00D75FFA" w:rsidRDefault="00D75FFA" w:rsidP="00D75FFA">
            <w:pPr>
              <w:jc w:val="both"/>
              <w:rPr>
                <w:lang w:eastAsia="ar-SA"/>
              </w:rPr>
            </w:pPr>
            <w:r w:rsidRPr="00D75FFA">
              <w:rPr>
                <w:lang w:eastAsia="ar-SA"/>
              </w:rPr>
              <w:t>Προσφερόμενη Τιμή μονάδας προ ΦΠΑ (αριθμητικώς)</w:t>
            </w:r>
          </w:p>
        </w:tc>
        <w:tc>
          <w:tcPr>
            <w:tcW w:w="1417" w:type="dxa"/>
          </w:tcPr>
          <w:p w:rsidR="00D75FFA" w:rsidRPr="00D75FFA" w:rsidRDefault="00D75FFA" w:rsidP="00D75FFA">
            <w:pPr>
              <w:jc w:val="both"/>
              <w:rPr>
                <w:lang w:eastAsia="ar-SA"/>
              </w:rPr>
            </w:pPr>
            <w:r w:rsidRPr="00D75FFA">
              <w:rPr>
                <w:lang w:eastAsia="ar-SA"/>
              </w:rPr>
              <w:t>Προσφερόμενη Τιμή μονάδας προ ΦΠΑ (ολογράφως)</w:t>
            </w:r>
          </w:p>
        </w:tc>
        <w:tc>
          <w:tcPr>
            <w:tcW w:w="1134" w:type="dxa"/>
          </w:tcPr>
          <w:p w:rsidR="00D75FFA" w:rsidRPr="00D75FFA" w:rsidRDefault="00D75FFA" w:rsidP="00D75FFA">
            <w:pPr>
              <w:jc w:val="both"/>
              <w:rPr>
                <w:lang w:val="en-GB" w:eastAsia="ar-SA"/>
              </w:rPr>
            </w:pPr>
            <w:proofErr w:type="spellStart"/>
            <w:r w:rsidRPr="00D75FFA">
              <w:rPr>
                <w:lang w:val="en-GB" w:eastAsia="ar-SA"/>
              </w:rPr>
              <w:t>Ποσότητ</w:t>
            </w:r>
            <w:proofErr w:type="spellEnd"/>
            <w:r w:rsidRPr="00D75FFA">
              <w:rPr>
                <w:lang w:val="en-GB" w:eastAsia="ar-SA"/>
              </w:rPr>
              <w:t>α</w:t>
            </w:r>
          </w:p>
        </w:tc>
        <w:tc>
          <w:tcPr>
            <w:tcW w:w="1559" w:type="dxa"/>
          </w:tcPr>
          <w:p w:rsidR="00D75FFA" w:rsidRPr="00D75FFA" w:rsidRDefault="00D75FFA" w:rsidP="00D75FFA">
            <w:pPr>
              <w:jc w:val="both"/>
              <w:rPr>
                <w:lang w:val="en-GB" w:eastAsia="ar-SA"/>
              </w:rPr>
            </w:pPr>
            <w:proofErr w:type="spellStart"/>
            <w:r w:rsidRPr="00D75FFA">
              <w:rPr>
                <w:lang w:val="en-GB" w:eastAsia="ar-SA"/>
              </w:rPr>
              <w:t>Κωδικός</w:t>
            </w:r>
            <w:proofErr w:type="spellEnd"/>
            <w:r w:rsidRPr="00D75FFA">
              <w:rPr>
                <w:lang w:val="en-GB" w:eastAsia="ar-SA"/>
              </w:rPr>
              <w:t xml:space="preserve"> παρα</w:t>
            </w:r>
            <w:proofErr w:type="spellStart"/>
            <w:r w:rsidRPr="00D75FFA">
              <w:rPr>
                <w:lang w:val="en-GB" w:eastAsia="ar-SA"/>
              </w:rPr>
              <w:t>τηρητηρίου</w:t>
            </w:r>
            <w:proofErr w:type="spellEnd"/>
          </w:p>
        </w:tc>
        <w:tc>
          <w:tcPr>
            <w:tcW w:w="1560" w:type="dxa"/>
          </w:tcPr>
          <w:p w:rsidR="00D75FFA" w:rsidRPr="00D75FFA" w:rsidRDefault="00D75FFA" w:rsidP="00D75FFA">
            <w:pPr>
              <w:jc w:val="both"/>
              <w:rPr>
                <w:lang w:val="en-GB" w:eastAsia="ar-SA"/>
              </w:rPr>
            </w:pPr>
            <w:proofErr w:type="spellStart"/>
            <w:r w:rsidRPr="00D75FFA">
              <w:rPr>
                <w:lang w:val="en-GB" w:eastAsia="ar-SA"/>
              </w:rPr>
              <w:t>Τιμή</w:t>
            </w:r>
            <w:proofErr w:type="spellEnd"/>
            <w:r w:rsidRPr="00D75FFA">
              <w:rPr>
                <w:lang w:val="en-GB" w:eastAsia="ar-SA"/>
              </w:rPr>
              <w:t xml:space="preserve"> Παρα</w:t>
            </w:r>
            <w:proofErr w:type="spellStart"/>
            <w:r w:rsidRPr="00D75FFA">
              <w:rPr>
                <w:lang w:val="en-GB" w:eastAsia="ar-SA"/>
              </w:rPr>
              <w:t>τηρητηρίου</w:t>
            </w:r>
            <w:proofErr w:type="spellEnd"/>
          </w:p>
        </w:tc>
        <w:tc>
          <w:tcPr>
            <w:tcW w:w="1134" w:type="dxa"/>
          </w:tcPr>
          <w:p w:rsidR="00D75FFA" w:rsidRPr="00D75FFA" w:rsidRDefault="00D75FFA" w:rsidP="00D75FFA">
            <w:pPr>
              <w:jc w:val="both"/>
              <w:rPr>
                <w:lang w:val="en-GB" w:eastAsia="ar-SA"/>
              </w:rPr>
            </w:pPr>
            <w:proofErr w:type="spellStart"/>
            <w:r w:rsidRPr="00D75FFA">
              <w:rPr>
                <w:lang w:val="en-GB" w:eastAsia="ar-SA"/>
              </w:rPr>
              <w:t>ΣυντελεστήςΦ.Π.Α</w:t>
            </w:r>
            <w:proofErr w:type="spellEnd"/>
            <w:r w:rsidRPr="00D75FFA">
              <w:rPr>
                <w:lang w:val="en-GB" w:eastAsia="ar-SA"/>
              </w:rPr>
              <w:t>.</w:t>
            </w:r>
          </w:p>
        </w:tc>
        <w:tc>
          <w:tcPr>
            <w:tcW w:w="1417" w:type="dxa"/>
          </w:tcPr>
          <w:p w:rsidR="00D75FFA" w:rsidRPr="00D75FFA" w:rsidRDefault="00D75FFA" w:rsidP="00D75FFA">
            <w:pPr>
              <w:jc w:val="both"/>
              <w:rPr>
                <w:lang w:val="en-GB" w:eastAsia="ar-SA"/>
              </w:rPr>
            </w:pPr>
            <w:proofErr w:type="spellStart"/>
            <w:r w:rsidRPr="00D75FFA">
              <w:rPr>
                <w:lang w:val="en-GB" w:eastAsia="ar-SA"/>
              </w:rPr>
              <w:t>Αξί</w:t>
            </w:r>
            <w:proofErr w:type="spellEnd"/>
            <w:r w:rsidRPr="00D75FFA">
              <w:rPr>
                <w:lang w:val="en-GB" w:eastAsia="ar-SA"/>
              </w:rPr>
              <w:t>α π</w:t>
            </w:r>
            <w:proofErr w:type="spellStart"/>
            <w:r w:rsidRPr="00D75FFA">
              <w:rPr>
                <w:lang w:val="en-GB" w:eastAsia="ar-SA"/>
              </w:rPr>
              <w:t>ρο</w:t>
            </w:r>
            <w:proofErr w:type="spellEnd"/>
            <w:r w:rsidRPr="00D75FFA">
              <w:rPr>
                <w:lang w:val="en-GB" w:eastAsia="ar-SA"/>
              </w:rPr>
              <w:t xml:space="preserve"> ΦΠΑ</w:t>
            </w:r>
          </w:p>
        </w:tc>
        <w:tc>
          <w:tcPr>
            <w:tcW w:w="1134" w:type="dxa"/>
          </w:tcPr>
          <w:p w:rsidR="00D75FFA" w:rsidRPr="00D75FFA" w:rsidRDefault="00D75FFA" w:rsidP="00D75FFA">
            <w:pPr>
              <w:jc w:val="both"/>
              <w:rPr>
                <w:lang w:eastAsia="ar-SA"/>
              </w:rPr>
            </w:pPr>
            <w:r w:rsidRPr="00D75FFA">
              <w:rPr>
                <w:lang w:eastAsia="ar-SA"/>
              </w:rPr>
              <w:t xml:space="preserve">Αξία </w:t>
            </w:r>
            <w:proofErr w:type="spellStart"/>
            <w:r w:rsidRPr="00D75FFA">
              <w:rPr>
                <w:lang w:eastAsia="ar-SA"/>
              </w:rPr>
              <w:t>συμπ</w:t>
            </w:r>
            <w:proofErr w:type="spellEnd"/>
            <w:r w:rsidRPr="00D75FFA">
              <w:rPr>
                <w:lang w:eastAsia="ar-SA"/>
              </w:rPr>
              <w:t>/ν ου ΦΠΑ</w:t>
            </w:r>
          </w:p>
        </w:tc>
      </w:tr>
      <w:tr w:rsidR="00D75FFA" w:rsidRPr="00D75FFA" w:rsidTr="00CB4E16">
        <w:tc>
          <w:tcPr>
            <w:tcW w:w="426" w:type="dxa"/>
          </w:tcPr>
          <w:p w:rsidR="00D75FFA" w:rsidRPr="00D75FFA" w:rsidRDefault="00D75FFA" w:rsidP="00D75FFA">
            <w:pPr>
              <w:jc w:val="both"/>
              <w:rPr>
                <w:lang w:eastAsia="ar-SA"/>
              </w:rPr>
            </w:pPr>
          </w:p>
        </w:tc>
        <w:tc>
          <w:tcPr>
            <w:tcW w:w="709" w:type="dxa"/>
          </w:tcPr>
          <w:p w:rsidR="00D75FFA" w:rsidRPr="00D75FFA" w:rsidRDefault="00D75FFA" w:rsidP="00D75FFA">
            <w:pPr>
              <w:jc w:val="both"/>
              <w:rPr>
                <w:lang w:eastAsia="ar-SA"/>
              </w:rPr>
            </w:pPr>
          </w:p>
        </w:tc>
        <w:tc>
          <w:tcPr>
            <w:tcW w:w="1559" w:type="dxa"/>
          </w:tcPr>
          <w:p w:rsidR="00D75FFA" w:rsidRPr="00D75FFA" w:rsidRDefault="00D75FFA" w:rsidP="00D75FFA">
            <w:pPr>
              <w:jc w:val="both"/>
              <w:rPr>
                <w:lang w:eastAsia="ar-SA"/>
              </w:rPr>
            </w:pPr>
          </w:p>
        </w:tc>
        <w:tc>
          <w:tcPr>
            <w:tcW w:w="1418" w:type="dxa"/>
          </w:tcPr>
          <w:p w:rsidR="00D75FFA" w:rsidRPr="00D75FFA" w:rsidRDefault="00D75FFA" w:rsidP="00D75FFA">
            <w:pPr>
              <w:jc w:val="both"/>
              <w:rPr>
                <w:lang w:eastAsia="ar-SA"/>
              </w:rPr>
            </w:pPr>
          </w:p>
        </w:tc>
        <w:tc>
          <w:tcPr>
            <w:tcW w:w="1276" w:type="dxa"/>
          </w:tcPr>
          <w:p w:rsidR="00D75FFA" w:rsidRPr="00D75FFA" w:rsidRDefault="00D75FFA" w:rsidP="00D75FFA">
            <w:pPr>
              <w:jc w:val="both"/>
              <w:rPr>
                <w:lang w:eastAsia="ar-SA"/>
              </w:rPr>
            </w:pPr>
          </w:p>
        </w:tc>
        <w:tc>
          <w:tcPr>
            <w:tcW w:w="1701" w:type="dxa"/>
          </w:tcPr>
          <w:p w:rsidR="00D75FFA" w:rsidRPr="00D75FFA" w:rsidRDefault="00D75FFA" w:rsidP="00D75FFA">
            <w:pPr>
              <w:jc w:val="both"/>
              <w:rPr>
                <w:lang w:eastAsia="ar-SA"/>
              </w:rPr>
            </w:pPr>
          </w:p>
        </w:tc>
        <w:tc>
          <w:tcPr>
            <w:tcW w:w="1417" w:type="dxa"/>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c>
          <w:tcPr>
            <w:tcW w:w="1559" w:type="dxa"/>
          </w:tcPr>
          <w:p w:rsidR="00D75FFA" w:rsidRPr="00D75FFA" w:rsidRDefault="00D75FFA" w:rsidP="00D75FFA">
            <w:pPr>
              <w:jc w:val="both"/>
              <w:rPr>
                <w:lang w:eastAsia="ar-SA"/>
              </w:rPr>
            </w:pPr>
          </w:p>
        </w:tc>
        <w:tc>
          <w:tcPr>
            <w:tcW w:w="1560" w:type="dxa"/>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c>
          <w:tcPr>
            <w:tcW w:w="1417" w:type="dxa"/>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r>
      <w:tr w:rsidR="00D75FFA" w:rsidRPr="00D75FFA" w:rsidTr="00CB4E16">
        <w:tc>
          <w:tcPr>
            <w:tcW w:w="426" w:type="dxa"/>
          </w:tcPr>
          <w:p w:rsidR="00D75FFA" w:rsidRPr="00D75FFA" w:rsidRDefault="00D75FFA" w:rsidP="00D75FFA">
            <w:pPr>
              <w:jc w:val="both"/>
              <w:rPr>
                <w:lang w:eastAsia="ar-SA"/>
              </w:rPr>
            </w:pPr>
          </w:p>
        </w:tc>
        <w:tc>
          <w:tcPr>
            <w:tcW w:w="709" w:type="dxa"/>
          </w:tcPr>
          <w:p w:rsidR="00D75FFA" w:rsidRPr="00D75FFA" w:rsidRDefault="00D75FFA" w:rsidP="00D75FFA">
            <w:pPr>
              <w:jc w:val="both"/>
              <w:rPr>
                <w:lang w:eastAsia="ar-SA"/>
              </w:rPr>
            </w:pPr>
          </w:p>
        </w:tc>
        <w:tc>
          <w:tcPr>
            <w:tcW w:w="1559" w:type="dxa"/>
          </w:tcPr>
          <w:p w:rsidR="00D75FFA" w:rsidRPr="00D75FFA" w:rsidRDefault="00D75FFA" w:rsidP="00D75FFA">
            <w:pPr>
              <w:jc w:val="both"/>
              <w:rPr>
                <w:lang w:eastAsia="ar-SA"/>
              </w:rPr>
            </w:pPr>
          </w:p>
        </w:tc>
        <w:tc>
          <w:tcPr>
            <w:tcW w:w="1418" w:type="dxa"/>
          </w:tcPr>
          <w:p w:rsidR="00D75FFA" w:rsidRPr="00D75FFA" w:rsidRDefault="00D75FFA" w:rsidP="00D75FFA">
            <w:pPr>
              <w:jc w:val="both"/>
              <w:rPr>
                <w:lang w:eastAsia="ar-SA"/>
              </w:rPr>
            </w:pPr>
          </w:p>
        </w:tc>
        <w:tc>
          <w:tcPr>
            <w:tcW w:w="1276" w:type="dxa"/>
          </w:tcPr>
          <w:p w:rsidR="00D75FFA" w:rsidRPr="00D75FFA" w:rsidRDefault="00D75FFA" w:rsidP="00D75FFA">
            <w:pPr>
              <w:jc w:val="both"/>
              <w:rPr>
                <w:lang w:eastAsia="ar-SA"/>
              </w:rPr>
            </w:pPr>
          </w:p>
        </w:tc>
        <w:tc>
          <w:tcPr>
            <w:tcW w:w="1701" w:type="dxa"/>
          </w:tcPr>
          <w:p w:rsidR="00D75FFA" w:rsidRPr="00D75FFA" w:rsidRDefault="00D75FFA" w:rsidP="00D75FFA">
            <w:pPr>
              <w:jc w:val="both"/>
              <w:rPr>
                <w:lang w:eastAsia="ar-SA"/>
              </w:rPr>
            </w:pPr>
          </w:p>
        </w:tc>
        <w:tc>
          <w:tcPr>
            <w:tcW w:w="1417" w:type="dxa"/>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c>
          <w:tcPr>
            <w:tcW w:w="1559" w:type="dxa"/>
          </w:tcPr>
          <w:p w:rsidR="00D75FFA" w:rsidRPr="00D75FFA" w:rsidRDefault="00D75FFA" w:rsidP="00D75FFA">
            <w:pPr>
              <w:jc w:val="both"/>
              <w:rPr>
                <w:lang w:eastAsia="ar-SA"/>
              </w:rPr>
            </w:pPr>
          </w:p>
        </w:tc>
        <w:tc>
          <w:tcPr>
            <w:tcW w:w="1560" w:type="dxa"/>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c>
          <w:tcPr>
            <w:tcW w:w="1417" w:type="dxa"/>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r>
      <w:tr w:rsidR="00D75FFA" w:rsidRPr="00D75FFA" w:rsidTr="00CB4E16">
        <w:tc>
          <w:tcPr>
            <w:tcW w:w="426" w:type="dxa"/>
            <w:tcBorders>
              <w:bottom w:val="single" w:sz="4" w:space="0" w:color="auto"/>
            </w:tcBorders>
          </w:tcPr>
          <w:p w:rsidR="00D75FFA" w:rsidRPr="00D75FFA" w:rsidRDefault="00D75FFA" w:rsidP="00D75FFA">
            <w:pPr>
              <w:jc w:val="both"/>
              <w:rPr>
                <w:lang w:eastAsia="ar-SA"/>
              </w:rPr>
            </w:pPr>
          </w:p>
        </w:tc>
        <w:tc>
          <w:tcPr>
            <w:tcW w:w="709" w:type="dxa"/>
            <w:tcBorders>
              <w:bottom w:val="single" w:sz="4" w:space="0" w:color="auto"/>
            </w:tcBorders>
          </w:tcPr>
          <w:p w:rsidR="00D75FFA" w:rsidRPr="00D75FFA" w:rsidRDefault="00D75FFA" w:rsidP="00D75FFA">
            <w:pPr>
              <w:jc w:val="both"/>
              <w:rPr>
                <w:lang w:eastAsia="ar-SA"/>
              </w:rPr>
            </w:pPr>
          </w:p>
        </w:tc>
        <w:tc>
          <w:tcPr>
            <w:tcW w:w="1559" w:type="dxa"/>
            <w:tcBorders>
              <w:bottom w:val="single" w:sz="4" w:space="0" w:color="auto"/>
            </w:tcBorders>
          </w:tcPr>
          <w:p w:rsidR="00D75FFA" w:rsidRPr="00D75FFA" w:rsidRDefault="00D75FFA" w:rsidP="00D75FFA">
            <w:pPr>
              <w:jc w:val="both"/>
              <w:rPr>
                <w:lang w:eastAsia="ar-SA"/>
              </w:rPr>
            </w:pPr>
          </w:p>
        </w:tc>
        <w:tc>
          <w:tcPr>
            <w:tcW w:w="1418" w:type="dxa"/>
            <w:tcBorders>
              <w:bottom w:val="single" w:sz="4" w:space="0" w:color="auto"/>
            </w:tcBorders>
          </w:tcPr>
          <w:p w:rsidR="00D75FFA" w:rsidRPr="00D75FFA" w:rsidRDefault="00D75FFA" w:rsidP="00D75FFA">
            <w:pPr>
              <w:jc w:val="both"/>
              <w:rPr>
                <w:lang w:eastAsia="ar-SA"/>
              </w:rPr>
            </w:pPr>
          </w:p>
        </w:tc>
        <w:tc>
          <w:tcPr>
            <w:tcW w:w="1276" w:type="dxa"/>
            <w:tcBorders>
              <w:bottom w:val="single" w:sz="4" w:space="0" w:color="auto"/>
            </w:tcBorders>
          </w:tcPr>
          <w:p w:rsidR="00D75FFA" w:rsidRPr="00D75FFA" w:rsidRDefault="00D75FFA" w:rsidP="00D75FFA">
            <w:pPr>
              <w:jc w:val="both"/>
              <w:rPr>
                <w:lang w:eastAsia="ar-SA"/>
              </w:rPr>
            </w:pPr>
          </w:p>
        </w:tc>
        <w:tc>
          <w:tcPr>
            <w:tcW w:w="1701" w:type="dxa"/>
            <w:tcBorders>
              <w:bottom w:val="single" w:sz="4" w:space="0" w:color="auto"/>
            </w:tcBorders>
          </w:tcPr>
          <w:p w:rsidR="00D75FFA" w:rsidRPr="00D75FFA" w:rsidRDefault="00D75FFA" w:rsidP="00D75FFA">
            <w:pPr>
              <w:jc w:val="both"/>
              <w:rPr>
                <w:lang w:eastAsia="ar-SA"/>
              </w:rPr>
            </w:pPr>
          </w:p>
        </w:tc>
        <w:tc>
          <w:tcPr>
            <w:tcW w:w="1417" w:type="dxa"/>
            <w:tcBorders>
              <w:bottom w:val="single" w:sz="4" w:space="0" w:color="auto"/>
            </w:tcBorders>
          </w:tcPr>
          <w:p w:rsidR="00D75FFA" w:rsidRPr="00D75FFA" w:rsidRDefault="00D75FFA" w:rsidP="00D75FFA">
            <w:pPr>
              <w:jc w:val="both"/>
              <w:rPr>
                <w:lang w:eastAsia="ar-SA"/>
              </w:rPr>
            </w:pPr>
          </w:p>
        </w:tc>
        <w:tc>
          <w:tcPr>
            <w:tcW w:w="1134" w:type="dxa"/>
            <w:tcBorders>
              <w:bottom w:val="single" w:sz="4" w:space="0" w:color="auto"/>
            </w:tcBorders>
          </w:tcPr>
          <w:p w:rsidR="00D75FFA" w:rsidRPr="00D75FFA" w:rsidRDefault="00D75FFA" w:rsidP="00D75FFA">
            <w:pPr>
              <w:jc w:val="both"/>
              <w:rPr>
                <w:lang w:eastAsia="ar-SA"/>
              </w:rPr>
            </w:pPr>
          </w:p>
        </w:tc>
        <w:tc>
          <w:tcPr>
            <w:tcW w:w="1559" w:type="dxa"/>
            <w:tcBorders>
              <w:bottom w:val="single" w:sz="4" w:space="0" w:color="auto"/>
            </w:tcBorders>
          </w:tcPr>
          <w:p w:rsidR="00D75FFA" w:rsidRPr="00D75FFA" w:rsidRDefault="00D75FFA" w:rsidP="00D75FFA">
            <w:pPr>
              <w:jc w:val="both"/>
              <w:rPr>
                <w:lang w:eastAsia="ar-SA"/>
              </w:rPr>
            </w:pPr>
          </w:p>
        </w:tc>
        <w:tc>
          <w:tcPr>
            <w:tcW w:w="1560" w:type="dxa"/>
            <w:tcBorders>
              <w:bottom w:val="single" w:sz="4" w:space="0" w:color="auto"/>
            </w:tcBorders>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c>
          <w:tcPr>
            <w:tcW w:w="1417" w:type="dxa"/>
          </w:tcPr>
          <w:p w:rsidR="00D75FFA" w:rsidRPr="00D75FFA" w:rsidRDefault="00D75FFA" w:rsidP="00D75FFA">
            <w:pPr>
              <w:jc w:val="both"/>
              <w:rPr>
                <w:lang w:eastAsia="ar-SA"/>
              </w:rPr>
            </w:pPr>
          </w:p>
        </w:tc>
        <w:tc>
          <w:tcPr>
            <w:tcW w:w="1134" w:type="dxa"/>
          </w:tcPr>
          <w:p w:rsidR="00D75FFA" w:rsidRPr="00D75FFA" w:rsidRDefault="00D75FFA" w:rsidP="00D75FFA">
            <w:pPr>
              <w:jc w:val="both"/>
              <w:rPr>
                <w:lang w:eastAsia="ar-SA"/>
              </w:rPr>
            </w:pPr>
          </w:p>
        </w:tc>
      </w:tr>
      <w:tr w:rsidR="00D75FFA" w:rsidRPr="00D75FFA" w:rsidTr="00CB4E16">
        <w:tc>
          <w:tcPr>
            <w:tcW w:w="426" w:type="dxa"/>
            <w:tcBorders>
              <w:top w:val="single" w:sz="4" w:space="0" w:color="auto"/>
              <w:left w:val="nil"/>
              <w:bottom w:val="nil"/>
              <w:right w:val="nil"/>
            </w:tcBorders>
          </w:tcPr>
          <w:p w:rsidR="00D75FFA" w:rsidRPr="00D75FFA" w:rsidRDefault="00D75FFA" w:rsidP="00D75FFA">
            <w:pPr>
              <w:jc w:val="both"/>
              <w:rPr>
                <w:lang w:eastAsia="ar-SA"/>
              </w:rPr>
            </w:pPr>
          </w:p>
        </w:tc>
        <w:tc>
          <w:tcPr>
            <w:tcW w:w="709" w:type="dxa"/>
            <w:tcBorders>
              <w:top w:val="single" w:sz="4" w:space="0" w:color="auto"/>
              <w:left w:val="nil"/>
              <w:bottom w:val="nil"/>
              <w:right w:val="nil"/>
            </w:tcBorders>
          </w:tcPr>
          <w:p w:rsidR="00D75FFA" w:rsidRPr="00D75FFA" w:rsidRDefault="00D75FFA" w:rsidP="00D75FFA">
            <w:pPr>
              <w:jc w:val="both"/>
              <w:rPr>
                <w:lang w:eastAsia="ar-SA"/>
              </w:rPr>
            </w:pPr>
          </w:p>
        </w:tc>
        <w:tc>
          <w:tcPr>
            <w:tcW w:w="1559" w:type="dxa"/>
            <w:tcBorders>
              <w:top w:val="single" w:sz="4" w:space="0" w:color="auto"/>
              <w:left w:val="nil"/>
              <w:bottom w:val="nil"/>
              <w:right w:val="nil"/>
            </w:tcBorders>
          </w:tcPr>
          <w:p w:rsidR="00D75FFA" w:rsidRPr="00D75FFA" w:rsidRDefault="00D75FFA" w:rsidP="00D75FFA">
            <w:pPr>
              <w:jc w:val="both"/>
              <w:rPr>
                <w:lang w:eastAsia="ar-SA"/>
              </w:rPr>
            </w:pPr>
          </w:p>
        </w:tc>
        <w:tc>
          <w:tcPr>
            <w:tcW w:w="1418" w:type="dxa"/>
            <w:tcBorders>
              <w:top w:val="single" w:sz="4" w:space="0" w:color="auto"/>
              <w:left w:val="nil"/>
              <w:bottom w:val="nil"/>
              <w:right w:val="nil"/>
            </w:tcBorders>
          </w:tcPr>
          <w:p w:rsidR="00D75FFA" w:rsidRPr="00D75FFA" w:rsidRDefault="00D75FFA" w:rsidP="00D75FFA">
            <w:pPr>
              <w:jc w:val="both"/>
              <w:rPr>
                <w:lang w:eastAsia="ar-SA"/>
              </w:rPr>
            </w:pPr>
          </w:p>
        </w:tc>
        <w:tc>
          <w:tcPr>
            <w:tcW w:w="1276" w:type="dxa"/>
            <w:tcBorders>
              <w:top w:val="single" w:sz="4" w:space="0" w:color="auto"/>
              <w:left w:val="nil"/>
              <w:bottom w:val="nil"/>
              <w:right w:val="nil"/>
            </w:tcBorders>
          </w:tcPr>
          <w:p w:rsidR="00D75FFA" w:rsidRPr="00D75FFA" w:rsidRDefault="00D75FFA" w:rsidP="00D75FFA">
            <w:pPr>
              <w:jc w:val="both"/>
              <w:rPr>
                <w:lang w:eastAsia="ar-SA"/>
              </w:rPr>
            </w:pPr>
          </w:p>
        </w:tc>
        <w:tc>
          <w:tcPr>
            <w:tcW w:w="1701" w:type="dxa"/>
            <w:tcBorders>
              <w:top w:val="single" w:sz="4" w:space="0" w:color="auto"/>
              <w:left w:val="nil"/>
              <w:bottom w:val="nil"/>
              <w:right w:val="nil"/>
            </w:tcBorders>
          </w:tcPr>
          <w:p w:rsidR="00D75FFA" w:rsidRPr="00D75FFA" w:rsidRDefault="00D75FFA" w:rsidP="00D75FFA">
            <w:pPr>
              <w:jc w:val="both"/>
              <w:rPr>
                <w:lang w:eastAsia="ar-SA"/>
              </w:rPr>
            </w:pPr>
          </w:p>
        </w:tc>
        <w:tc>
          <w:tcPr>
            <w:tcW w:w="1417" w:type="dxa"/>
            <w:tcBorders>
              <w:top w:val="single" w:sz="4" w:space="0" w:color="auto"/>
              <w:left w:val="nil"/>
              <w:bottom w:val="nil"/>
              <w:right w:val="nil"/>
            </w:tcBorders>
          </w:tcPr>
          <w:p w:rsidR="00D75FFA" w:rsidRPr="00D75FFA" w:rsidRDefault="00D75FFA" w:rsidP="00D75FFA">
            <w:pPr>
              <w:jc w:val="both"/>
              <w:rPr>
                <w:lang w:eastAsia="ar-SA"/>
              </w:rPr>
            </w:pPr>
          </w:p>
        </w:tc>
        <w:tc>
          <w:tcPr>
            <w:tcW w:w="1134" w:type="dxa"/>
            <w:tcBorders>
              <w:top w:val="single" w:sz="4" w:space="0" w:color="auto"/>
              <w:left w:val="nil"/>
              <w:bottom w:val="nil"/>
              <w:right w:val="nil"/>
            </w:tcBorders>
          </w:tcPr>
          <w:p w:rsidR="00D75FFA" w:rsidRPr="00D75FFA" w:rsidRDefault="00D75FFA" w:rsidP="00D75FFA">
            <w:pPr>
              <w:jc w:val="both"/>
              <w:rPr>
                <w:lang w:eastAsia="ar-SA"/>
              </w:rPr>
            </w:pPr>
          </w:p>
        </w:tc>
        <w:tc>
          <w:tcPr>
            <w:tcW w:w="1559" w:type="dxa"/>
            <w:tcBorders>
              <w:top w:val="single" w:sz="4" w:space="0" w:color="auto"/>
              <w:left w:val="nil"/>
              <w:bottom w:val="nil"/>
              <w:right w:val="nil"/>
            </w:tcBorders>
          </w:tcPr>
          <w:p w:rsidR="00D75FFA" w:rsidRPr="00D75FFA" w:rsidRDefault="00D75FFA" w:rsidP="00D75FFA">
            <w:pPr>
              <w:jc w:val="both"/>
              <w:rPr>
                <w:lang w:eastAsia="ar-SA"/>
              </w:rPr>
            </w:pPr>
          </w:p>
        </w:tc>
        <w:tc>
          <w:tcPr>
            <w:tcW w:w="1560" w:type="dxa"/>
            <w:tcBorders>
              <w:top w:val="single" w:sz="4" w:space="0" w:color="auto"/>
              <w:left w:val="nil"/>
              <w:bottom w:val="nil"/>
              <w:right w:val="single" w:sz="4" w:space="0" w:color="auto"/>
            </w:tcBorders>
          </w:tcPr>
          <w:p w:rsidR="00D75FFA" w:rsidRPr="00D75FFA" w:rsidRDefault="00D75FFA" w:rsidP="00D75FFA">
            <w:pPr>
              <w:jc w:val="both"/>
              <w:rPr>
                <w:lang w:eastAsia="ar-SA"/>
              </w:rPr>
            </w:pPr>
          </w:p>
        </w:tc>
        <w:tc>
          <w:tcPr>
            <w:tcW w:w="1134" w:type="dxa"/>
            <w:tcBorders>
              <w:left w:val="single" w:sz="4" w:space="0" w:color="auto"/>
            </w:tcBorders>
          </w:tcPr>
          <w:p w:rsidR="00D75FFA" w:rsidRPr="00D75FFA" w:rsidRDefault="00D75FFA" w:rsidP="00D75FFA">
            <w:pPr>
              <w:jc w:val="both"/>
              <w:rPr>
                <w:lang w:val="en-GB" w:eastAsia="ar-SA"/>
              </w:rPr>
            </w:pPr>
            <w:r w:rsidRPr="00D75FFA">
              <w:rPr>
                <w:lang w:val="en-GB" w:eastAsia="ar-SA"/>
              </w:rPr>
              <w:t>ΣΥΝΟΛΟ</w:t>
            </w:r>
          </w:p>
        </w:tc>
        <w:tc>
          <w:tcPr>
            <w:tcW w:w="1417" w:type="dxa"/>
          </w:tcPr>
          <w:p w:rsidR="00D75FFA" w:rsidRPr="00D75FFA" w:rsidRDefault="00D75FFA" w:rsidP="00D75FFA">
            <w:pPr>
              <w:jc w:val="both"/>
              <w:rPr>
                <w:lang w:val="en-GB" w:eastAsia="ar-SA"/>
              </w:rPr>
            </w:pPr>
          </w:p>
        </w:tc>
        <w:tc>
          <w:tcPr>
            <w:tcW w:w="1134" w:type="dxa"/>
          </w:tcPr>
          <w:p w:rsidR="00D75FFA" w:rsidRPr="00D75FFA" w:rsidRDefault="00D75FFA" w:rsidP="00D75FFA">
            <w:pPr>
              <w:jc w:val="both"/>
              <w:rPr>
                <w:lang w:val="en-GB" w:eastAsia="ar-SA"/>
              </w:rPr>
            </w:pPr>
          </w:p>
        </w:tc>
      </w:tr>
    </w:tbl>
    <w:p w:rsidR="00D75FFA" w:rsidRPr="00D75FFA" w:rsidRDefault="00D75FFA" w:rsidP="00D75FFA">
      <w:pPr>
        <w:jc w:val="both"/>
        <w:rPr>
          <w:lang w:eastAsia="ar-SA"/>
        </w:rPr>
      </w:pPr>
      <w:r w:rsidRPr="00D75FFA">
        <w:rPr>
          <w:lang w:eastAsia="ar-SA"/>
        </w:rPr>
        <w:t xml:space="preserve">Ο Χρόνος Ισχύος της Προσφοράς είναι (αριθμητικώς και ολογράφως) : </w:t>
      </w:r>
      <w:r w:rsidRPr="00D75FFA">
        <w:rPr>
          <w:lang w:eastAsia="ar-SA"/>
        </w:rPr>
        <w:tab/>
        <w:t>ημέρες</w:t>
      </w:r>
    </w:p>
    <w:p w:rsidR="00D75FFA" w:rsidRPr="00D75FFA" w:rsidRDefault="00D75FFA" w:rsidP="00D75FFA">
      <w:pPr>
        <w:jc w:val="both"/>
        <w:rPr>
          <w:lang w:eastAsia="ar-SA"/>
        </w:rPr>
      </w:pPr>
      <w:r w:rsidRPr="00D75FFA">
        <w:rPr>
          <w:lang w:eastAsia="ar-SA"/>
        </w:rPr>
        <w:t>Ο Νόμιμος Εκπρόσωπος :</w:t>
      </w:r>
      <w:r w:rsidRPr="00D75FFA">
        <w:rPr>
          <w:lang w:eastAsia="ar-SA"/>
        </w:rPr>
        <w:tab/>
      </w:r>
    </w:p>
    <w:p w:rsidR="00D75FFA" w:rsidRPr="00D75FFA" w:rsidRDefault="00D75FFA" w:rsidP="00D75FFA">
      <w:pPr>
        <w:jc w:val="both"/>
        <w:rPr>
          <w:lang w:eastAsia="ar-SA"/>
        </w:rPr>
      </w:pPr>
      <w:r w:rsidRPr="00D75FFA">
        <w:rPr>
          <w:lang w:eastAsia="ar-SA"/>
        </w:rPr>
        <w:t>Ημερομηνία (Υπογραφή - Σφραγίδα)</w:t>
      </w:r>
    </w:p>
    <w:p w:rsidR="00D75FFA" w:rsidRPr="00D75FFA" w:rsidRDefault="00D75FFA" w:rsidP="00D75FFA">
      <w:pPr>
        <w:jc w:val="both"/>
        <w:rPr>
          <w:lang w:eastAsia="ar-SA"/>
        </w:rPr>
      </w:pPr>
      <w:r w:rsidRPr="00D75FFA">
        <w:rPr>
          <w:lang w:eastAsia="ar-SA"/>
        </w:rPr>
        <w:t>ΟΔΗΓΙΕΣ (Ειδικές απαιτήσεις οικονομικής προσφοράς)</w:t>
      </w:r>
    </w:p>
    <w:p w:rsidR="00D75FFA" w:rsidRPr="00D75FFA" w:rsidRDefault="00D75FFA" w:rsidP="00D75FFA">
      <w:pPr>
        <w:jc w:val="both"/>
        <w:rPr>
          <w:lang w:eastAsia="ar-SA"/>
        </w:rPr>
      </w:pPr>
      <w:r w:rsidRPr="00D75FFA">
        <w:rPr>
          <w:lang w:eastAsia="ar-SA"/>
        </w:rPr>
        <w:t>1.</w:t>
      </w:r>
      <w:r w:rsidRPr="00D75FFA">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D75FFA" w:rsidRPr="00D75FFA" w:rsidRDefault="00D75FFA" w:rsidP="00D75FFA">
      <w:pPr>
        <w:jc w:val="both"/>
        <w:rPr>
          <w:lang w:eastAsia="ar-SA"/>
        </w:rPr>
      </w:pPr>
      <w:r w:rsidRPr="00D75FFA">
        <w:rPr>
          <w:lang w:eastAsia="ar-SA"/>
        </w:rPr>
        <w:t>2.</w:t>
      </w:r>
      <w:r w:rsidRPr="00D75FFA">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D75FFA" w:rsidRPr="00D75FFA" w:rsidRDefault="00D75FFA" w:rsidP="00D75FFA">
      <w:pPr>
        <w:jc w:val="both"/>
        <w:rPr>
          <w:lang w:eastAsia="ar-SA"/>
        </w:rPr>
      </w:pPr>
      <w:r w:rsidRPr="00D75FFA">
        <w:rPr>
          <w:lang w:eastAsia="ar-SA"/>
        </w:rPr>
        <w:t>3.</w:t>
      </w:r>
      <w:r w:rsidRPr="00D75FFA">
        <w:rPr>
          <w:lang w:eastAsia="ar-SA"/>
        </w:rPr>
        <w:tab/>
        <w:t>Προσφορά που δίνει τιμή σε συνάλλαγμα ή σε ρήτρα συναλλάγματος απορρίπτεται ως απαράδεκτη.</w:t>
      </w:r>
    </w:p>
    <w:p w:rsidR="00D75FFA" w:rsidRPr="00D75FFA" w:rsidRDefault="00D75FFA" w:rsidP="00D75FFA">
      <w:pPr>
        <w:jc w:val="both"/>
        <w:rPr>
          <w:lang w:eastAsia="ar-SA"/>
        </w:rPr>
      </w:pPr>
      <w:r w:rsidRPr="00D75FFA">
        <w:rPr>
          <w:highlight w:val="lightGray"/>
          <w:lang w:eastAsia="ar-SA"/>
        </w:rPr>
        <w:t>4.</w:t>
      </w:r>
      <w:r w:rsidRPr="00D75FFA">
        <w:rPr>
          <w:highlight w:val="lightGray"/>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D75FFA" w:rsidRPr="00D75FFA" w:rsidRDefault="00D75FFA" w:rsidP="00D75FFA">
      <w:pPr>
        <w:jc w:val="both"/>
        <w:rPr>
          <w:lang w:eastAsia="ar-SA"/>
        </w:rPr>
      </w:pPr>
      <w:r w:rsidRPr="00D75FFA">
        <w:rPr>
          <w:lang w:eastAsia="ar-SA"/>
        </w:rPr>
        <w:lastRenderedPageBreak/>
        <w:t>5.</w:t>
      </w:r>
      <w:r w:rsidRPr="00D75FFA">
        <w:rPr>
          <w:lang w:eastAsia="ar-SA"/>
        </w:rPr>
        <w:tab/>
        <w:t>Εφόσον από την προσφορά δεν προκύπτει με σαφήνεια η προσφερόμενη τιμή η προσφορά απορρίπτεται σαν απαράδεκτη.</w:t>
      </w:r>
    </w:p>
    <w:p w:rsidR="00D75FFA" w:rsidRPr="00D75FFA" w:rsidRDefault="00D75FFA" w:rsidP="00D75FFA">
      <w:pPr>
        <w:jc w:val="both"/>
        <w:rPr>
          <w:lang w:eastAsia="ar-SA"/>
        </w:rPr>
      </w:pPr>
      <w:r w:rsidRPr="00D75FFA">
        <w:rPr>
          <w:lang w:eastAsia="ar-SA"/>
        </w:rPr>
        <w:t>6.</w:t>
      </w:r>
      <w:r w:rsidRPr="00D75FFA">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D75FFA">
        <w:rPr>
          <w:lang w:eastAsia="ar-SA"/>
        </w:rPr>
        <w:t>προσφερομένων</w:t>
      </w:r>
      <w:proofErr w:type="spellEnd"/>
      <w:r w:rsidRPr="00D75FFA">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D75FFA" w:rsidRPr="00D75FFA" w:rsidRDefault="00D75FFA" w:rsidP="00D75FFA">
      <w:pPr>
        <w:jc w:val="both"/>
        <w:rPr>
          <w:lang w:eastAsia="ar-SA"/>
        </w:rPr>
      </w:pPr>
      <w:r w:rsidRPr="00D75FFA">
        <w:rPr>
          <w:lang w:eastAsia="ar-SA"/>
        </w:rPr>
        <w:t>7.</w:t>
      </w:r>
      <w:r w:rsidRPr="00D75FFA">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D75FFA" w:rsidRPr="00D75FFA" w:rsidRDefault="00D75FFA" w:rsidP="00D75FFA">
      <w:pPr>
        <w:jc w:val="both"/>
        <w:rPr>
          <w:lang w:eastAsia="ar-SA"/>
        </w:rPr>
      </w:pPr>
      <w:r w:rsidRPr="00D75FFA">
        <w:rPr>
          <w:lang w:eastAsia="ar-SA"/>
        </w:rPr>
        <w:t>8.</w:t>
      </w:r>
      <w:r w:rsidRPr="00D75FFA">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D75FFA" w:rsidRPr="00D75FFA" w:rsidRDefault="00D75FFA" w:rsidP="00D75FFA">
      <w:pPr>
        <w:jc w:val="both"/>
        <w:rPr>
          <w:lang w:eastAsia="ar-SA"/>
        </w:rPr>
        <w:sectPr w:rsidR="00D75FFA" w:rsidRPr="00D75FFA" w:rsidSect="00F12C80">
          <w:pgSz w:w="16838" w:h="11906" w:orient="landscape"/>
          <w:pgMar w:top="1134" w:right="1134" w:bottom="1134" w:left="1134" w:header="720" w:footer="709" w:gutter="0"/>
          <w:cols w:space="720"/>
          <w:docGrid w:linePitch="600" w:charSpace="36864"/>
        </w:sect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bookmarkStart w:id="8" w:name="_Toc113268588"/>
      <w:bookmarkStart w:id="9" w:name="_Toc158372074"/>
      <w:r w:rsidRPr="00D75FFA">
        <w:rPr>
          <w:lang w:eastAsia="ar-SA"/>
        </w:rPr>
        <w:t>ΠΑΡΑΡΤΗΜΑ V –Υποδείγματα Εγγυητικών Επιστολών</w:t>
      </w:r>
      <w:bookmarkEnd w:id="8"/>
      <w:bookmarkEnd w:id="9"/>
    </w:p>
    <w:p w:rsidR="00D75FFA" w:rsidRPr="00D75FFA" w:rsidRDefault="00D75FFA" w:rsidP="00D75FFA">
      <w:pPr>
        <w:jc w:val="both"/>
        <w:rPr>
          <w:lang w:eastAsia="ar-SA"/>
        </w:rPr>
      </w:pPr>
      <w:r w:rsidRPr="00D75FFA">
        <w:rPr>
          <w:lang w:eastAsia="ar-SA"/>
        </w:rPr>
        <w:t>ΥΠΟΔΕΙΓΜΑ ΕΓΓΥΗΤΙΚΗΣ ΕΠΙΣΤΟΛΗΣ ΣΥΜΜΕΤΟΧΗΣ</w:t>
      </w:r>
    </w:p>
    <w:p w:rsidR="00D75FFA" w:rsidRPr="00D75FFA" w:rsidRDefault="00D75FFA" w:rsidP="00D75FFA">
      <w:pPr>
        <w:jc w:val="both"/>
        <w:rPr>
          <w:lang w:eastAsia="ar-SA"/>
        </w:rPr>
      </w:pPr>
      <w:r w:rsidRPr="00D75FFA">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D75FFA" w:rsidRPr="00D75FFA" w:rsidRDefault="00D75FFA" w:rsidP="00D75FFA">
      <w:pPr>
        <w:jc w:val="both"/>
        <w:rPr>
          <w:lang w:eastAsia="ar-SA"/>
        </w:rPr>
      </w:pPr>
      <w:r w:rsidRPr="00D75FFA">
        <w:rPr>
          <w:lang w:eastAsia="ar-SA"/>
        </w:rPr>
        <w:t>Ημερομηνία έκδοσης: ……………………………..</w:t>
      </w:r>
    </w:p>
    <w:p w:rsidR="00D75FFA" w:rsidRPr="00D75FFA" w:rsidRDefault="00D75FFA" w:rsidP="00D75FFA">
      <w:pPr>
        <w:jc w:val="both"/>
        <w:rPr>
          <w:lang w:eastAsia="ar-SA"/>
        </w:rPr>
      </w:pPr>
      <w:r w:rsidRPr="00D75FFA">
        <w:rPr>
          <w:lang w:eastAsia="ar-SA"/>
        </w:rPr>
        <w:t>Προς: (Πλήρης επωνυμία Αναθέτουσας Αρχής/Αναθέτοντος Φορέα</w:t>
      </w:r>
      <w:r w:rsidRPr="00D75FFA">
        <w:rPr>
          <w:lang w:eastAsia="ar-SA"/>
        </w:rPr>
        <w:footnoteReference w:id="1"/>
      </w:r>
      <w:r w:rsidRPr="00D75FFA">
        <w:rPr>
          <w:lang w:eastAsia="ar-SA"/>
        </w:rPr>
        <w:t>).............................</w:t>
      </w:r>
    </w:p>
    <w:p w:rsidR="00D75FFA" w:rsidRPr="00D75FFA" w:rsidRDefault="00D75FFA" w:rsidP="00D75FFA">
      <w:pPr>
        <w:jc w:val="both"/>
        <w:rPr>
          <w:lang w:eastAsia="ar-SA"/>
        </w:rPr>
      </w:pPr>
      <w:r w:rsidRPr="00D75FFA">
        <w:rPr>
          <w:lang w:eastAsia="ar-SA"/>
        </w:rPr>
        <w:t>(Διεύθυνση Αναθέτουσας Αρχής/Αναθέτοντος Φορέα</w:t>
      </w:r>
      <w:r w:rsidRPr="00D75FFA">
        <w:rPr>
          <w:lang w:eastAsia="ar-SA"/>
        </w:rPr>
        <w:footnoteReference w:id="2"/>
      </w:r>
      <w:r w:rsidRPr="00D75FFA">
        <w:rPr>
          <w:lang w:eastAsia="ar-SA"/>
        </w:rPr>
        <w:t>)</w:t>
      </w:r>
      <w:r w:rsidRPr="00D75FFA">
        <w:t xml:space="preserve"> .........................................</w:t>
      </w:r>
    </w:p>
    <w:p w:rsidR="00D75FFA" w:rsidRPr="00D75FFA" w:rsidRDefault="00D75FFA" w:rsidP="00D75FFA">
      <w:pPr>
        <w:jc w:val="both"/>
        <w:rPr>
          <w:lang w:eastAsia="ar-SA"/>
        </w:rPr>
      </w:pPr>
      <w:r w:rsidRPr="00D75FFA">
        <w:rPr>
          <w:lang w:eastAsia="ar-SA"/>
        </w:rPr>
        <w:t>Εγγύηση μας υπ’ αριθμ. ……………….. ποσού ………………….……. ευρώ</w:t>
      </w:r>
      <w:r w:rsidRPr="00D75FFA">
        <w:rPr>
          <w:lang w:eastAsia="ar-SA"/>
        </w:rPr>
        <w:footnoteReference w:id="3"/>
      </w:r>
      <w:r w:rsidRPr="00D75FFA">
        <w:rPr>
          <w:lang w:eastAsia="ar-SA"/>
        </w:rPr>
        <w:t>.</w:t>
      </w:r>
    </w:p>
    <w:p w:rsidR="00D75FFA" w:rsidRPr="00D75FFA" w:rsidRDefault="00D75FFA" w:rsidP="00D75FFA">
      <w:pPr>
        <w:jc w:val="both"/>
        <w:rPr>
          <w:lang w:eastAsia="ar-SA"/>
        </w:rPr>
      </w:pPr>
      <w:r w:rsidRPr="00D75FFA">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D75FFA">
        <w:rPr>
          <w:lang w:eastAsia="ar-SA"/>
        </w:rPr>
        <w:t>διζήσεως</w:t>
      </w:r>
      <w:proofErr w:type="spellEnd"/>
    </w:p>
    <w:p w:rsidR="00D75FFA" w:rsidRPr="00D75FFA" w:rsidRDefault="00D75FFA" w:rsidP="00D75FFA">
      <w:pPr>
        <w:jc w:val="both"/>
        <w:rPr>
          <w:lang w:eastAsia="ar-SA"/>
        </w:rPr>
      </w:pPr>
      <w:r w:rsidRPr="00D75FFA">
        <w:rPr>
          <w:lang w:eastAsia="ar-SA"/>
        </w:rPr>
        <w:t>μέχρι του ποσού των ευρώ  …………………………</w:t>
      </w:r>
      <w:r w:rsidRPr="00D75FFA">
        <w:rPr>
          <w:lang w:eastAsia="ar-SA"/>
        </w:rPr>
        <w:footnoteReference w:id="4"/>
      </w:r>
      <w:r w:rsidRPr="00D75FFA">
        <w:rPr>
          <w:lang w:eastAsia="ar-SA"/>
        </w:rPr>
        <w:t xml:space="preserve"> υπέρ του </w:t>
      </w:r>
    </w:p>
    <w:p w:rsidR="00D75FFA" w:rsidRPr="00D75FFA" w:rsidRDefault="00D75FFA" w:rsidP="00D75FFA">
      <w:pPr>
        <w:jc w:val="both"/>
        <w:rPr>
          <w:lang w:eastAsia="ar-SA"/>
        </w:rPr>
      </w:pPr>
      <w:r w:rsidRPr="00D75FFA">
        <w:rPr>
          <w:lang w:eastAsia="ar-SA"/>
        </w:rPr>
        <w:t>(</w:t>
      </w:r>
      <w:proofErr w:type="spellStart"/>
      <w:r w:rsidRPr="00D75FFA">
        <w:rPr>
          <w:lang w:val="en-US" w:eastAsia="ar-SA"/>
        </w:rPr>
        <w:t>i</w:t>
      </w:r>
      <w:proofErr w:type="spellEnd"/>
      <w:r w:rsidRPr="00D75FFA">
        <w:rPr>
          <w:lang w:eastAsia="ar-SA"/>
        </w:rPr>
        <w:t xml:space="preserve">) [σε </w:t>
      </w:r>
      <w:proofErr w:type="spellStart"/>
      <w:r w:rsidRPr="00D75FFA">
        <w:rPr>
          <w:lang w:eastAsia="ar-SA"/>
        </w:rPr>
        <w:t>περίπτωσηφυσικού</w:t>
      </w:r>
      <w:proofErr w:type="spellEnd"/>
      <w:r w:rsidRPr="00D75FFA">
        <w:rPr>
          <w:lang w:eastAsia="ar-SA"/>
        </w:rPr>
        <w:t xml:space="preserve"> προσώπου]: (ονοματεπώνυμο, πατρώνυμο) ..............................,  ΑΦΜ: ................ (διεύθυνση) .......................………………………………….., ή</w:t>
      </w:r>
    </w:p>
    <w:p w:rsidR="00D75FFA" w:rsidRPr="00D75FFA" w:rsidRDefault="00D75FFA" w:rsidP="00D75FFA">
      <w:pPr>
        <w:jc w:val="both"/>
        <w:rPr>
          <w:lang w:eastAsia="ar-SA"/>
        </w:rPr>
      </w:pPr>
      <w:r w:rsidRPr="00D75FFA">
        <w:rPr>
          <w:lang w:eastAsia="ar-SA"/>
        </w:rPr>
        <w:t>(</w:t>
      </w:r>
      <w:r w:rsidRPr="00D75FFA">
        <w:rPr>
          <w:lang w:val="en-US" w:eastAsia="ar-SA"/>
        </w:rPr>
        <w:t>ii</w:t>
      </w:r>
      <w:r w:rsidRPr="00D75FFA">
        <w:rPr>
          <w:lang w:eastAsia="ar-SA"/>
        </w:rPr>
        <w:t>) [σε περίπτωση νομικού προσώπου]: (πλήρη επωνυμία) ........................, ΑΦΜ: ...................... (διεύθυνση) .......................………………………………….. ή</w:t>
      </w:r>
    </w:p>
    <w:p w:rsidR="00D75FFA" w:rsidRPr="00D75FFA" w:rsidRDefault="00D75FFA" w:rsidP="00D75FFA">
      <w:pPr>
        <w:jc w:val="both"/>
        <w:rPr>
          <w:lang w:eastAsia="ar-SA"/>
        </w:rPr>
      </w:pPr>
      <w:r w:rsidRPr="00D75FFA">
        <w:rPr>
          <w:lang w:eastAsia="ar-SA"/>
        </w:rPr>
        <w:t>(</w:t>
      </w:r>
      <w:r w:rsidRPr="00D75FFA">
        <w:rPr>
          <w:lang w:val="en-US" w:eastAsia="ar-SA"/>
        </w:rPr>
        <w:t>iii</w:t>
      </w:r>
      <w:r w:rsidRPr="00D75FFA">
        <w:rPr>
          <w:lang w:eastAsia="ar-SA"/>
        </w:rPr>
        <w:t>) [σε περίπτωση ένωσης ή κοινοπραξίας:] των φυσικών / νομικών προσώπων</w:t>
      </w:r>
    </w:p>
    <w:p w:rsidR="00D75FFA" w:rsidRPr="00D75FFA" w:rsidRDefault="00D75FFA" w:rsidP="00D75FFA">
      <w:pPr>
        <w:jc w:val="both"/>
        <w:rPr>
          <w:lang w:eastAsia="ar-SA"/>
        </w:rPr>
      </w:pPr>
      <w:r w:rsidRPr="00D75FFA">
        <w:rPr>
          <w:lang w:eastAsia="ar-SA"/>
        </w:rPr>
        <w:t>α) (πλήρη επωνυμία) ........................, ΑΦΜ: ...................... (διεύθυνση) .......................…………………………………..</w:t>
      </w:r>
    </w:p>
    <w:p w:rsidR="00D75FFA" w:rsidRPr="00D75FFA" w:rsidRDefault="00D75FFA" w:rsidP="00D75FFA">
      <w:pPr>
        <w:jc w:val="both"/>
        <w:rPr>
          <w:lang w:eastAsia="ar-SA"/>
        </w:rPr>
      </w:pPr>
      <w:r w:rsidRPr="00D75FFA">
        <w:rPr>
          <w:lang w:eastAsia="ar-SA"/>
        </w:rPr>
        <w:t>β) (πλήρη επωνυμία) ........................, ΑΦΜ: ...................... (διεύθυνση) .......................…………………………………..</w:t>
      </w:r>
    </w:p>
    <w:p w:rsidR="00D75FFA" w:rsidRPr="00D75FFA" w:rsidRDefault="00D75FFA" w:rsidP="00D75FFA">
      <w:pPr>
        <w:jc w:val="both"/>
        <w:rPr>
          <w:lang w:eastAsia="ar-SA"/>
        </w:rPr>
      </w:pPr>
      <w:r w:rsidRPr="00D75FFA">
        <w:rPr>
          <w:lang w:eastAsia="ar-SA"/>
        </w:rPr>
        <w:t>γ) (πλήρη επωνυμία) ........................, ΑΦΜ: ...................... (διεύθυνση) .......................…………………………………..</w:t>
      </w:r>
      <w:r w:rsidRPr="00D75FFA">
        <w:rPr>
          <w:lang w:eastAsia="ar-SA"/>
        </w:rPr>
        <w:footnoteReference w:id="5"/>
      </w:r>
    </w:p>
    <w:p w:rsidR="00D75FFA" w:rsidRPr="00D75FFA" w:rsidRDefault="00D75FFA" w:rsidP="00D75FFA">
      <w:pPr>
        <w:jc w:val="both"/>
        <w:rPr>
          <w:lang w:eastAsia="ar-SA"/>
        </w:rPr>
      </w:pPr>
      <w:r w:rsidRPr="00D75FFA">
        <w:rPr>
          <w:lang w:eastAsia="ar-SA"/>
        </w:rPr>
        <w:lastRenderedPageBreak/>
        <w:t xml:space="preserve">ατομικά και για κάθε μία από αυτές και ως αλληλέγγυα και εις ολόκληρο υπόχρεων μεταξύ τους, εκ της </w:t>
      </w:r>
      <w:proofErr w:type="spellStart"/>
      <w:r w:rsidRPr="00D75FFA">
        <w:rPr>
          <w:lang w:eastAsia="ar-SA"/>
        </w:rPr>
        <w:t>ιδιότητάς</w:t>
      </w:r>
      <w:proofErr w:type="spellEnd"/>
      <w:r w:rsidRPr="00D75FFA">
        <w:rPr>
          <w:lang w:eastAsia="ar-SA"/>
        </w:rPr>
        <w:t xml:space="preserve"> τους ως μελών της ένωσης ή κοινοπραξίας, </w:t>
      </w:r>
    </w:p>
    <w:p w:rsidR="00D75FFA" w:rsidRPr="00D75FFA" w:rsidRDefault="00D75FFA" w:rsidP="00D75FFA">
      <w:pPr>
        <w:jc w:val="both"/>
        <w:rPr>
          <w:lang w:eastAsia="ar-SA"/>
        </w:rPr>
      </w:pPr>
      <w:r w:rsidRPr="00D75FFA">
        <w:rPr>
          <w:lang w:eastAsia="ar-SA"/>
        </w:rPr>
        <w:t>για τη συμμετοχή του/της/τους σύμφωνα με την (αριθμό/ημερομηνία) ..................... Διακήρυξη/Πρόσκληση/ Πρόσκληση Εκδήλωσης Ενδιαφέροντος .....................................................</w:t>
      </w:r>
      <w:r w:rsidRPr="00D75FFA">
        <w:rPr>
          <w:lang w:eastAsia="ar-SA"/>
        </w:rPr>
        <w:footnoteReference w:id="6"/>
      </w:r>
      <w:r w:rsidRPr="00D75FFA">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D75FFA">
        <w:rPr>
          <w:lang w:eastAsia="ar-SA"/>
        </w:rPr>
        <w:footnoteReference w:id="7"/>
      </w:r>
    </w:p>
    <w:p w:rsidR="00D75FFA" w:rsidRPr="00D75FFA" w:rsidRDefault="00D75FFA" w:rsidP="00D75FFA">
      <w:pPr>
        <w:jc w:val="both"/>
        <w:rPr>
          <w:lang w:eastAsia="ar-SA"/>
        </w:rPr>
      </w:pPr>
      <w:r w:rsidRPr="00D75FFA">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D75FFA" w:rsidRPr="00D75FFA" w:rsidRDefault="00D75FFA" w:rsidP="00D75FFA">
      <w:pPr>
        <w:jc w:val="both"/>
        <w:rPr>
          <w:lang w:eastAsia="ar-SA"/>
        </w:rPr>
      </w:pPr>
      <w:r w:rsidRPr="00D75FFA">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D75FFA">
        <w:rPr>
          <w:lang w:eastAsia="ar-SA"/>
        </w:rPr>
        <w:footnoteReference w:id="8"/>
      </w:r>
      <w:r w:rsidRPr="00D75FFA">
        <w:rPr>
          <w:lang w:eastAsia="ar-SA"/>
        </w:rPr>
        <w:t xml:space="preserve"> από την απλή έγγραφη ειδοποίησή σας.</w:t>
      </w:r>
    </w:p>
    <w:p w:rsidR="00D75FFA" w:rsidRPr="00D75FFA" w:rsidRDefault="00D75FFA" w:rsidP="00D75FFA">
      <w:pPr>
        <w:jc w:val="both"/>
        <w:rPr>
          <w:lang w:eastAsia="ar-SA"/>
        </w:rPr>
      </w:pPr>
      <w:proofErr w:type="spellStart"/>
      <w:r w:rsidRPr="00D75FFA">
        <w:rPr>
          <w:lang w:eastAsia="ar-SA"/>
        </w:rPr>
        <w:t>Ηπαρούσαισχύειμέχρικαιτην</w:t>
      </w:r>
      <w:proofErr w:type="spellEnd"/>
      <w:r w:rsidRPr="00D75FFA">
        <w:rPr>
          <w:lang w:eastAsia="ar-SA"/>
        </w:rPr>
        <w:t xml:space="preserve"> …………………………………………………..</w:t>
      </w:r>
      <w:r w:rsidRPr="00D75FFA">
        <w:rPr>
          <w:lang w:eastAsia="ar-SA"/>
        </w:rPr>
        <w:footnoteReference w:id="9"/>
      </w:r>
      <w:r w:rsidRPr="00D75FFA">
        <w:rPr>
          <w:lang w:eastAsia="ar-SA"/>
        </w:rPr>
        <w:t xml:space="preserve">. </w:t>
      </w:r>
    </w:p>
    <w:p w:rsidR="00D75FFA" w:rsidRPr="00D75FFA" w:rsidRDefault="00D75FFA" w:rsidP="00D75FFA">
      <w:pPr>
        <w:jc w:val="both"/>
        <w:rPr>
          <w:lang w:eastAsia="ar-SA"/>
        </w:rPr>
      </w:pPr>
      <w:r w:rsidRPr="00D75FFA">
        <w:rPr>
          <w:lang w:eastAsia="ar-SA"/>
        </w:rPr>
        <w:t>ή</w:t>
      </w:r>
    </w:p>
    <w:p w:rsidR="00D75FFA" w:rsidRPr="00D75FFA" w:rsidRDefault="00D75FFA" w:rsidP="00D75FFA">
      <w:pPr>
        <w:jc w:val="both"/>
        <w:rPr>
          <w:lang w:eastAsia="ar-SA"/>
        </w:rPr>
      </w:pPr>
      <w:r w:rsidRPr="00D75FFA">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75FFA" w:rsidRPr="00D75FFA" w:rsidRDefault="00D75FFA" w:rsidP="00D75FFA">
      <w:pPr>
        <w:jc w:val="both"/>
        <w:rPr>
          <w:lang w:eastAsia="ar-SA"/>
        </w:rPr>
      </w:pPr>
      <w:r w:rsidRPr="00D75FFA">
        <w:rPr>
          <w:lang w:eastAsia="ar-SA"/>
        </w:rPr>
        <w:t>Σε περίπτωση κατάπτωσης της εγγύησης, το ποσό της κατάπτωσης υπόκειται στο εκάστοτε ισχύον πάγιο τέλος χαρτοσήμου.</w:t>
      </w:r>
    </w:p>
    <w:p w:rsidR="00D75FFA" w:rsidRPr="00D75FFA" w:rsidRDefault="00D75FFA" w:rsidP="00D75FFA">
      <w:pPr>
        <w:jc w:val="both"/>
        <w:rPr>
          <w:lang w:eastAsia="ar-SA"/>
        </w:rPr>
      </w:pPr>
      <w:proofErr w:type="spellStart"/>
      <w:r w:rsidRPr="00D75FFA">
        <w:rPr>
          <w:lang w:eastAsia="ar-SA"/>
        </w:rPr>
        <w:t>Αποδεχόμαστενα</w:t>
      </w:r>
      <w:proofErr w:type="spellEnd"/>
      <w:r w:rsidRPr="00D75FFA">
        <w:rPr>
          <w:lang w:eastAsia="ar-SA"/>
        </w:rPr>
        <w:t xml:space="preserve"> παρατείνομε </w:t>
      </w:r>
      <w:proofErr w:type="spellStart"/>
      <w:r w:rsidRPr="00D75FFA">
        <w:rPr>
          <w:lang w:eastAsia="ar-SA"/>
        </w:rPr>
        <w:t>τηνισχύτηςεγγύησηςύστερααπόέγγραφο</w:t>
      </w:r>
      <w:proofErr w:type="spellEnd"/>
      <w:r w:rsidRPr="00D75FFA">
        <w:rPr>
          <w:lang w:eastAsia="ar-SA"/>
        </w:rPr>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D75FFA">
        <w:rPr>
          <w:lang w:eastAsia="ar-SA"/>
        </w:rPr>
        <w:footnoteReference w:id="10"/>
      </w:r>
      <w:r w:rsidRPr="00D75FFA">
        <w:rPr>
          <w:lang w:eastAsia="ar-SA"/>
        </w:rPr>
        <w:t>.</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75FFA">
        <w:rPr>
          <w:lang w:eastAsia="ar-SA"/>
        </w:rPr>
        <w:footnoteReference w:id="11"/>
      </w:r>
      <w:r w:rsidRPr="00D75FFA">
        <w:rPr>
          <w:lang w:eastAsia="ar-SA"/>
        </w:rPr>
        <w:t>.</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(Εξουσιοδοτημένη Υπογραφή)</w:t>
      </w:r>
    </w:p>
    <w:p w:rsidR="00D75FFA" w:rsidRPr="00D75FFA" w:rsidRDefault="00D75FFA" w:rsidP="00D75FFA">
      <w:pPr>
        <w:jc w:val="both"/>
        <w:rPr>
          <w:lang w:eastAsia="ar-SA"/>
        </w:rPr>
      </w:pPr>
      <w:r w:rsidRPr="00D75FFA">
        <w:rPr>
          <w:lang w:eastAsia="ar-SA"/>
        </w:rPr>
        <w:br w:type="page"/>
      </w:r>
      <w:r w:rsidRPr="00D75FFA">
        <w:rPr>
          <w:lang w:eastAsia="ar-SA"/>
        </w:rPr>
        <w:lastRenderedPageBreak/>
        <w:t>ΥΠΟΔΕΙΓΜΑ ΕΓΓΥΗΤΙΚΗΣ ΕΠΙΣΤΟΛΗΣ ΚΑΛΗΣ ΕΚΤΕΛΕΣΗΣ</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D75FFA" w:rsidRPr="00D75FFA" w:rsidRDefault="00D75FFA" w:rsidP="00D75FFA">
      <w:pPr>
        <w:jc w:val="both"/>
        <w:rPr>
          <w:lang w:eastAsia="ar-SA"/>
        </w:rPr>
      </w:pPr>
      <w:r w:rsidRPr="00D75FFA">
        <w:rPr>
          <w:lang w:eastAsia="ar-SA"/>
        </w:rPr>
        <w:t>Ημερομηνία έκδοσης    ……………………………..</w:t>
      </w:r>
    </w:p>
    <w:p w:rsidR="00D75FFA" w:rsidRPr="00D75FFA" w:rsidRDefault="00D75FFA" w:rsidP="00D75FFA">
      <w:pPr>
        <w:jc w:val="both"/>
        <w:rPr>
          <w:lang w:eastAsia="ar-SA"/>
        </w:rPr>
      </w:pPr>
      <w:r w:rsidRPr="00D75FFA">
        <w:rPr>
          <w:lang w:eastAsia="ar-SA"/>
        </w:rPr>
        <w:t>Προς: (Πλήρης επωνυμία Αναθέτουσας Αρχής/Αναθέτοντος Φορέα</w:t>
      </w:r>
      <w:r w:rsidRPr="00D75FFA">
        <w:rPr>
          <w:lang w:eastAsia="ar-SA"/>
        </w:rPr>
        <w:footnoteReference w:customMarkFollows="1" w:id="12"/>
        <w:t>1).................................</w:t>
      </w:r>
    </w:p>
    <w:p w:rsidR="00D75FFA" w:rsidRPr="00D75FFA" w:rsidRDefault="00D75FFA" w:rsidP="00D75FFA">
      <w:pPr>
        <w:jc w:val="both"/>
        <w:rPr>
          <w:lang w:eastAsia="ar-SA"/>
        </w:rPr>
      </w:pPr>
      <w:r w:rsidRPr="00D75FFA">
        <w:rPr>
          <w:lang w:eastAsia="ar-SA"/>
        </w:rPr>
        <w:t>(Διεύθυνση Αναθέτουσας Αρχής/Αναθέτοντος Φορέα)</w:t>
      </w:r>
      <w:r w:rsidRPr="00D75FFA">
        <w:rPr>
          <w:lang w:eastAsia="ar-SA"/>
        </w:rPr>
        <w:footnoteReference w:customMarkFollows="1" w:id="13"/>
        <w:t>2</w:t>
      </w:r>
      <w:r w:rsidRPr="00D75FFA">
        <w:t>................................</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Εγγύηση μας υπ’ αριθμ. ……………….. ποσού ………………….……. ευρώ</w:t>
      </w:r>
      <w:r w:rsidRPr="00D75FFA">
        <w:rPr>
          <w:lang w:eastAsia="ar-SA"/>
        </w:rPr>
        <w:footnoteReference w:customMarkFollows="1" w:id="14"/>
        <w:t>3.</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D75FFA">
        <w:rPr>
          <w:lang w:eastAsia="ar-SA"/>
        </w:rPr>
        <w:t>διζήσεως</w:t>
      </w:r>
      <w:proofErr w:type="spellEnd"/>
      <w:r w:rsidRPr="00D75FFA">
        <w:rPr>
          <w:lang w:eastAsia="ar-SA"/>
        </w:rPr>
        <w:t xml:space="preserve"> μέχρι του ποσού των ευρώ………………………………………………………………………..</w:t>
      </w:r>
      <w:r w:rsidRPr="00D75FFA">
        <w:rPr>
          <w:lang w:eastAsia="ar-SA"/>
        </w:rPr>
        <w:footnoteReference w:customMarkFollows="1" w:id="15"/>
        <w:t>4</w:t>
      </w:r>
    </w:p>
    <w:p w:rsidR="00D75FFA" w:rsidRPr="00D75FFA" w:rsidRDefault="00D75FFA" w:rsidP="00D75FFA">
      <w:pPr>
        <w:jc w:val="both"/>
        <w:rPr>
          <w:lang w:eastAsia="ar-SA"/>
        </w:rPr>
      </w:pPr>
      <w:r w:rsidRPr="00D75FFA">
        <w:rPr>
          <w:lang w:eastAsia="ar-SA"/>
        </w:rPr>
        <w:t xml:space="preserve">υπέρ του: </w:t>
      </w:r>
    </w:p>
    <w:p w:rsidR="00D75FFA" w:rsidRPr="00D75FFA" w:rsidRDefault="00D75FFA" w:rsidP="00D75FFA">
      <w:pPr>
        <w:jc w:val="both"/>
        <w:rPr>
          <w:lang w:eastAsia="ar-SA"/>
        </w:rPr>
      </w:pPr>
      <w:r w:rsidRPr="00D75FFA">
        <w:rPr>
          <w:lang w:eastAsia="ar-SA"/>
        </w:rPr>
        <w:t>(</w:t>
      </w:r>
      <w:proofErr w:type="spellStart"/>
      <w:r w:rsidRPr="00D75FFA">
        <w:rPr>
          <w:lang w:val="en-US" w:eastAsia="ar-SA"/>
        </w:rPr>
        <w:t>i</w:t>
      </w:r>
      <w:proofErr w:type="spellEnd"/>
      <w:r w:rsidRPr="00D75FFA">
        <w:rPr>
          <w:lang w:eastAsia="ar-SA"/>
        </w:rPr>
        <w:t xml:space="preserve">) [σε </w:t>
      </w:r>
      <w:proofErr w:type="spellStart"/>
      <w:r w:rsidRPr="00D75FFA">
        <w:rPr>
          <w:lang w:eastAsia="ar-SA"/>
        </w:rPr>
        <w:t>περίπτωσηφυσικού</w:t>
      </w:r>
      <w:proofErr w:type="spellEnd"/>
      <w:r w:rsidRPr="00D75FFA">
        <w:rPr>
          <w:lang w:eastAsia="ar-SA"/>
        </w:rPr>
        <w:t xml:space="preserve"> προσώπου]: (ονοματεπώνυμο, πατρώνυμο) ..............................,  ΑΦΜ: ................ (διεύθυνση) .......................………………………………….., ή</w:t>
      </w:r>
    </w:p>
    <w:p w:rsidR="00D75FFA" w:rsidRPr="00D75FFA" w:rsidRDefault="00D75FFA" w:rsidP="00D75FFA">
      <w:pPr>
        <w:jc w:val="both"/>
        <w:rPr>
          <w:lang w:eastAsia="ar-SA"/>
        </w:rPr>
      </w:pPr>
      <w:r w:rsidRPr="00D75FFA">
        <w:rPr>
          <w:lang w:eastAsia="ar-SA"/>
        </w:rPr>
        <w:t>(</w:t>
      </w:r>
      <w:r w:rsidRPr="00D75FFA">
        <w:rPr>
          <w:lang w:val="en-US" w:eastAsia="ar-SA"/>
        </w:rPr>
        <w:t>ii</w:t>
      </w:r>
      <w:r w:rsidRPr="00D75FFA">
        <w:rPr>
          <w:lang w:eastAsia="ar-SA"/>
        </w:rPr>
        <w:t>) [σε περίπτωση νομικού προσώπου]: (πλήρη επωνυμία) ........................, ΑΦΜ: ...................... (διεύθυνση) .......................………………………………….. ή</w:t>
      </w:r>
    </w:p>
    <w:p w:rsidR="00D75FFA" w:rsidRPr="00D75FFA" w:rsidRDefault="00D75FFA" w:rsidP="00D75FFA">
      <w:pPr>
        <w:jc w:val="both"/>
        <w:rPr>
          <w:lang w:eastAsia="ar-SA"/>
        </w:rPr>
      </w:pPr>
      <w:r w:rsidRPr="00D75FFA">
        <w:rPr>
          <w:lang w:eastAsia="ar-SA"/>
        </w:rPr>
        <w:t>(</w:t>
      </w:r>
      <w:r w:rsidRPr="00D75FFA">
        <w:rPr>
          <w:lang w:val="en-US" w:eastAsia="ar-SA"/>
        </w:rPr>
        <w:t>iii</w:t>
      </w:r>
      <w:r w:rsidRPr="00D75FFA">
        <w:rPr>
          <w:lang w:eastAsia="ar-SA"/>
        </w:rPr>
        <w:t>) [σε περίπτωση ένωσης ή κοινοπραξίας:] των φυσικών / νομικών προσώπων</w:t>
      </w:r>
    </w:p>
    <w:p w:rsidR="00D75FFA" w:rsidRPr="00D75FFA" w:rsidRDefault="00D75FFA" w:rsidP="00D75FFA">
      <w:pPr>
        <w:jc w:val="both"/>
        <w:rPr>
          <w:lang w:eastAsia="ar-SA"/>
        </w:rPr>
      </w:pPr>
      <w:r w:rsidRPr="00D75FFA">
        <w:rPr>
          <w:lang w:eastAsia="ar-SA"/>
        </w:rPr>
        <w:t>α) (πλήρη επωνυμία) ........................, ΑΦΜ: ...................... (διεύθυνση) ...................</w:t>
      </w:r>
    </w:p>
    <w:p w:rsidR="00D75FFA" w:rsidRPr="00D75FFA" w:rsidRDefault="00D75FFA" w:rsidP="00D75FFA">
      <w:pPr>
        <w:jc w:val="both"/>
        <w:rPr>
          <w:lang w:eastAsia="ar-SA"/>
        </w:rPr>
      </w:pPr>
      <w:r w:rsidRPr="00D75FFA">
        <w:rPr>
          <w:lang w:eastAsia="ar-SA"/>
        </w:rPr>
        <w:t>β) (πλήρη επωνυμία) ........................, ΑΦΜ: ...................... (διεύθυνση) ...................</w:t>
      </w:r>
    </w:p>
    <w:p w:rsidR="00D75FFA" w:rsidRPr="00D75FFA" w:rsidRDefault="00D75FFA" w:rsidP="00D75FFA">
      <w:pPr>
        <w:jc w:val="both"/>
        <w:rPr>
          <w:lang w:eastAsia="ar-SA"/>
        </w:rPr>
      </w:pPr>
      <w:r w:rsidRPr="00D75FFA">
        <w:rPr>
          <w:lang w:eastAsia="ar-SA"/>
        </w:rPr>
        <w:t>γ) (πλήρη επωνυμία) ........................, ΑΦΜ: ...................... (διεύθυνση) .................. (συμπληρώνεται με όλα τα μέλη της ένωσης / κοινοπραξίας)</w:t>
      </w:r>
    </w:p>
    <w:p w:rsidR="00D75FFA" w:rsidRPr="00D75FFA" w:rsidRDefault="00D75FFA" w:rsidP="00D75FFA">
      <w:pPr>
        <w:jc w:val="both"/>
        <w:rPr>
          <w:lang w:eastAsia="ar-SA"/>
        </w:rPr>
      </w:pPr>
      <w:r w:rsidRPr="00D75FFA">
        <w:rPr>
          <w:lang w:eastAsia="ar-SA"/>
        </w:rPr>
        <w:t xml:space="preserve">ατομικά και για κάθε μία από αυτές και ως αλληλέγγυα και εις ολόκληρο υπόχρεων μεταξύ τους, εκ της </w:t>
      </w:r>
      <w:proofErr w:type="spellStart"/>
      <w:r w:rsidRPr="00D75FFA">
        <w:rPr>
          <w:lang w:eastAsia="ar-SA"/>
        </w:rPr>
        <w:t>ιδιότητάς</w:t>
      </w:r>
      <w:proofErr w:type="spellEnd"/>
      <w:r w:rsidRPr="00D75FFA">
        <w:rPr>
          <w:lang w:eastAsia="ar-SA"/>
        </w:rPr>
        <w:t xml:space="preserve"> τους ως μελών της ένωσης ή κοινοπραξίας,</w:t>
      </w:r>
    </w:p>
    <w:p w:rsidR="00D75FFA" w:rsidRPr="00D75FFA" w:rsidRDefault="00D75FFA" w:rsidP="00D75FFA">
      <w:pPr>
        <w:jc w:val="both"/>
        <w:rPr>
          <w:lang w:eastAsia="ar-SA"/>
        </w:rPr>
      </w:pPr>
      <w:r w:rsidRPr="00D75FFA">
        <w:rPr>
          <w:lang w:eastAsia="ar-SA"/>
        </w:rPr>
        <w:lastRenderedPageBreak/>
        <w:t>για την καλή εκτέλεση του/ων τμήματος/των ..</w:t>
      </w:r>
      <w:r w:rsidRPr="00D75FFA">
        <w:rPr>
          <w:lang w:eastAsia="ar-SA"/>
        </w:rPr>
        <w:footnoteReference w:customMarkFollows="1" w:id="16"/>
        <w:t xml:space="preserve">5/ της </w:t>
      </w:r>
      <w:proofErr w:type="spellStart"/>
      <w:r w:rsidRPr="00D75FFA">
        <w:rPr>
          <w:lang w:eastAsia="ar-SA"/>
        </w:rPr>
        <w:t>υπαριθ</w:t>
      </w:r>
      <w:proofErr w:type="spellEnd"/>
      <w:r w:rsidRPr="00D75FFA">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D75FFA">
        <w:rPr>
          <w:lang w:eastAsia="ar-SA"/>
        </w:rPr>
        <w:footnoteReference w:customMarkFollows="1" w:id="17"/>
        <w:t>6 ........................... της/του (Αναθέτουσας Αρχής/Αναθέτοντος φορέα).</w:t>
      </w:r>
    </w:p>
    <w:p w:rsidR="00D75FFA" w:rsidRPr="00D75FFA" w:rsidRDefault="00D75FFA" w:rsidP="00D75FFA">
      <w:pPr>
        <w:jc w:val="both"/>
        <w:rPr>
          <w:lang w:eastAsia="ar-SA"/>
        </w:rPr>
      </w:pPr>
      <w:r w:rsidRPr="00D75FFA">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D75FFA">
        <w:rPr>
          <w:lang w:eastAsia="ar-SA"/>
        </w:rPr>
        <w:footnoteReference w:customMarkFollows="1" w:id="18"/>
        <w:t>7 από την απλή έγγραφη ειδοποίησή σας.</w:t>
      </w:r>
    </w:p>
    <w:p w:rsidR="00D75FFA" w:rsidRPr="00D75FFA" w:rsidRDefault="00D75FFA" w:rsidP="00D75FFA">
      <w:pPr>
        <w:jc w:val="both"/>
        <w:rPr>
          <w:lang w:eastAsia="ar-SA"/>
        </w:rPr>
      </w:pPr>
      <w:r w:rsidRPr="00D75FFA">
        <w:rPr>
          <w:lang w:eastAsia="ar-SA"/>
        </w:rPr>
        <w:t>Η παρούσα ισχύει μέχρι και την ............... (αν προβλέπεται ορισμένος χρόνος στα έγγραφα της σύμβασης</w:t>
      </w:r>
      <w:r w:rsidRPr="00D75FFA">
        <w:rPr>
          <w:lang w:eastAsia="ar-SA"/>
        </w:rPr>
        <w:footnoteReference w:customMarkFollows="1" w:id="19"/>
        <w:t>8)</w:t>
      </w:r>
    </w:p>
    <w:p w:rsidR="00D75FFA" w:rsidRPr="00D75FFA" w:rsidRDefault="00D75FFA" w:rsidP="00D75FFA">
      <w:pPr>
        <w:jc w:val="both"/>
        <w:rPr>
          <w:lang w:eastAsia="ar-SA"/>
        </w:rPr>
      </w:pPr>
      <w:r w:rsidRPr="00D75FFA">
        <w:rPr>
          <w:lang w:eastAsia="ar-SA"/>
        </w:rPr>
        <w:t xml:space="preserve">ή </w:t>
      </w:r>
    </w:p>
    <w:p w:rsidR="00D75FFA" w:rsidRPr="00D75FFA" w:rsidRDefault="00D75FFA" w:rsidP="00D75FFA">
      <w:pPr>
        <w:jc w:val="both"/>
        <w:rPr>
          <w:lang w:eastAsia="ar-SA"/>
        </w:rPr>
      </w:pPr>
      <w:r w:rsidRPr="00D75FFA">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75FFA" w:rsidRPr="00D75FFA" w:rsidRDefault="00D75FFA" w:rsidP="00D75FFA">
      <w:pPr>
        <w:jc w:val="both"/>
        <w:rPr>
          <w:lang w:eastAsia="ar-SA"/>
        </w:rPr>
      </w:pPr>
      <w:r w:rsidRPr="00D75FFA">
        <w:rPr>
          <w:lang w:eastAsia="ar-SA"/>
        </w:rPr>
        <w:t>Σε περίπτωση κατάπτωσης της εγγύησης, το ποσό της κατάπτωσης υπόκειται στο εκάστοτε ισχύον πάγιο τέλος χαρτοσήμου.</w:t>
      </w:r>
    </w:p>
    <w:p w:rsidR="00D75FFA" w:rsidRPr="00D75FFA" w:rsidRDefault="00D75FFA" w:rsidP="00D75FFA">
      <w:pPr>
        <w:jc w:val="both"/>
        <w:rPr>
          <w:lang w:eastAsia="ar-SA"/>
        </w:rPr>
      </w:pPr>
      <w:r w:rsidRPr="00D75FFA">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D75FFA">
        <w:rPr>
          <w:lang w:eastAsia="ar-SA"/>
        </w:rPr>
        <w:footnoteReference w:customMarkFollows="1" w:id="20"/>
        <w:t>9.</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(Εξουσιοδοτημένη Υπογραφή)</w:t>
      </w:r>
    </w:p>
    <w:p w:rsidR="00D75FFA" w:rsidRPr="00D75FFA" w:rsidRDefault="00D75FFA" w:rsidP="00D75FFA">
      <w:pPr>
        <w:jc w:val="both"/>
        <w:rPr>
          <w:lang w:eastAsia="ar-SA"/>
        </w:rPr>
      </w:pPr>
      <w:r w:rsidRPr="00D75FFA">
        <w:rPr>
          <w:lang w:eastAsia="ar-SA"/>
        </w:rPr>
        <w:br w:type="page"/>
      </w: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bookmarkStart w:id="10" w:name="_Toc113268589"/>
      <w:bookmarkStart w:id="11" w:name="_Toc158372075"/>
      <w:r w:rsidRPr="00D75FFA">
        <w:rPr>
          <w:lang w:eastAsia="ar-SA"/>
        </w:rPr>
        <w:t xml:space="preserve">ΠΑΡΑΡΤΗΜΑ </w:t>
      </w:r>
      <w:r w:rsidRPr="00D75FFA">
        <w:rPr>
          <w:lang w:val="en-US" w:eastAsia="ar-SA"/>
        </w:rPr>
        <w:t>VI</w:t>
      </w:r>
      <w:r w:rsidRPr="00D75FFA">
        <w:rPr>
          <w:lang w:eastAsia="ar-SA"/>
        </w:rPr>
        <w:t xml:space="preserve"> – Πίνακας αντιστοίχισης λόγων αποκλεισμού-κριτηρίων ποιοτικής επιλογής και αποδεικτικών μέσων</w:t>
      </w:r>
      <w:bookmarkEnd w:id="10"/>
      <w:bookmarkEnd w:id="11"/>
      <w:r w:rsidRPr="00D75FFA">
        <w:rPr>
          <w:lang w:eastAsia="ar-SA"/>
        </w:rPr>
        <w:t xml:space="preserve"> </w:t>
      </w:r>
    </w:p>
    <w:p w:rsidR="00D75FFA" w:rsidRPr="00D75FFA" w:rsidRDefault="00D75FFA" w:rsidP="00D75FFA">
      <w:pPr>
        <w:jc w:val="both"/>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D75FFA" w:rsidRPr="00D75FFA" w:rsidTr="00CB4E16">
        <w:trPr>
          <w:tblHeader/>
        </w:trPr>
        <w:tc>
          <w:tcPr>
            <w:tcW w:w="9628" w:type="dxa"/>
            <w:gridSpan w:val="3"/>
            <w:shd w:val="clear" w:color="auto" w:fill="AEAAAA"/>
          </w:tcPr>
          <w:p w:rsidR="00D75FFA" w:rsidRPr="00D75FFA" w:rsidRDefault="00D75FFA" w:rsidP="00D75FFA">
            <w:pPr>
              <w:jc w:val="both"/>
            </w:pPr>
            <w:r w:rsidRPr="00D75FFA">
              <w:t xml:space="preserve">Αποδεικτικά μέσα-Προμήθειες (2.2.9.2) [Διαμορφώνεται από την Α.Α. </w:t>
            </w:r>
            <w:proofErr w:type="spellStart"/>
            <w:r w:rsidRPr="00D75FFA">
              <w:t>κατ</w:t>
            </w:r>
            <w:proofErr w:type="spellEnd"/>
            <w:r w:rsidRPr="00D75FFA">
              <w:t>΄ αντιστοιχία με τους όρους της διακήρυξης:]</w:t>
            </w:r>
          </w:p>
        </w:tc>
      </w:tr>
      <w:tr w:rsidR="00D75FFA" w:rsidRPr="00D75FFA" w:rsidTr="00CB4E16">
        <w:trPr>
          <w:tblHeader/>
        </w:trPr>
        <w:tc>
          <w:tcPr>
            <w:tcW w:w="1108" w:type="dxa"/>
            <w:shd w:val="clear" w:color="auto" w:fill="AEAAAA"/>
          </w:tcPr>
          <w:p w:rsidR="00D75FFA" w:rsidRPr="00D75FFA" w:rsidRDefault="00D75FFA" w:rsidP="00D75FFA">
            <w:pPr>
              <w:jc w:val="both"/>
            </w:pPr>
            <w:r w:rsidRPr="00D75FFA">
              <w:t>α/α</w:t>
            </w:r>
          </w:p>
        </w:tc>
        <w:tc>
          <w:tcPr>
            <w:tcW w:w="4094" w:type="dxa"/>
            <w:shd w:val="clear" w:color="auto" w:fill="AEAAAA"/>
          </w:tcPr>
          <w:p w:rsidR="00D75FFA" w:rsidRPr="00D75FFA" w:rsidRDefault="00D75FFA" w:rsidP="00D75FFA">
            <w:pPr>
              <w:jc w:val="both"/>
            </w:pPr>
            <w:r w:rsidRPr="00D75FFA">
              <w:t>Λόγος αποκλεισμού-Κριτήριο ποιοτικής επιλογής</w:t>
            </w:r>
          </w:p>
        </w:tc>
        <w:tc>
          <w:tcPr>
            <w:tcW w:w="4426" w:type="dxa"/>
            <w:shd w:val="clear" w:color="auto" w:fill="AEAAAA"/>
          </w:tcPr>
          <w:p w:rsidR="00D75FFA" w:rsidRPr="00D75FFA" w:rsidRDefault="00D75FFA" w:rsidP="00D75FFA">
            <w:pPr>
              <w:jc w:val="both"/>
            </w:pPr>
            <w:r w:rsidRPr="00D75FFA">
              <w:t>Δικαιολογητικό</w:t>
            </w:r>
          </w:p>
        </w:tc>
      </w:tr>
      <w:tr w:rsidR="00D75FFA" w:rsidRPr="00D75FFA" w:rsidTr="00CB4E16">
        <w:tc>
          <w:tcPr>
            <w:tcW w:w="1108" w:type="dxa"/>
            <w:shd w:val="clear" w:color="auto" w:fill="auto"/>
          </w:tcPr>
          <w:p w:rsidR="00D75FFA" w:rsidRPr="00D75FFA" w:rsidRDefault="00D75FFA" w:rsidP="00D75FFA">
            <w:pPr>
              <w:jc w:val="both"/>
            </w:pPr>
            <w:r w:rsidRPr="00D75FFA">
              <w:t>2.2.3.1</w:t>
            </w:r>
          </w:p>
        </w:tc>
        <w:tc>
          <w:tcPr>
            <w:tcW w:w="4094" w:type="dxa"/>
            <w:shd w:val="clear" w:color="auto" w:fill="auto"/>
          </w:tcPr>
          <w:p w:rsidR="00D75FFA" w:rsidRPr="00D75FFA" w:rsidRDefault="00D75FFA" w:rsidP="00D75FFA">
            <w:pPr>
              <w:jc w:val="both"/>
            </w:pPr>
            <w:r w:rsidRPr="00D75FFA">
              <w:t>Λόγοι που σχετίζονται με ποινικές καταδίκες για τα αδικήματα που ορίζονται στο άρθρο 73 παρ. 1 ν. 4412/2016:</w:t>
            </w:r>
          </w:p>
          <w:p w:rsidR="00D75FFA" w:rsidRPr="00D75FFA" w:rsidRDefault="00D75FFA" w:rsidP="00D75FFA">
            <w:pPr>
              <w:jc w:val="both"/>
            </w:pPr>
            <w:r w:rsidRPr="00D75FFA">
              <w:t>Συμμετοχή σε εγκληματική οργάνωση</w:t>
            </w:r>
          </w:p>
          <w:p w:rsidR="00D75FFA" w:rsidRPr="00D75FFA" w:rsidRDefault="00D75FFA" w:rsidP="00D75FFA">
            <w:pPr>
              <w:jc w:val="both"/>
            </w:pPr>
            <w:r w:rsidRPr="00D75FFA">
              <w:t>Ενεργητική δωροδοκία κατά το ελληνικό δίκαιο και το δίκαιο του οικονομικού φορέα</w:t>
            </w:r>
          </w:p>
          <w:p w:rsidR="00D75FFA" w:rsidRPr="00D75FFA" w:rsidRDefault="00D75FFA" w:rsidP="00D75FFA">
            <w:pPr>
              <w:jc w:val="both"/>
            </w:pPr>
            <w:r w:rsidRPr="00D75FFA">
              <w:t>Απάτη εις βάρος των οικονομικών συμφερόντων</w:t>
            </w:r>
          </w:p>
          <w:p w:rsidR="00D75FFA" w:rsidRPr="00D75FFA" w:rsidRDefault="00D75FFA" w:rsidP="00D75FFA">
            <w:pPr>
              <w:jc w:val="both"/>
            </w:pPr>
            <w:r w:rsidRPr="00D75FFA">
              <w:t>της Ένωσης</w:t>
            </w:r>
          </w:p>
          <w:p w:rsidR="00D75FFA" w:rsidRPr="00D75FFA" w:rsidRDefault="00D75FFA" w:rsidP="00D75FFA">
            <w:pPr>
              <w:jc w:val="both"/>
            </w:pPr>
            <w:r w:rsidRPr="00D75FFA">
              <w:t>Τρομοκρατικά εγκλήματα ή εγκλήματα συνδεόμενα με τρομοκρατικές δραστηριότητες</w:t>
            </w:r>
          </w:p>
          <w:p w:rsidR="00D75FFA" w:rsidRPr="00D75FFA" w:rsidRDefault="00D75FFA" w:rsidP="00D75FFA">
            <w:pPr>
              <w:jc w:val="both"/>
            </w:pPr>
            <w:r w:rsidRPr="00D75FFA">
              <w:t>Νομιμοποίηση εσόδων από παράνομες δραστηριότητες ή χρηματοδότηση της τρομοκρατίας</w:t>
            </w:r>
          </w:p>
          <w:p w:rsidR="00D75FFA" w:rsidRPr="00D75FFA" w:rsidRDefault="00D75FFA" w:rsidP="00D75FFA">
            <w:pPr>
              <w:jc w:val="both"/>
            </w:pPr>
            <w:r w:rsidRPr="00D75FFA">
              <w:t>Παιδική εργασία και άλλες μορφές εμπορίας ανθρώπων</w:t>
            </w:r>
          </w:p>
        </w:tc>
        <w:tc>
          <w:tcPr>
            <w:tcW w:w="4426" w:type="dxa"/>
            <w:shd w:val="clear" w:color="auto" w:fill="auto"/>
          </w:tcPr>
          <w:p w:rsidR="00D75FFA" w:rsidRPr="00D75FFA" w:rsidRDefault="00D75FFA" w:rsidP="00D75FFA">
            <w:pPr>
              <w:jc w:val="both"/>
            </w:pPr>
            <w:r w:rsidRPr="00D75FFA">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D75FFA" w:rsidRPr="00D75FFA" w:rsidRDefault="00D75FFA" w:rsidP="00D75FFA">
            <w:pPr>
              <w:jc w:val="both"/>
            </w:pPr>
            <w:r w:rsidRPr="00D75FFA">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D75FFA" w:rsidRPr="00D75FFA" w:rsidRDefault="00D75FFA" w:rsidP="00D75FFA">
            <w:pPr>
              <w:jc w:val="both"/>
            </w:pPr>
            <w:r w:rsidRPr="00D75FFA">
              <w:t xml:space="preserve">μέσω του </w:t>
            </w:r>
            <w:proofErr w:type="spellStart"/>
            <w:r w:rsidRPr="00D75FFA">
              <w:t>επιγραμμικού</w:t>
            </w:r>
            <w:proofErr w:type="spellEnd"/>
            <w:r w:rsidRPr="00D75FFA">
              <w:t xml:space="preserve"> αποθετηρίου πιστοποιητικών (e-</w:t>
            </w:r>
            <w:proofErr w:type="spellStart"/>
            <w:r w:rsidRPr="00D75FFA">
              <w:t>Certis</w:t>
            </w:r>
            <w:proofErr w:type="spellEnd"/>
            <w:r w:rsidRPr="00D75FFA">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D75FFA" w:rsidRPr="00D75FFA" w:rsidTr="00CB4E16">
        <w:tc>
          <w:tcPr>
            <w:tcW w:w="1108" w:type="dxa"/>
            <w:vMerge w:val="restart"/>
            <w:shd w:val="clear" w:color="auto" w:fill="auto"/>
          </w:tcPr>
          <w:p w:rsidR="00D75FFA" w:rsidRPr="00D75FFA" w:rsidRDefault="00D75FFA" w:rsidP="00D75FFA">
            <w:pPr>
              <w:jc w:val="both"/>
            </w:pPr>
            <w:r w:rsidRPr="00D75FFA">
              <w:t>2.2.3.2</w:t>
            </w:r>
          </w:p>
        </w:tc>
        <w:tc>
          <w:tcPr>
            <w:tcW w:w="4094" w:type="dxa"/>
            <w:shd w:val="clear" w:color="auto" w:fill="auto"/>
          </w:tcPr>
          <w:p w:rsidR="00D75FFA" w:rsidRPr="00D75FFA" w:rsidRDefault="00D75FFA" w:rsidP="00D75FFA">
            <w:pPr>
              <w:jc w:val="both"/>
            </w:pPr>
            <w:r w:rsidRPr="00D75FFA">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D75FFA" w:rsidRPr="00D75FFA" w:rsidRDefault="00D75FFA" w:rsidP="00D75FFA">
            <w:pPr>
              <w:jc w:val="both"/>
            </w:pPr>
            <w:r w:rsidRPr="00D75FFA">
              <w:t>Α) Πιστοποιητικό που εκδίδεται από την αρμόδια αρχή του οικείου</w:t>
            </w:r>
          </w:p>
          <w:p w:rsidR="00D75FFA" w:rsidRPr="00D75FFA" w:rsidRDefault="00D75FFA" w:rsidP="00D75FFA">
            <w:pPr>
              <w:jc w:val="both"/>
            </w:pPr>
            <w:r w:rsidRPr="00D75FFA">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w:t>
            </w:r>
            <w:r w:rsidRPr="00D75FFA">
              <w:lastRenderedPageBreak/>
              <w:t xml:space="preserve">αρχής ότι δεν εκδίδεται ή ότι δεν καλύπτει όλες τις περιπτώσεις (μόνο εάν δεν καθίσταται διαθέσιμη </w:t>
            </w:r>
          </w:p>
          <w:p w:rsidR="00D75FFA" w:rsidRPr="00D75FFA" w:rsidRDefault="00D75FFA" w:rsidP="00D75FFA">
            <w:pPr>
              <w:jc w:val="both"/>
            </w:pPr>
            <w:r w:rsidRPr="00D75FFA">
              <w:t xml:space="preserve">μέσω του </w:t>
            </w:r>
            <w:proofErr w:type="spellStart"/>
            <w:r w:rsidRPr="00D75FFA">
              <w:t>επιγραμμικού</w:t>
            </w:r>
            <w:proofErr w:type="spellEnd"/>
            <w:r w:rsidRPr="00D75FFA">
              <w:t xml:space="preserve"> αποθετηρίου πιστοποιητικών (e-</w:t>
            </w:r>
            <w:proofErr w:type="spellStart"/>
            <w:r w:rsidRPr="00D75FFA">
              <w:t>Certis</w:t>
            </w:r>
            <w:proofErr w:type="spellEnd"/>
            <w:r w:rsidRPr="00D75FFA">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75FFA" w:rsidRPr="00D75FFA" w:rsidRDefault="00D75FFA" w:rsidP="00D75FFA">
            <w:pPr>
              <w:jc w:val="both"/>
            </w:pPr>
          </w:p>
          <w:p w:rsidR="00D75FFA" w:rsidRPr="00D75FFA" w:rsidRDefault="00D75FFA" w:rsidP="00D75FFA">
            <w:pPr>
              <w:jc w:val="both"/>
            </w:pPr>
            <w:r w:rsidRPr="00D75FFA">
              <w:t xml:space="preserve">Για τους ημεδαπούς οικονομικούς φορείς: </w:t>
            </w:r>
          </w:p>
          <w:p w:rsidR="00D75FFA" w:rsidRPr="00D75FFA" w:rsidRDefault="00D75FFA" w:rsidP="00D75FFA">
            <w:pPr>
              <w:jc w:val="both"/>
            </w:pPr>
            <w:r w:rsidRPr="00D75FFA">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D75FFA" w:rsidRPr="00D75FFA" w:rsidRDefault="00D75FFA" w:rsidP="00D75FFA">
            <w:pPr>
              <w:jc w:val="both"/>
            </w:pPr>
          </w:p>
        </w:tc>
      </w:tr>
      <w:tr w:rsidR="00D75FFA" w:rsidRPr="00D75FFA" w:rsidTr="00CB4E16">
        <w:tc>
          <w:tcPr>
            <w:tcW w:w="1108" w:type="dxa"/>
            <w:vMerge/>
            <w:shd w:val="clear" w:color="auto" w:fill="auto"/>
          </w:tcPr>
          <w:p w:rsidR="00D75FFA" w:rsidRPr="00D75FFA" w:rsidRDefault="00D75FFA" w:rsidP="00D75FFA">
            <w:pPr>
              <w:jc w:val="both"/>
            </w:pPr>
          </w:p>
        </w:tc>
        <w:tc>
          <w:tcPr>
            <w:tcW w:w="4094" w:type="dxa"/>
            <w:shd w:val="clear" w:color="auto" w:fill="auto"/>
          </w:tcPr>
          <w:p w:rsidR="00D75FFA" w:rsidRPr="00D75FFA" w:rsidRDefault="00D75FFA" w:rsidP="00D75FFA">
            <w:pPr>
              <w:jc w:val="both"/>
            </w:pPr>
            <w:r w:rsidRPr="00D75FFA">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D75FFA" w:rsidRPr="00D75FFA" w:rsidRDefault="00D75FFA" w:rsidP="00D75FFA">
            <w:pPr>
              <w:jc w:val="both"/>
            </w:pPr>
            <w:r w:rsidRPr="00D75FFA">
              <w:t>Β) Πιστοποιητικό που εκδίδεται από την αρμόδια αρχή του οικείου</w:t>
            </w:r>
          </w:p>
          <w:p w:rsidR="00D75FFA" w:rsidRPr="00D75FFA" w:rsidRDefault="00D75FFA" w:rsidP="00D75FFA">
            <w:pPr>
              <w:jc w:val="both"/>
            </w:pPr>
            <w:r w:rsidRPr="00D75FFA">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D75FFA" w:rsidRPr="00D75FFA" w:rsidRDefault="00D75FFA" w:rsidP="00D75FFA">
            <w:pPr>
              <w:jc w:val="both"/>
            </w:pPr>
            <w:r w:rsidRPr="00D75FFA">
              <w:t xml:space="preserve">μέσω του </w:t>
            </w:r>
            <w:proofErr w:type="spellStart"/>
            <w:r w:rsidRPr="00D75FFA">
              <w:t>επιγραμμικού</w:t>
            </w:r>
            <w:proofErr w:type="spellEnd"/>
            <w:r w:rsidRPr="00D75FFA">
              <w:t xml:space="preserve"> αποθετηρίου πιστοποιητικών (e-</w:t>
            </w:r>
            <w:proofErr w:type="spellStart"/>
            <w:r w:rsidRPr="00D75FFA">
              <w:t>Certis</w:t>
            </w:r>
            <w:proofErr w:type="spellEnd"/>
            <w:r w:rsidRPr="00D75FFA">
              <w:t xml:space="preserve">)) και β) ένορκη βεβαίωση ή, στα κράτη-μέλη ή στις χώρες όπου δεν προβλέπεται ένορκη βεβαίωση, </w:t>
            </w:r>
            <w:r w:rsidRPr="00D75FFA">
              <w:lastRenderedPageBreak/>
              <w:t>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75FFA" w:rsidRPr="00D75FFA" w:rsidRDefault="00D75FFA" w:rsidP="00D75FFA">
            <w:pPr>
              <w:jc w:val="both"/>
            </w:pPr>
          </w:p>
          <w:p w:rsidR="00D75FFA" w:rsidRPr="00D75FFA" w:rsidRDefault="00D75FFA" w:rsidP="00D75FFA">
            <w:pPr>
              <w:jc w:val="both"/>
            </w:pPr>
            <w:r w:rsidRPr="00D75FFA">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D75FFA">
              <w:rPr>
                <w:lang w:val="en-US"/>
              </w:rPr>
              <w:t>e</w:t>
            </w:r>
            <w:r w:rsidRPr="00D75FFA">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D75FFA" w:rsidRPr="00D75FFA" w:rsidTr="00CB4E16">
        <w:tc>
          <w:tcPr>
            <w:tcW w:w="1108" w:type="dxa"/>
            <w:vMerge/>
            <w:shd w:val="clear" w:color="auto" w:fill="auto"/>
          </w:tcPr>
          <w:p w:rsidR="00D75FFA" w:rsidRPr="00D75FFA" w:rsidRDefault="00D75FFA" w:rsidP="00D75FFA">
            <w:pPr>
              <w:jc w:val="both"/>
            </w:pPr>
          </w:p>
        </w:tc>
        <w:tc>
          <w:tcPr>
            <w:tcW w:w="4094" w:type="dxa"/>
            <w:shd w:val="clear" w:color="auto" w:fill="auto"/>
          </w:tcPr>
          <w:p w:rsidR="00D75FFA" w:rsidRPr="00D75FFA" w:rsidRDefault="00D75FFA" w:rsidP="00D75FFA">
            <w:pPr>
              <w:jc w:val="both"/>
            </w:pPr>
          </w:p>
        </w:tc>
        <w:tc>
          <w:tcPr>
            <w:tcW w:w="4426" w:type="dxa"/>
            <w:shd w:val="clear" w:color="auto" w:fill="auto"/>
          </w:tcPr>
          <w:p w:rsidR="00D75FFA" w:rsidRPr="00D75FFA" w:rsidRDefault="00D75FFA" w:rsidP="00D75FFA">
            <w:pPr>
              <w:jc w:val="both"/>
              <w:rPr>
                <w:highlight w:val="yellow"/>
              </w:rPr>
            </w:pPr>
            <w:r w:rsidRPr="00D75FFA">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D75FFA" w:rsidRPr="00D75FFA" w:rsidTr="00CB4E16">
        <w:tc>
          <w:tcPr>
            <w:tcW w:w="1108" w:type="dxa"/>
            <w:vMerge/>
            <w:shd w:val="clear" w:color="auto" w:fill="auto"/>
          </w:tcPr>
          <w:p w:rsidR="00D75FFA" w:rsidRPr="00D75FFA" w:rsidRDefault="00D75FFA" w:rsidP="00D75FFA">
            <w:pPr>
              <w:jc w:val="both"/>
            </w:pPr>
          </w:p>
        </w:tc>
        <w:tc>
          <w:tcPr>
            <w:tcW w:w="4094" w:type="dxa"/>
            <w:shd w:val="clear" w:color="auto" w:fill="auto"/>
          </w:tcPr>
          <w:p w:rsidR="00D75FFA" w:rsidRPr="00D75FFA" w:rsidRDefault="00D75FFA" w:rsidP="00D75FFA">
            <w:pPr>
              <w:jc w:val="both"/>
            </w:pPr>
          </w:p>
        </w:tc>
        <w:tc>
          <w:tcPr>
            <w:tcW w:w="4426" w:type="dxa"/>
            <w:shd w:val="clear" w:color="auto" w:fill="auto"/>
          </w:tcPr>
          <w:p w:rsidR="00D75FFA" w:rsidRPr="00D75FFA" w:rsidRDefault="00D75FFA" w:rsidP="00D75FFA">
            <w:pPr>
              <w:jc w:val="both"/>
            </w:pPr>
            <w:r w:rsidRPr="00D75FFA">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D75FFA" w:rsidRPr="00D75FFA" w:rsidTr="00CB4E16">
        <w:tc>
          <w:tcPr>
            <w:tcW w:w="1108" w:type="dxa"/>
            <w:shd w:val="clear" w:color="auto" w:fill="auto"/>
          </w:tcPr>
          <w:p w:rsidR="00D75FFA" w:rsidRPr="00D75FFA" w:rsidRDefault="00D75FFA" w:rsidP="00D75FFA">
            <w:pPr>
              <w:jc w:val="both"/>
            </w:pPr>
            <w:r w:rsidRPr="00D75FFA">
              <w:t>2.2.3.4.α</w:t>
            </w:r>
          </w:p>
        </w:tc>
        <w:tc>
          <w:tcPr>
            <w:tcW w:w="4094" w:type="dxa"/>
            <w:shd w:val="clear" w:color="auto" w:fill="auto"/>
          </w:tcPr>
          <w:p w:rsidR="00D75FFA" w:rsidRPr="00D75FFA" w:rsidRDefault="00D75FFA" w:rsidP="00D75FFA">
            <w:pPr>
              <w:jc w:val="both"/>
            </w:pPr>
            <w:r w:rsidRPr="00D75FFA">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D75FFA" w:rsidRPr="00D75FFA" w:rsidRDefault="00D75FFA" w:rsidP="00D75FFA">
            <w:pPr>
              <w:jc w:val="both"/>
            </w:pPr>
            <w:r w:rsidRPr="00D75FFA">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D75FFA" w:rsidRPr="00D75FFA" w:rsidTr="00CB4E16">
        <w:tc>
          <w:tcPr>
            <w:tcW w:w="1108" w:type="dxa"/>
            <w:vMerge w:val="restart"/>
            <w:shd w:val="clear" w:color="auto" w:fill="auto"/>
          </w:tcPr>
          <w:p w:rsidR="00D75FFA" w:rsidRPr="00D75FFA" w:rsidRDefault="00D75FFA" w:rsidP="00D75FFA">
            <w:pPr>
              <w:jc w:val="both"/>
            </w:pPr>
            <w:r w:rsidRPr="00D75FFA">
              <w:t>2.2.3.4.β</w:t>
            </w:r>
          </w:p>
        </w:tc>
        <w:tc>
          <w:tcPr>
            <w:tcW w:w="4094" w:type="dxa"/>
            <w:shd w:val="clear" w:color="auto" w:fill="auto"/>
          </w:tcPr>
          <w:p w:rsidR="00D75FFA" w:rsidRPr="00D75FFA" w:rsidRDefault="00D75FFA" w:rsidP="00D75FFA">
            <w:pPr>
              <w:jc w:val="both"/>
            </w:pPr>
            <w:r w:rsidRPr="00D75FFA">
              <w:t>Καταστάσεις οικονομικής αφερεγγυότητας:</w:t>
            </w:r>
          </w:p>
          <w:p w:rsidR="00D75FFA" w:rsidRPr="00D75FFA" w:rsidRDefault="00D75FFA" w:rsidP="00D75FFA">
            <w:pPr>
              <w:jc w:val="both"/>
            </w:pPr>
            <w:r w:rsidRPr="00D75FFA">
              <w:lastRenderedPageBreak/>
              <w:t>Πτώχευση</w:t>
            </w:r>
          </w:p>
          <w:p w:rsidR="00D75FFA" w:rsidRPr="00D75FFA" w:rsidRDefault="00D75FFA" w:rsidP="00D75FFA">
            <w:pPr>
              <w:jc w:val="both"/>
            </w:pPr>
            <w:r w:rsidRPr="00D75FFA">
              <w:t>Υπαγωγή σε πτωχευτικό συμβιβασμό ή ειδική εκκαθάριση</w:t>
            </w:r>
          </w:p>
          <w:p w:rsidR="00D75FFA" w:rsidRPr="00D75FFA" w:rsidRDefault="00D75FFA" w:rsidP="00D75FFA">
            <w:pPr>
              <w:jc w:val="both"/>
            </w:pPr>
            <w:r w:rsidRPr="00D75FFA">
              <w:t>Αναγκαστική διαχείριση από δικαστήριο ή εκκαθαριστή</w:t>
            </w:r>
            <w:r w:rsidRPr="00D75FFA" w:rsidDel="009A3196">
              <w:t xml:space="preserve"> </w:t>
            </w:r>
          </w:p>
          <w:p w:rsidR="00D75FFA" w:rsidRPr="00D75FFA" w:rsidRDefault="00D75FFA" w:rsidP="00D75FFA">
            <w:pPr>
              <w:jc w:val="both"/>
            </w:pPr>
            <w:r w:rsidRPr="00D75FFA">
              <w:t>Υπαγωγή σε Διαδικασία εξυγίανσης</w:t>
            </w:r>
          </w:p>
          <w:p w:rsidR="00D75FFA" w:rsidRPr="00D75FFA" w:rsidRDefault="00D75FFA" w:rsidP="00D75FFA">
            <w:pPr>
              <w:jc w:val="both"/>
            </w:pPr>
          </w:p>
        </w:tc>
        <w:tc>
          <w:tcPr>
            <w:tcW w:w="4426" w:type="dxa"/>
            <w:shd w:val="clear" w:color="auto" w:fill="auto"/>
          </w:tcPr>
          <w:p w:rsidR="00D75FFA" w:rsidRPr="00D75FFA" w:rsidRDefault="00D75FFA" w:rsidP="00D75FFA">
            <w:pPr>
              <w:jc w:val="both"/>
            </w:pPr>
            <w:r w:rsidRPr="00D75FFA">
              <w:lastRenderedPageBreak/>
              <w:t xml:space="preserve">Πιστοποιητικό που εκδίδεται από την αρμόδια αρχή του οικείου κράτους - μέλους ή χώρας, </w:t>
            </w:r>
            <w:r w:rsidRPr="00D75FFA">
              <w:lastRenderedPageBreak/>
              <w:t xml:space="preserve">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D75FFA" w:rsidRPr="00D75FFA" w:rsidRDefault="00D75FFA" w:rsidP="00D75FFA">
            <w:pPr>
              <w:jc w:val="both"/>
            </w:pPr>
            <w:r w:rsidRPr="00D75FFA">
              <w:t xml:space="preserve">μέσω του </w:t>
            </w:r>
            <w:proofErr w:type="spellStart"/>
            <w:r w:rsidRPr="00D75FFA">
              <w:t>επιγραμμικού</w:t>
            </w:r>
            <w:proofErr w:type="spellEnd"/>
            <w:r w:rsidRPr="00D75FFA">
              <w:t xml:space="preserve"> αποθετηρίου πιστοποιητικών (e-</w:t>
            </w:r>
            <w:proofErr w:type="spellStart"/>
            <w:r w:rsidRPr="00D75FFA">
              <w:t>Certis</w:t>
            </w:r>
            <w:proofErr w:type="spellEnd"/>
            <w:r w:rsidRPr="00D75FFA">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75FFA" w:rsidRPr="00D75FFA" w:rsidRDefault="00D75FFA" w:rsidP="00D75FFA">
            <w:pPr>
              <w:jc w:val="both"/>
            </w:pPr>
          </w:p>
          <w:p w:rsidR="00D75FFA" w:rsidRPr="00D75FFA" w:rsidRDefault="00D75FFA" w:rsidP="00D75FFA">
            <w:pPr>
              <w:jc w:val="both"/>
            </w:pPr>
            <w:r w:rsidRPr="00D75FFA">
              <w:t>Ιδίως οι οικονομικοί φορείς που είναι εγκατεστημένοι στην Ελλάδα προσκομίζουν:</w:t>
            </w:r>
          </w:p>
          <w:p w:rsidR="00D75FFA" w:rsidRPr="00D75FFA" w:rsidRDefault="00D75FFA" w:rsidP="00D75FFA">
            <w:pPr>
              <w:jc w:val="both"/>
            </w:pPr>
            <w:r w:rsidRPr="00D75FFA">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D75FFA">
              <w:rPr>
                <w:lang w:eastAsia="ar-SA"/>
              </w:rPr>
              <w:t xml:space="preserve"> </w:t>
            </w:r>
            <w:r w:rsidRPr="00D75FFA">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D75FFA" w:rsidRPr="00D75FFA" w:rsidRDefault="00D75FFA" w:rsidP="00D75FFA">
            <w:pPr>
              <w:jc w:val="both"/>
            </w:pPr>
            <w:r w:rsidRPr="00D75FFA">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w:t>
            </w:r>
            <w:r w:rsidRPr="00D75FFA">
              <w:lastRenderedPageBreak/>
              <w:t>προσκομίζεται επιπλέον πιστοποιητικό μεταβολών.</w:t>
            </w:r>
          </w:p>
          <w:p w:rsidR="00D75FFA" w:rsidRPr="00D75FFA" w:rsidRDefault="00D75FFA" w:rsidP="00D75FFA">
            <w:pPr>
              <w:jc w:val="both"/>
            </w:pPr>
            <w:r w:rsidRPr="00D75FFA">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D75FFA" w:rsidRPr="00D75FFA" w:rsidRDefault="00D75FFA" w:rsidP="00D75FFA">
            <w:pPr>
              <w:jc w:val="both"/>
            </w:pPr>
            <w:r w:rsidRPr="00D75FFA">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D75FFA" w:rsidRPr="00D75FFA" w:rsidTr="00CB4E16">
        <w:tc>
          <w:tcPr>
            <w:tcW w:w="1108" w:type="dxa"/>
            <w:vMerge/>
            <w:shd w:val="clear" w:color="auto" w:fill="auto"/>
          </w:tcPr>
          <w:p w:rsidR="00D75FFA" w:rsidRPr="00D75FFA" w:rsidRDefault="00D75FFA" w:rsidP="00D75FFA">
            <w:pPr>
              <w:jc w:val="both"/>
            </w:pPr>
          </w:p>
        </w:tc>
        <w:tc>
          <w:tcPr>
            <w:tcW w:w="4094" w:type="dxa"/>
            <w:shd w:val="clear" w:color="auto" w:fill="auto"/>
          </w:tcPr>
          <w:p w:rsidR="00D75FFA" w:rsidRPr="00D75FFA" w:rsidRDefault="00D75FFA" w:rsidP="00D75FFA">
            <w:pPr>
              <w:jc w:val="both"/>
            </w:pPr>
            <w:r w:rsidRPr="00D75FFA">
              <w:t>Αναστολή επιχειρηματικών δραστηριοτήτων</w:t>
            </w:r>
          </w:p>
          <w:p w:rsidR="00D75FFA" w:rsidRPr="00D75FFA" w:rsidRDefault="00D75FFA" w:rsidP="00D75FFA">
            <w:pPr>
              <w:jc w:val="both"/>
            </w:pPr>
          </w:p>
        </w:tc>
        <w:tc>
          <w:tcPr>
            <w:tcW w:w="4426" w:type="dxa"/>
            <w:shd w:val="clear" w:color="auto" w:fill="auto"/>
          </w:tcPr>
          <w:p w:rsidR="00D75FFA" w:rsidRPr="00D75FFA" w:rsidRDefault="00D75FFA" w:rsidP="00D75FFA">
            <w:pPr>
              <w:jc w:val="both"/>
            </w:pPr>
            <w:r w:rsidRPr="00D75FFA">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D75FFA">
              <w:t>taxisnet</w:t>
            </w:r>
            <w:proofErr w:type="spellEnd"/>
            <w:r w:rsidRPr="00D75FFA">
              <w:t>,  από την οποία να προκύπτει η μη αναστολή της επιχειρηματικής δραστηριότητάς τους.</w:t>
            </w:r>
          </w:p>
        </w:tc>
      </w:tr>
      <w:tr w:rsidR="00D75FFA" w:rsidRPr="00D75FFA" w:rsidTr="00CB4E16">
        <w:tc>
          <w:tcPr>
            <w:tcW w:w="1108" w:type="dxa"/>
            <w:shd w:val="clear" w:color="auto" w:fill="auto"/>
          </w:tcPr>
          <w:p w:rsidR="00D75FFA" w:rsidRPr="00D75FFA" w:rsidRDefault="00D75FFA" w:rsidP="00D75FFA">
            <w:pPr>
              <w:jc w:val="both"/>
            </w:pPr>
            <w:r w:rsidRPr="00D75FFA">
              <w:t>2.2.3.9</w:t>
            </w:r>
          </w:p>
        </w:tc>
        <w:tc>
          <w:tcPr>
            <w:tcW w:w="4094" w:type="dxa"/>
            <w:shd w:val="clear" w:color="auto" w:fill="auto"/>
          </w:tcPr>
          <w:p w:rsidR="00D75FFA" w:rsidRPr="00D75FFA" w:rsidRDefault="00D75FFA" w:rsidP="00D75FFA">
            <w:pPr>
              <w:jc w:val="both"/>
            </w:pPr>
            <w:r w:rsidRPr="00D75FFA">
              <w:t>Οριζόντιος αποκλεισμός από μελλοντικές διαδικασίες σύναψης</w:t>
            </w:r>
          </w:p>
        </w:tc>
        <w:tc>
          <w:tcPr>
            <w:tcW w:w="4426" w:type="dxa"/>
            <w:shd w:val="clear" w:color="auto" w:fill="auto"/>
          </w:tcPr>
          <w:p w:rsidR="00D75FFA" w:rsidRPr="00D75FFA" w:rsidRDefault="00D75FFA" w:rsidP="00D75FFA">
            <w:pPr>
              <w:jc w:val="both"/>
            </w:pPr>
            <w:r w:rsidRPr="00D75FFA">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D75FFA" w:rsidRPr="00D75FFA" w:rsidTr="00CB4E16">
        <w:tc>
          <w:tcPr>
            <w:tcW w:w="1108" w:type="dxa"/>
            <w:shd w:val="clear" w:color="auto" w:fill="auto"/>
          </w:tcPr>
          <w:p w:rsidR="00D75FFA" w:rsidRPr="00D75FFA" w:rsidRDefault="00D75FFA" w:rsidP="00D75FFA">
            <w:pPr>
              <w:jc w:val="both"/>
            </w:pPr>
            <w:r w:rsidRPr="00D75FFA">
              <w:t>2.2.3.5.α</w:t>
            </w:r>
          </w:p>
        </w:tc>
        <w:tc>
          <w:tcPr>
            <w:tcW w:w="4094" w:type="dxa"/>
            <w:shd w:val="clear" w:color="auto" w:fill="auto"/>
          </w:tcPr>
          <w:p w:rsidR="00D75FFA" w:rsidRPr="00D75FFA" w:rsidRDefault="00D75FFA" w:rsidP="00D75FFA">
            <w:pPr>
              <w:jc w:val="both"/>
            </w:pPr>
            <w:r w:rsidRPr="00D75FFA">
              <w:t xml:space="preserve"> Μη συνδρομή κατάστασης συνδεόμενης με ρωσική εμπλοκή, σύμφωνα με τον Κανονισμό Κυρώσεων κατά της Ρωσίας (Κανονισμός (ΕΕ) 833/2014, όπως τροποποιήθηκε με τον Κανονισμό 2022/576 του Συμβουλίου της 8ης Απριλίου 2022 στον τομέα των δημοσίων συμβάσεων).</w:t>
            </w:r>
          </w:p>
        </w:tc>
        <w:tc>
          <w:tcPr>
            <w:tcW w:w="4426" w:type="dxa"/>
            <w:shd w:val="clear" w:color="auto" w:fill="auto"/>
          </w:tcPr>
          <w:p w:rsidR="00D75FFA" w:rsidRPr="00D75FFA" w:rsidRDefault="00D75FFA" w:rsidP="00D75FFA">
            <w:pPr>
              <w:jc w:val="both"/>
            </w:pPr>
            <w:r w:rsidRPr="00D75FFA">
              <w:t>Υπεύθυνη δήλωση, στην οποία ο οικονομικός φορέας δηλώνει:</w:t>
            </w:r>
            <w:r w:rsidRPr="00D75FFA">
              <w:rPr>
                <w:lang w:eastAsia="ar-SA"/>
              </w:rPr>
              <w:t xml:space="preserve"> </w:t>
            </w:r>
            <w:r w:rsidRPr="00D75FFA">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w:t>
            </w:r>
            <w:r w:rsidRPr="00D75FFA">
              <w:lastRenderedPageBreak/>
              <w:t xml:space="preserve">Κανονισμό του Συμβουλίου (ΕΕ) της 8ης Απριλίου 2022. </w:t>
            </w:r>
          </w:p>
          <w:p w:rsidR="00D75FFA" w:rsidRPr="00D75FFA" w:rsidRDefault="00D75FFA" w:rsidP="00D75FFA">
            <w:pPr>
              <w:jc w:val="both"/>
            </w:pPr>
            <w:r w:rsidRPr="00D75FFA">
              <w:t xml:space="preserve">Συγκεκριμένα δηλώνω ότι: </w:t>
            </w:r>
          </w:p>
          <w:p w:rsidR="00D75FFA" w:rsidRPr="00D75FFA" w:rsidRDefault="00D75FFA" w:rsidP="00D75FFA">
            <w:pPr>
              <w:jc w:val="both"/>
            </w:pPr>
            <w:r w:rsidRPr="00D75FFA">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D75FFA" w:rsidRPr="00D75FFA" w:rsidRDefault="00D75FFA" w:rsidP="00D75FFA">
            <w:pPr>
              <w:jc w:val="both"/>
            </w:pPr>
            <w:r w:rsidRPr="00D75FFA">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D75FFA" w:rsidRPr="00D75FFA" w:rsidRDefault="00D75FFA" w:rsidP="00D75FFA">
            <w:pPr>
              <w:jc w:val="both"/>
            </w:pPr>
            <w:r w:rsidRPr="00D75FFA">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D75FFA" w:rsidRPr="00D75FFA" w:rsidRDefault="00D75FFA" w:rsidP="00D75FFA">
            <w:pPr>
              <w:jc w:val="both"/>
            </w:pPr>
            <w:r w:rsidRPr="00D75FFA">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D75FFA" w:rsidRPr="00D75FFA" w:rsidRDefault="00D75FFA" w:rsidP="00D75FFA">
            <w:pPr>
              <w:jc w:val="both"/>
            </w:pPr>
          </w:p>
        </w:tc>
      </w:tr>
      <w:tr w:rsidR="00D75FFA" w:rsidRPr="00D75FFA" w:rsidTr="00CB4E16">
        <w:tc>
          <w:tcPr>
            <w:tcW w:w="1108" w:type="dxa"/>
            <w:vMerge w:val="restart"/>
            <w:shd w:val="clear" w:color="auto" w:fill="auto"/>
          </w:tcPr>
          <w:p w:rsidR="00D75FFA" w:rsidRPr="00D75FFA" w:rsidRDefault="00D75FFA" w:rsidP="00D75FFA">
            <w:pPr>
              <w:jc w:val="both"/>
            </w:pPr>
            <w:r w:rsidRPr="00D75FFA">
              <w:lastRenderedPageBreak/>
              <w:t>2.2.4</w:t>
            </w:r>
          </w:p>
        </w:tc>
        <w:tc>
          <w:tcPr>
            <w:tcW w:w="4094" w:type="dxa"/>
            <w:shd w:val="clear" w:color="auto" w:fill="auto"/>
          </w:tcPr>
          <w:p w:rsidR="00D75FFA" w:rsidRPr="00D75FFA" w:rsidRDefault="00D75FFA" w:rsidP="00D75FFA">
            <w:pPr>
              <w:jc w:val="both"/>
            </w:pPr>
            <w:r w:rsidRPr="00D75FFA">
              <w:t>Εγγραφή στο σχετικό επαγγελματικό μητρώο</w:t>
            </w:r>
          </w:p>
          <w:p w:rsidR="00D75FFA" w:rsidRPr="00D75FFA" w:rsidRDefault="00D75FFA" w:rsidP="00D75FFA">
            <w:pPr>
              <w:jc w:val="both"/>
            </w:pPr>
          </w:p>
        </w:tc>
        <w:tc>
          <w:tcPr>
            <w:tcW w:w="4426" w:type="dxa"/>
            <w:shd w:val="clear" w:color="auto" w:fill="auto"/>
          </w:tcPr>
          <w:p w:rsidR="00D75FFA" w:rsidRPr="00D75FFA" w:rsidRDefault="00D75FFA" w:rsidP="00D75FFA">
            <w:pPr>
              <w:jc w:val="both"/>
            </w:pPr>
            <w:r w:rsidRPr="00D75FFA">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w:t>
            </w:r>
            <w:r w:rsidRPr="00D75FFA">
              <w:lastRenderedPageBreak/>
              <w:t xml:space="preserve">με τις ειδικότερες διατάξεις αυτών, φέρει συγκεκριμένο χρόνο ισχύος. </w:t>
            </w:r>
          </w:p>
        </w:tc>
      </w:tr>
      <w:tr w:rsidR="00D75FFA" w:rsidRPr="00D75FFA" w:rsidTr="00CB4E16">
        <w:tc>
          <w:tcPr>
            <w:tcW w:w="1108" w:type="dxa"/>
            <w:vMerge/>
            <w:shd w:val="clear" w:color="auto" w:fill="auto"/>
          </w:tcPr>
          <w:p w:rsidR="00D75FFA" w:rsidRPr="00D75FFA" w:rsidRDefault="00D75FFA" w:rsidP="00D75FFA">
            <w:pPr>
              <w:jc w:val="both"/>
            </w:pPr>
          </w:p>
        </w:tc>
        <w:tc>
          <w:tcPr>
            <w:tcW w:w="4094" w:type="dxa"/>
            <w:shd w:val="clear" w:color="auto" w:fill="auto"/>
          </w:tcPr>
          <w:p w:rsidR="00D75FFA" w:rsidRPr="00D75FFA" w:rsidRDefault="00D75FFA" w:rsidP="00D75FFA">
            <w:pPr>
              <w:jc w:val="both"/>
            </w:pPr>
            <w:r w:rsidRPr="00D75FFA">
              <w:t>Εγγραφή στο σχετικό εμπορικό μητρώο</w:t>
            </w:r>
          </w:p>
          <w:p w:rsidR="00D75FFA" w:rsidRPr="00D75FFA" w:rsidRDefault="00D75FFA" w:rsidP="00D75FFA">
            <w:pPr>
              <w:jc w:val="both"/>
            </w:pPr>
          </w:p>
        </w:tc>
        <w:tc>
          <w:tcPr>
            <w:tcW w:w="4426" w:type="dxa"/>
            <w:shd w:val="clear" w:color="auto" w:fill="auto"/>
          </w:tcPr>
          <w:p w:rsidR="00D75FFA" w:rsidRPr="00D75FFA" w:rsidRDefault="00D75FFA" w:rsidP="00D75FFA">
            <w:pPr>
              <w:jc w:val="both"/>
            </w:pPr>
            <w:r w:rsidRPr="00D75FFA">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D75FFA" w:rsidRPr="00D75FFA" w:rsidRDefault="00D75FFA" w:rsidP="00D75FFA">
            <w:pPr>
              <w:jc w:val="both"/>
            </w:pPr>
          </w:p>
          <w:p w:rsidR="00D75FFA" w:rsidRPr="00D75FFA" w:rsidRDefault="00D75FFA" w:rsidP="00D75FFA">
            <w:pPr>
              <w:jc w:val="both"/>
            </w:pPr>
            <w:r w:rsidRPr="00D75FFA">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D75FFA" w:rsidRPr="00D75FFA" w:rsidRDefault="00D75FFA" w:rsidP="00D75FFA">
            <w:pPr>
              <w:jc w:val="both"/>
            </w:pPr>
          </w:p>
          <w:p w:rsidR="00D75FFA" w:rsidRPr="00D75FFA" w:rsidRDefault="00D75FFA" w:rsidP="00D75FFA">
            <w:pPr>
              <w:jc w:val="both"/>
            </w:pPr>
            <w:r w:rsidRPr="00D75FFA">
              <w:t xml:space="preserve">Για την άσκηση επαγγελματικής δραστηριότητας οικονομικών φορέων που δεν είναι υπόχρεοι εγγραφής στο Γ.Ε.ΜΗ., </w:t>
            </w:r>
            <w:proofErr w:type="spellStart"/>
            <w:r w:rsidRPr="00D75FFA">
              <w:t>πρβλ</w:t>
            </w:r>
            <w:proofErr w:type="spellEnd"/>
            <w:r w:rsidRPr="00D75FFA">
              <w:t xml:space="preserve">. εγκύκλιο – Οδηγία του Υπουργού Ανάπτυξης και Επενδύσεων, με αρ. </w:t>
            </w:r>
            <w:proofErr w:type="spellStart"/>
            <w:r w:rsidRPr="00D75FFA">
              <w:t>πρωτ</w:t>
            </w:r>
            <w:proofErr w:type="spellEnd"/>
            <w:r w:rsidRPr="00D75FFA">
              <w:t>. 39937 – 28/04/2023 (ΑΔΑ: ΩΖΥΓ46ΜΤΛΡ-ΖΟΨ).</w:t>
            </w:r>
          </w:p>
        </w:tc>
      </w:tr>
      <w:tr w:rsidR="00D75FFA" w:rsidRPr="00D75FFA" w:rsidTr="00CB4E16">
        <w:tc>
          <w:tcPr>
            <w:tcW w:w="1108" w:type="dxa"/>
            <w:vMerge/>
            <w:shd w:val="clear" w:color="auto" w:fill="auto"/>
          </w:tcPr>
          <w:p w:rsidR="00D75FFA" w:rsidRPr="00D75FFA" w:rsidRDefault="00D75FFA" w:rsidP="00D75FFA">
            <w:pPr>
              <w:jc w:val="both"/>
            </w:pPr>
          </w:p>
        </w:tc>
        <w:tc>
          <w:tcPr>
            <w:tcW w:w="4094" w:type="dxa"/>
            <w:shd w:val="clear" w:color="auto" w:fill="auto"/>
          </w:tcPr>
          <w:p w:rsidR="00D75FFA" w:rsidRPr="00D75FFA" w:rsidRDefault="00D75FFA" w:rsidP="00D75FFA">
            <w:pPr>
              <w:jc w:val="both"/>
            </w:pPr>
          </w:p>
        </w:tc>
        <w:tc>
          <w:tcPr>
            <w:tcW w:w="4426" w:type="dxa"/>
            <w:shd w:val="clear" w:color="auto" w:fill="auto"/>
          </w:tcPr>
          <w:p w:rsidR="00D75FFA" w:rsidRPr="00D75FFA" w:rsidRDefault="00D75FFA" w:rsidP="00D75FFA">
            <w:pPr>
              <w:jc w:val="both"/>
            </w:pPr>
            <w:r w:rsidRPr="00D75FFA">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D75FFA" w:rsidRPr="00D75FFA" w:rsidTr="00CB4E16">
        <w:tc>
          <w:tcPr>
            <w:tcW w:w="1108" w:type="dxa"/>
            <w:shd w:val="clear" w:color="auto" w:fill="auto"/>
          </w:tcPr>
          <w:p w:rsidR="00D75FFA" w:rsidRPr="00D75FFA" w:rsidRDefault="00D75FFA" w:rsidP="00D75FFA">
            <w:pPr>
              <w:jc w:val="both"/>
            </w:pPr>
            <w:r w:rsidRPr="00D75FFA">
              <w:t>2.2.7.α</w:t>
            </w:r>
          </w:p>
        </w:tc>
        <w:tc>
          <w:tcPr>
            <w:tcW w:w="4094" w:type="dxa"/>
            <w:shd w:val="clear" w:color="auto" w:fill="auto"/>
          </w:tcPr>
          <w:p w:rsidR="00D75FFA" w:rsidRPr="00D75FFA" w:rsidRDefault="00D75FFA" w:rsidP="00D75FFA">
            <w:pPr>
              <w:jc w:val="both"/>
            </w:pPr>
            <w:r w:rsidRPr="00D75FFA">
              <w:t xml:space="preserve">Πιστοποιητικά από ανεξάρτητους οργανισμούς σχετικά με πρότυπα </w:t>
            </w:r>
            <w:r w:rsidRPr="00D75FFA">
              <w:lastRenderedPageBreak/>
              <w:t>διασφάλισης ποιότητας,  συμπεριλαμβανομένης της προσβασιμότητας για άτομα με ειδικές ανάγκες</w:t>
            </w:r>
          </w:p>
        </w:tc>
        <w:tc>
          <w:tcPr>
            <w:tcW w:w="4426" w:type="dxa"/>
            <w:shd w:val="clear" w:color="auto" w:fill="auto"/>
          </w:tcPr>
          <w:p w:rsidR="00D75FFA" w:rsidRPr="00D75FFA" w:rsidRDefault="00D75FFA" w:rsidP="00D75FFA">
            <w:pPr>
              <w:jc w:val="both"/>
            </w:pPr>
            <w:r w:rsidRPr="00D75FFA">
              <w:lastRenderedPageBreak/>
              <w:t xml:space="preserve">Τα κατά περίπτωση ζητούμενα πιστοποιητικά που αποδεικνύουν τη συμμόρφωση με τα </w:t>
            </w:r>
            <w:r w:rsidRPr="00D75FFA">
              <w:lastRenderedPageBreak/>
              <w:t>απαιτούμενα πρότυπα διασφάλισης ποιότητας.</w:t>
            </w:r>
          </w:p>
          <w:p w:rsidR="00D75FFA" w:rsidRPr="00D75FFA" w:rsidRDefault="00D75FFA" w:rsidP="00D75FFA">
            <w:pPr>
              <w:jc w:val="both"/>
            </w:pPr>
            <w:r w:rsidRPr="00D75FFA">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D75FFA" w:rsidRPr="00D75FFA" w:rsidTr="00CB4E16">
        <w:tc>
          <w:tcPr>
            <w:tcW w:w="1108" w:type="dxa"/>
            <w:shd w:val="clear" w:color="auto" w:fill="auto"/>
          </w:tcPr>
          <w:p w:rsidR="00D75FFA" w:rsidRPr="00D75FFA" w:rsidRDefault="00D75FFA" w:rsidP="00D75FFA">
            <w:pPr>
              <w:jc w:val="both"/>
            </w:pPr>
            <w:r w:rsidRPr="00D75FFA">
              <w:lastRenderedPageBreak/>
              <w:t>2.2.7.β</w:t>
            </w:r>
          </w:p>
        </w:tc>
        <w:tc>
          <w:tcPr>
            <w:tcW w:w="4094" w:type="dxa"/>
            <w:shd w:val="clear" w:color="auto" w:fill="auto"/>
          </w:tcPr>
          <w:p w:rsidR="00D75FFA" w:rsidRPr="00D75FFA" w:rsidRDefault="00D75FFA" w:rsidP="00D75FFA">
            <w:pPr>
              <w:jc w:val="both"/>
            </w:pPr>
            <w:r w:rsidRPr="00D75FFA">
              <w:t>Πιστοποιητικά από ανεξάρτητους οργανισμούς σχετικά με συστήματα ή πρότυπα περιβαλλοντικής διαχείρισης</w:t>
            </w:r>
          </w:p>
          <w:p w:rsidR="00D75FFA" w:rsidRPr="00D75FFA" w:rsidRDefault="00D75FFA" w:rsidP="00D75FFA">
            <w:pPr>
              <w:jc w:val="both"/>
            </w:pPr>
          </w:p>
        </w:tc>
        <w:tc>
          <w:tcPr>
            <w:tcW w:w="4426" w:type="dxa"/>
            <w:shd w:val="clear" w:color="auto" w:fill="auto"/>
          </w:tcPr>
          <w:p w:rsidR="00D75FFA" w:rsidRPr="00D75FFA" w:rsidRDefault="00D75FFA" w:rsidP="00D75FFA">
            <w:pPr>
              <w:jc w:val="both"/>
            </w:pPr>
            <w:r w:rsidRPr="00D75FFA">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bookmarkStart w:id="12" w:name="_Toc113268590"/>
    </w:p>
    <w:p w:rsidR="00D75FFA" w:rsidRPr="00D75FFA" w:rsidRDefault="00D75FFA" w:rsidP="00D75FFA">
      <w:pPr>
        <w:jc w:val="both"/>
        <w:rPr>
          <w:lang w:eastAsia="ar-SA"/>
        </w:rPr>
      </w:pPr>
      <w:bookmarkStart w:id="13" w:name="_Toc158372076"/>
      <w:r w:rsidRPr="00D75FFA">
        <w:rPr>
          <w:lang w:eastAsia="ar-SA"/>
        </w:rPr>
        <w:t xml:space="preserve">ΠΑΡΑΡΤΗΜΑ </w:t>
      </w:r>
      <w:r w:rsidRPr="00D75FFA">
        <w:rPr>
          <w:lang w:val="en-US" w:eastAsia="ar-SA"/>
        </w:rPr>
        <w:t>VII</w:t>
      </w:r>
      <w:r w:rsidRPr="00D75FFA">
        <w:rPr>
          <w:lang w:eastAsia="ar-SA"/>
        </w:rPr>
        <w:t xml:space="preserve"> – Ενημέρωση φυσικών προσώπων για την επεξεργασία προσωπικών δεδομένων</w:t>
      </w:r>
      <w:bookmarkEnd w:id="12"/>
      <w:bookmarkEnd w:id="13"/>
    </w:p>
    <w:p w:rsidR="00D75FFA" w:rsidRPr="00D75FFA" w:rsidRDefault="00D75FFA" w:rsidP="00D75FFA">
      <w:pPr>
        <w:jc w:val="both"/>
        <w:rPr>
          <w:lang w:eastAsia="ar-SA"/>
        </w:rPr>
      </w:pPr>
      <w:r w:rsidRPr="00D75FFA">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D75FFA" w:rsidRPr="00D75FFA" w:rsidRDefault="00D75FFA" w:rsidP="00D75FFA">
      <w:pPr>
        <w:jc w:val="both"/>
        <w:rPr>
          <w:lang w:eastAsia="ar-SA"/>
        </w:rPr>
      </w:pPr>
      <w:r w:rsidRPr="00D75FFA">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D75FFA" w:rsidRPr="00D75FFA" w:rsidRDefault="00D75FFA" w:rsidP="00D75FFA">
      <w:pPr>
        <w:jc w:val="both"/>
        <w:rPr>
          <w:lang w:eastAsia="ar-SA"/>
        </w:rPr>
      </w:pPr>
      <w:r w:rsidRPr="00D75FFA">
        <w:rPr>
          <w:lang w:eastAsia="ar-SA"/>
        </w:rPr>
        <w:t xml:space="preserve">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w:t>
      </w:r>
      <w:r w:rsidRPr="00D75FFA">
        <w:rPr>
          <w:lang w:eastAsia="ar-SA"/>
        </w:rPr>
        <w:lastRenderedPageBreak/>
        <w:t>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D75FFA" w:rsidRPr="00D75FFA" w:rsidRDefault="00D75FFA" w:rsidP="00D75FFA">
      <w:pPr>
        <w:jc w:val="both"/>
        <w:rPr>
          <w:lang w:eastAsia="ar-SA"/>
        </w:rPr>
      </w:pPr>
      <w:r w:rsidRPr="00D75FFA">
        <w:rPr>
          <w:lang w:eastAsia="ar-SA"/>
        </w:rPr>
        <w:t xml:space="preserve">ΙΙΙ. Αποδέκτες των ανωτέρω (υπό Α) δεδομένων στους οποίους κοινοποιούνται είναι: </w:t>
      </w:r>
    </w:p>
    <w:p w:rsidR="00D75FFA" w:rsidRPr="00D75FFA" w:rsidRDefault="00D75FFA" w:rsidP="00D75FFA">
      <w:pPr>
        <w:jc w:val="both"/>
        <w:rPr>
          <w:lang w:eastAsia="ar-SA"/>
        </w:rPr>
      </w:pPr>
      <w:r w:rsidRPr="00D75FFA">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D75FFA">
        <w:rPr>
          <w:lang w:eastAsia="ar-SA"/>
        </w:rPr>
        <w:t>προστηθέντες</w:t>
      </w:r>
      <w:proofErr w:type="spellEnd"/>
      <w:r w:rsidRPr="00D75FFA">
        <w:rPr>
          <w:lang w:eastAsia="ar-SA"/>
        </w:rPr>
        <w:t xml:space="preserve"> της, υπό τον όρο της τήρησης σε κάθε περίπτωση του απορρήτου.</w:t>
      </w:r>
    </w:p>
    <w:p w:rsidR="00D75FFA" w:rsidRPr="00D75FFA" w:rsidRDefault="00D75FFA" w:rsidP="00D75FFA">
      <w:pPr>
        <w:jc w:val="both"/>
        <w:rPr>
          <w:lang w:eastAsia="ar-SA"/>
        </w:rPr>
      </w:pPr>
      <w:r w:rsidRPr="00D75FFA">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D75FFA" w:rsidRPr="00D75FFA" w:rsidRDefault="00D75FFA" w:rsidP="00D75FFA">
      <w:pPr>
        <w:jc w:val="both"/>
        <w:rPr>
          <w:lang w:eastAsia="ar-SA"/>
        </w:rPr>
      </w:pPr>
      <w:r w:rsidRPr="00D75FFA">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D75FFA" w:rsidRPr="00D75FFA" w:rsidRDefault="00D75FFA" w:rsidP="00D75FFA">
      <w:pPr>
        <w:jc w:val="both"/>
        <w:rPr>
          <w:lang w:eastAsia="ar-SA"/>
        </w:rPr>
      </w:pPr>
      <w:r w:rsidRPr="00D75FFA">
        <w:rPr>
          <w:lang w:val="en-GB" w:eastAsia="ar-SA"/>
        </w:rPr>
        <w:t>IV</w:t>
      </w:r>
      <w:r w:rsidRPr="00D75FFA">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D75FFA" w:rsidRPr="00D75FFA" w:rsidRDefault="00D75FFA" w:rsidP="00D75FFA">
      <w:pPr>
        <w:jc w:val="both"/>
        <w:rPr>
          <w:lang w:eastAsia="ar-SA"/>
        </w:rPr>
      </w:pPr>
      <w:r w:rsidRPr="00D75FFA">
        <w:rPr>
          <w:lang w:val="en-GB" w:eastAsia="ar-SA"/>
        </w:rPr>
        <w:t>V</w:t>
      </w:r>
      <w:r w:rsidRPr="00D75FFA">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D75FFA" w:rsidRPr="00D75FFA" w:rsidRDefault="00D75FFA" w:rsidP="00D75FFA">
      <w:pPr>
        <w:jc w:val="both"/>
        <w:rPr>
          <w:lang w:eastAsia="ar-SA"/>
        </w:rPr>
      </w:pPr>
      <w:r w:rsidRPr="00D75FFA">
        <w:rPr>
          <w:lang w:val="en-GB" w:eastAsia="ar-SA"/>
        </w:rPr>
        <w:t>VI</w:t>
      </w:r>
      <w:r w:rsidRPr="00D75FFA">
        <w:rPr>
          <w:lang w:eastAsia="ar-SA"/>
        </w:rPr>
        <w:t xml:space="preserve">. </w:t>
      </w:r>
      <w:r w:rsidRPr="00D75FFA">
        <w:rPr>
          <w:lang w:val="en-GB" w:eastAsia="ar-SA"/>
        </w:rPr>
        <w:t>H</w:t>
      </w:r>
      <w:r w:rsidRPr="00D75FFA">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bookmarkStart w:id="14" w:name="_Toc113268591"/>
      <w:bookmarkStart w:id="15" w:name="_Toc158372077"/>
      <w:r w:rsidRPr="00D75FFA">
        <w:rPr>
          <w:lang w:eastAsia="ar-SA"/>
        </w:rPr>
        <w:t xml:space="preserve">ΠΑΡΑΡΤΗΜΑ </w:t>
      </w:r>
      <w:r w:rsidRPr="00D75FFA">
        <w:rPr>
          <w:lang w:val="en-US" w:eastAsia="ar-SA"/>
        </w:rPr>
        <w:t>VIII</w:t>
      </w:r>
      <w:r w:rsidRPr="00D75FFA">
        <w:rPr>
          <w:lang w:eastAsia="ar-SA"/>
        </w:rPr>
        <w:t xml:space="preserve"> – Σχέδιο Σύμβασης</w:t>
      </w:r>
      <w:bookmarkEnd w:id="14"/>
      <w:bookmarkEnd w:id="15"/>
    </w:p>
    <w:p w:rsidR="00D75FFA" w:rsidRPr="00D75FFA" w:rsidRDefault="00D75FFA" w:rsidP="00D75FFA">
      <w:pPr>
        <w:jc w:val="both"/>
        <w:rPr>
          <w:lang w:eastAsia="el-GR"/>
        </w:rPr>
      </w:pPr>
      <w:r w:rsidRPr="00D75FFA">
        <w:rPr>
          <w:lang w:eastAsia="el-GR"/>
        </w:rPr>
        <w:t>ΣΧΕΔΙΟ ΣΥΜΒΑΣΗΣ ΠΡΟΜΗΘΕΙΑΣ</w:t>
      </w:r>
    </w:p>
    <w:p w:rsidR="00D75FFA" w:rsidRPr="00D75FFA" w:rsidRDefault="00D75FFA" w:rsidP="00D75FFA">
      <w:pPr>
        <w:jc w:val="both"/>
        <w:rPr>
          <w:lang w:eastAsia="el-GR"/>
        </w:rPr>
      </w:pPr>
    </w:p>
    <w:p w:rsidR="00D75FFA" w:rsidRPr="00D75FFA" w:rsidRDefault="00D75FFA" w:rsidP="00D75FFA">
      <w:pPr>
        <w:jc w:val="both"/>
        <w:rPr>
          <w:lang w:eastAsia="ar-SA"/>
        </w:rPr>
      </w:pPr>
      <w:r w:rsidRPr="00D75FFA">
        <w:rPr>
          <w:lang w:eastAsia="el-GR"/>
        </w:rPr>
        <w:drawing>
          <wp:anchor distT="0" distB="0" distL="114300" distR="114300" simplePos="0" relativeHeight="251659264" behindDoc="0" locked="0" layoutInCell="1" allowOverlap="1" wp14:anchorId="4A037540" wp14:editId="01B5F3E4">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5"/>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ΕΛΛΗΝΙΚΗ ΔΗΜΟΚΡΑΤΙΑ</w:t>
      </w:r>
    </w:p>
    <w:p w:rsidR="00D75FFA" w:rsidRPr="00D75FFA" w:rsidRDefault="00D75FFA" w:rsidP="00D75FFA">
      <w:pPr>
        <w:jc w:val="both"/>
        <w:rPr>
          <w:lang w:eastAsia="ar-SA"/>
        </w:rPr>
      </w:pPr>
      <w:r w:rsidRPr="00D75FFA">
        <w:rPr>
          <w:lang w:eastAsia="ar-SA"/>
        </w:rPr>
        <w:t>ΥΠΟΥΡΓΕΙΟ ΥΓΕΙΑΣ</w:t>
      </w:r>
    </w:p>
    <w:p w:rsidR="00D75FFA" w:rsidRPr="00D75FFA" w:rsidRDefault="00D75FFA" w:rsidP="00D75FFA">
      <w:pPr>
        <w:jc w:val="both"/>
        <w:rPr>
          <w:lang w:eastAsia="ar-SA"/>
        </w:rPr>
      </w:pPr>
      <w:r w:rsidRPr="00D75FFA">
        <w:rPr>
          <w:lang w:eastAsia="ar-SA"/>
        </w:rPr>
        <w:t>7η ΥΓΕΙΟΝΟΜΙΚΗ ΠΕΡΙΦΕΡΕΙΑ ΚΡΗΤΗΣ</w:t>
      </w:r>
    </w:p>
    <w:p w:rsidR="00D75FFA" w:rsidRPr="00D75FFA" w:rsidRDefault="00D75FFA" w:rsidP="00D75FFA">
      <w:pPr>
        <w:jc w:val="both"/>
        <w:rPr>
          <w:lang w:eastAsia="ar-SA"/>
        </w:rPr>
      </w:pPr>
      <w:r w:rsidRPr="00D75FFA">
        <w:rPr>
          <w:lang w:eastAsia="ar-SA"/>
        </w:rPr>
        <w:t>Γ.Ν. ΛΑΣΙΘΙΟΥ - Γ.Ν.-Κ.Υ. ΝΕΑΠΟΛΕΩΣ «ΔΙΑΛΥΝΑΚΕΙΟ»</w:t>
      </w:r>
    </w:p>
    <w:p w:rsidR="00D75FFA" w:rsidRPr="00D75FFA" w:rsidRDefault="00D75FFA" w:rsidP="00D75FFA">
      <w:pPr>
        <w:jc w:val="both"/>
        <w:rPr>
          <w:lang w:eastAsia="ar-SA"/>
        </w:rPr>
      </w:pPr>
      <w:r w:rsidRPr="00D75FFA">
        <w:rPr>
          <w:lang w:eastAsia="ar-SA"/>
        </w:rPr>
        <w:t>ΟΡΓΑΝΙΚΗ ΜΟΝΑΔΑ ΤΗΣ ΕΔΡΑΣ (ΑΓΙΟΣ ΝΙΚΟΛΑΟΣ)</w:t>
      </w:r>
    </w:p>
    <w:p w:rsidR="00D75FFA" w:rsidRPr="00D75FFA" w:rsidRDefault="00D75FFA" w:rsidP="00D75FFA">
      <w:pPr>
        <w:jc w:val="both"/>
        <w:rPr>
          <w:lang w:eastAsia="el-GR"/>
        </w:rPr>
      </w:pPr>
      <w:r w:rsidRPr="00D75FFA">
        <w:rPr>
          <w:lang w:eastAsia="el-GR"/>
        </w:rPr>
        <w:t>ΣΥΜΦΩΝΗΤΙΚΟ ΠΡΟΜΗΘΕΙΑΣ…………….</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             </w:t>
      </w:r>
    </w:p>
    <w:p w:rsidR="00D75FFA" w:rsidRPr="00D75FFA" w:rsidRDefault="00D75FFA" w:rsidP="00D75FFA">
      <w:pPr>
        <w:jc w:val="both"/>
        <w:rPr>
          <w:lang w:eastAsia="el-GR"/>
        </w:rPr>
      </w:pPr>
    </w:p>
    <w:p w:rsidR="00D75FFA" w:rsidRPr="00D75FFA" w:rsidRDefault="00D75FFA" w:rsidP="00D75FFA">
      <w:pPr>
        <w:jc w:val="both"/>
        <w:rPr>
          <w:lang w:eastAsia="el-GR"/>
        </w:rPr>
      </w:pPr>
      <w:proofErr w:type="spellStart"/>
      <w:r w:rsidRPr="00D75FFA">
        <w:rPr>
          <w:lang w:eastAsia="el-GR"/>
        </w:rPr>
        <w:t>Στ</w:t>
      </w:r>
      <w:proofErr w:type="spellEnd"/>
      <w:r w:rsidRPr="00D75FFA">
        <w:rPr>
          <w:lang w:eastAsia="el-GR"/>
        </w:rPr>
        <w:t>.. .................. σήμερα ........................ ημέρα ....................... οι παρακάτω συμβαλλόμενοι:</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D75FFA">
        <w:rPr>
          <w:lang w:eastAsia="ar-SA"/>
        </w:rPr>
        <w:t>1015.</w:t>
      </w:r>
      <w:r w:rsidRPr="00D75FFA">
        <w:rPr>
          <w:lang w:val="en-GB" w:eastAsia="ar-SA"/>
        </w:rPr>
        <w:t>E</w:t>
      </w:r>
      <w:r w:rsidRPr="00D75FFA">
        <w:rPr>
          <w:lang w:eastAsia="ar-SA"/>
        </w:rPr>
        <w:t xml:space="preserve">00245.00034 (Γ.Ν.-Κ.Υ. ΝΕΑΠΟΛΗΣ «ΔΙΑΛΥΝΑΚΕΙΟ»), </w:t>
      </w:r>
      <w:r w:rsidRPr="00D75FFA">
        <w:rPr>
          <w:lang w:eastAsia="el-GR"/>
        </w:rPr>
        <w:t>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D75FFA">
        <w:rPr>
          <w:lang w:eastAsia="el-GR"/>
        </w:rPr>
        <w:t>Γ.Π.οικ</w:t>
      </w:r>
      <w:proofErr w:type="spellEnd"/>
      <w:r w:rsidRPr="00D75FFA">
        <w:rPr>
          <w:lang w:eastAsia="el-GR"/>
        </w:rPr>
        <w:t>. οικ.4379/23-1-2023 Υ.Α. (ΦΕΚ 59/</w:t>
      </w:r>
      <w:proofErr w:type="spellStart"/>
      <w:r w:rsidRPr="00D75FFA">
        <w:rPr>
          <w:lang w:eastAsia="el-GR"/>
        </w:rPr>
        <w:t>τ.ΥΟΔΔ</w:t>
      </w:r>
      <w:proofErr w:type="spellEnd"/>
      <w:r w:rsidRPr="00D75FFA">
        <w:rPr>
          <w:lang w:eastAsia="el-GR"/>
        </w:rPr>
        <w:t xml:space="preserve">/27-1-2023)) (στο εξής η «Αναθέτουσα Αρχή»)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D75FFA" w:rsidRPr="00D75FFA" w:rsidRDefault="00D75FFA" w:rsidP="00D75FFA">
      <w:pPr>
        <w:jc w:val="both"/>
        <w:rPr>
          <w:lang w:eastAsia="el-GR"/>
        </w:rPr>
      </w:pPr>
    </w:p>
    <w:p w:rsidR="00D75FFA" w:rsidRPr="00D75FFA" w:rsidRDefault="00D75FFA" w:rsidP="00D75FFA">
      <w:pPr>
        <w:jc w:val="both"/>
      </w:pPr>
      <w:r w:rsidRPr="00D75FFA">
        <w:t>Έχοντας υπόψη:</w:t>
      </w:r>
    </w:p>
    <w:p w:rsidR="00D75FFA" w:rsidRPr="00D75FFA" w:rsidRDefault="00D75FFA" w:rsidP="00D75FFA">
      <w:pPr>
        <w:jc w:val="both"/>
      </w:pPr>
      <w:r w:rsidRPr="00D75FFA">
        <w:lastRenderedPageBreak/>
        <w:t xml:space="preserve">1. την </w:t>
      </w:r>
      <w:proofErr w:type="spellStart"/>
      <w:r w:rsidRPr="00D75FFA">
        <w:t>υπ</w:t>
      </w:r>
      <w:proofErr w:type="spellEnd"/>
      <w:r w:rsidRPr="00D75FFA">
        <w:t xml:space="preserve">΄ αριθμ ..... διακήρυξη (ΑΔΑΜ…) </w:t>
      </w:r>
      <w:r w:rsidRPr="00D75FFA">
        <w:rPr>
          <w:lang w:eastAsia="el-GR"/>
        </w:rPr>
        <w:t xml:space="preserve">και τα λοιπά έγγραφα της σύμβασης που συνέταξε η </w:t>
      </w:r>
      <w:r w:rsidRPr="00D75FFA">
        <w:t>Αναθέτουσα Αρχή για την παρούσα σύμβαση προμήθειας.</w:t>
      </w:r>
    </w:p>
    <w:p w:rsidR="00D75FFA" w:rsidRPr="00D75FFA" w:rsidRDefault="00D75FFA" w:rsidP="00D75FFA">
      <w:pPr>
        <w:jc w:val="both"/>
      </w:pPr>
      <w:r w:rsidRPr="00D75FFA">
        <w:t xml:space="preserve">2. Την </w:t>
      </w:r>
      <w:proofErr w:type="spellStart"/>
      <w:r w:rsidRPr="00D75FFA">
        <w:t>υπ</w:t>
      </w:r>
      <w:proofErr w:type="spellEnd"/>
      <w:r w:rsidRPr="00D75FFA">
        <w:t xml:space="preserve">΄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w:t>
      </w:r>
      <w:proofErr w:type="spellStart"/>
      <w:r w:rsidRPr="00D75FFA">
        <w:t>πρωτ</w:t>
      </w:r>
      <w:proofErr w:type="spellEnd"/>
      <w:r w:rsidRPr="00D75FFA">
        <w:t>. …………… ειδική πρόσκληση της Αναθέτουσας Αρχής προς τον Ανάδοχο για την υπογραφή του παρόντος, η οποία κοινοποιήθηκε σε αυτόν την…...</w:t>
      </w:r>
    </w:p>
    <w:p w:rsidR="00D75FFA" w:rsidRPr="00D75FFA" w:rsidRDefault="00D75FFA" w:rsidP="00D75FFA">
      <w:pPr>
        <w:jc w:val="both"/>
        <w:rPr>
          <w:lang w:eastAsia="el-GR"/>
        </w:rPr>
      </w:pPr>
      <w:r w:rsidRPr="00D75FFA">
        <w:t xml:space="preserve">3. Την από ……υπεύθυνη δήλωση του Αναδόχου περί μη </w:t>
      </w:r>
      <w:proofErr w:type="spellStart"/>
      <w:r w:rsidRPr="00D75FFA">
        <w:t>οψιγενών</w:t>
      </w:r>
      <w:proofErr w:type="spellEnd"/>
      <w:r w:rsidRPr="00D75FFA">
        <w:t xml:space="preserve"> μεταβολών, κατά την έννοια της περ. (2) της παρ. 3 του άρθρου 100 του ν. 4412/2016 </w:t>
      </w:r>
      <w:r w:rsidRPr="00D75FFA">
        <w:rPr>
          <w:lang w:eastAsia="el-GR"/>
        </w:rPr>
        <w:t xml:space="preserve">[μνημονεύεται μόνο στην περίπτωση του </w:t>
      </w:r>
      <w:proofErr w:type="spellStart"/>
      <w:r w:rsidRPr="00D75FFA">
        <w:rPr>
          <w:lang w:eastAsia="el-GR"/>
        </w:rPr>
        <w:t>προσυμβατικού</w:t>
      </w:r>
      <w:proofErr w:type="spellEnd"/>
      <w:r w:rsidRPr="00D75FFA">
        <w:rPr>
          <w:lang w:eastAsia="el-GR"/>
        </w:rPr>
        <w:t xml:space="preserve"> ελέγχου ή της άσκησης προδικαστικής προσφυγής κατά της απόφασης κατακύρωσης]</w:t>
      </w:r>
    </w:p>
    <w:p w:rsidR="00D75FFA" w:rsidRPr="00D75FFA" w:rsidRDefault="00D75FFA" w:rsidP="00D75FFA">
      <w:pPr>
        <w:jc w:val="both"/>
        <w:rPr>
          <w:lang w:eastAsia="el-GR"/>
        </w:rPr>
      </w:pPr>
      <w:r w:rsidRPr="00D75FFA">
        <w:t xml:space="preserve">4. 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 </w:t>
      </w:r>
      <w:r w:rsidRPr="00D75FFA">
        <w:rPr>
          <w:lang w:eastAsia="el-GR"/>
        </w:rPr>
        <w:t>[συμπληρώνεται μόνο σε συμβάσεις με εκτιμώμενη αξία άνω των 1.000.000 ευρώ]</w:t>
      </w:r>
    </w:p>
    <w:p w:rsidR="00D75FFA" w:rsidRPr="00D75FFA" w:rsidRDefault="00D75FFA" w:rsidP="00D75FFA">
      <w:pPr>
        <w:jc w:val="both"/>
        <w:rPr>
          <w:lang w:eastAsia="el-GR"/>
        </w:rPr>
      </w:pPr>
      <w:r w:rsidRPr="00D75FFA">
        <w:t xml:space="preserve">3. Ότι </w:t>
      </w:r>
      <w:r w:rsidRPr="00D75FFA">
        <w:rPr>
          <w:lang w:eastAsia="el-GR"/>
        </w:rPr>
        <w:t xml:space="preserve">αναπόσπαστο τμήμα της παρούσας αποτελούν, σύμφωνα με το άρθρο 2 παρ.1 </w:t>
      </w:r>
      <w:proofErr w:type="spellStart"/>
      <w:r w:rsidRPr="00D75FFA">
        <w:rPr>
          <w:lang w:eastAsia="el-GR"/>
        </w:rPr>
        <w:t>περιπτ</w:t>
      </w:r>
      <w:proofErr w:type="spellEnd"/>
      <w:r w:rsidRPr="00D75FFA">
        <w:rPr>
          <w:lang w:eastAsia="el-GR"/>
        </w:rPr>
        <w:t>. 42 του ν.4412/2016:</w:t>
      </w:r>
    </w:p>
    <w:p w:rsidR="00D75FFA" w:rsidRPr="00D75FFA" w:rsidRDefault="00D75FFA" w:rsidP="00D75FFA">
      <w:pPr>
        <w:jc w:val="both"/>
        <w:rPr>
          <w:lang w:eastAsia="el-GR"/>
        </w:rPr>
      </w:pPr>
      <w:r w:rsidRPr="00D75FFA">
        <w:rPr>
          <w:lang w:eastAsia="el-GR"/>
        </w:rPr>
        <w:t>-η υπ’ αριθ. ............ διακήρυξη, με τα Παραρτήματα της</w:t>
      </w:r>
    </w:p>
    <w:p w:rsidR="00D75FFA" w:rsidRPr="00D75FFA" w:rsidRDefault="00D75FFA" w:rsidP="00D75FFA">
      <w:pPr>
        <w:jc w:val="both"/>
        <w:rPr>
          <w:lang w:eastAsia="el-GR"/>
        </w:rPr>
      </w:pPr>
      <w:r w:rsidRPr="00D75FFA">
        <w:rPr>
          <w:lang w:eastAsia="el-GR"/>
        </w:rPr>
        <w:t>-οι υπ’ αριθ. ............ τεχνικές προδιαγραφές [στην περίπτωση που αποτελούν διακριτό έγγραφο και δεν έχουν ενσωματωθεί στο τεύχος της Διακήρυξης]</w:t>
      </w:r>
    </w:p>
    <w:p w:rsidR="00D75FFA" w:rsidRPr="00D75FFA" w:rsidRDefault="00D75FFA" w:rsidP="00D75FFA">
      <w:pPr>
        <w:jc w:val="both"/>
        <w:rPr>
          <w:lang w:eastAsia="el-GR"/>
        </w:rPr>
      </w:pPr>
      <w:r w:rsidRPr="00D75FFA">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D75FFA" w:rsidRPr="00D75FFA" w:rsidRDefault="00D75FFA" w:rsidP="00D75FFA">
      <w:pPr>
        <w:jc w:val="both"/>
      </w:pPr>
      <w:r w:rsidRPr="00D75FFA">
        <w:rPr>
          <w:lang w:eastAsia="el-GR"/>
        </w:rPr>
        <w:t>-η προσφορά του Αναδόχου.</w:t>
      </w:r>
    </w:p>
    <w:p w:rsidR="00D75FFA" w:rsidRPr="00D75FFA" w:rsidRDefault="00D75FFA" w:rsidP="00D75FFA">
      <w:pPr>
        <w:jc w:val="both"/>
        <w:rPr>
          <w:lang w:eastAsia="el-GR"/>
        </w:rPr>
      </w:pPr>
      <w:r w:rsidRPr="00D75FFA">
        <w:t xml:space="preserve">4. Ότι ο </w:t>
      </w:r>
      <w:r w:rsidRPr="00D75FFA">
        <w:rPr>
          <w:lang w:eastAsia="el-GR"/>
        </w:rPr>
        <w:t xml:space="preserve">Ανάδοχος κατέθεσε την: </w:t>
      </w:r>
    </w:p>
    <w:p w:rsidR="00D75FFA" w:rsidRPr="00D75FFA" w:rsidRDefault="00D75FFA" w:rsidP="00D75FFA">
      <w:pPr>
        <w:jc w:val="both"/>
        <w:rPr>
          <w:lang w:eastAsia="el-GR"/>
        </w:rPr>
      </w:pPr>
      <w:r w:rsidRPr="00D75FFA">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D75FFA" w:rsidRPr="00D75FFA" w:rsidRDefault="00D75FFA" w:rsidP="00D75FFA">
      <w:pPr>
        <w:jc w:val="both"/>
        <w:rPr>
          <w:lang w:eastAsia="el-GR"/>
        </w:rPr>
      </w:pPr>
      <w:r w:rsidRPr="00D75FFA">
        <w:rPr>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(Συμπληρώνεται από την Αναθέτουσα Αρχή, στην περίπτωση που προβλέπεται προκαταβολή, άλλως απαλείφεται).</w:t>
      </w:r>
    </w:p>
    <w:p w:rsidR="00D75FFA" w:rsidRPr="00D75FFA" w:rsidRDefault="00D75FFA" w:rsidP="00D75FFA">
      <w:pPr>
        <w:jc w:val="both"/>
        <w:rPr>
          <w:lang w:eastAsia="el-GR"/>
        </w:rPr>
      </w:pPr>
    </w:p>
    <w:p w:rsidR="00D75FFA" w:rsidRPr="00D75FFA" w:rsidRDefault="00D75FFA" w:rsidP="00D75FFA">
      <w:pPr>
        <w:jc w:val="both"/>
      </w:pPr>
      <w:r w:rsidRPr="00D75FFA">
        <w:t>Συμφώνησαν και έκαναν αμοιβαία αποδεκτά τα ακόλουθα :</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w:t>
      </w:r>
    </w:p>
    <w:p w:rsidR="00D75FFA" w:rsidRPr="00D75FFA" w:rsidRDefault="00D75FFA" w:rsidP="00D75FFA">
      <w:pPr>
        <w:jc w:val="both"/>
        <w:rPr>
          <w:lang w:eastAsia="el-GR"/>
        </w:rPr>
      </w:pPr>
      <w:r w:rsidRPr="00D75FFA">
        <w:rPr>
          <w:lang w:eastAsia="el-GR"/>
        </w:rPr>
        <w:t>Αντικείμενο</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D75FFA" w:rsidRPr="00D75FFA" w:rsidRDefault="00D75FFA" w:rsidP="00D75FFA">
      <w:pPr>
        <w:jc w:val="both"/>
        <w:rPr>
          <w:lang w:eastAsia="el-GR"/>
        </w:rPr>
      </w:pPr>
      <w:r w:rsidRPr="00D75FFA">
        <w:rPr>
          <w:lang w:eastAsia="el-GR"/>
        </w:rPr>
        <w:lastRenderedPageBreak/>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D75FFA">
        <w:rPr>
          <w:lang w:eastAsia="el-GR"/>
        </w:rPr>
        <w:t>κατακυρωθείσα</w:t>
      </w:r>
      <w:proofErr w:type="spellEnd"/>
      <w:r w:rsidRPr="00D75FFA">
        <w:rPr>
          <w:lang w:eastAsia="el-GR"/>
        </w:rPr>
        <w:t xml:space="preserve"> ποσότητα αγαθών, σε ποσοστό τοις εκατό επί της αρχικής ποσότητας, σύμφωνα με την παρ. 1 του άρθρου 105 του ν. 4412/2016].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2</w:t>
      </w:r>
    </w:p>
    <w:p w:rsidR="00D75FFA" w:rsidRPr="00D75FFA" w:rsidRDefault="00D75FFA" w:rsidP="00D75FFA">
      <w:pPr>
        <w:jc w:val="both"/>
        <w:rPr>
          <w:lang w:eastAsia="el-GR"/>
        </w:rPr>
      </w:pPr>
      <w:r w:rsidRPr="00D75FFA">
        <w:rPr>
          <w:lang w:eastAsia="el-GR"/>
        </w:rPr>
        <w:t>Χρηματοδότηση της σύμβασης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[Το περιεχόμενο του άρθρου διαμορφώνεται ανάλογα με την πηγή  χρηματοδότησης (</w:t>
      </w:r>
      <w:proofErr w:type="spellStart"/>
      <w:r w:rsidRPr="00D75FFA">
        <w:rPr>
          <w:lang w:eastAsia="el-GR"/>
        </w:rPr>
        <w:t>Πρβλ</w:t>
      </w:r>
      <w:proofErr w:type="spellEnd"/>
      <w:r w:rsidRPr="00D75FFA">
        <w:rPr>
          <w:lang w:eastAsia="el-GR"/>
        </w:rPr>
        <w:t xml:space="preserve">. παρ. 2 περ. ζ  του άρθρου 53 του ν.4412/16, όπως διαμορφώθηκε με το άρθρο 16 του ν. 4782/21)] </w:t>
      </w:r>
    </w:p>
    <w:p w:rsidR="00D75FFA" w:rsidRPr="00D75FFA" w:rsidRDefault="00D75FFA" w:rsidP="00D75FFA">
      <w:pPr>
        <w:jc w:val="both"/>
        <w:rPr>
          <w:lang w:eastAsia="ar-SA"/>
        </w:rPr>
      </w:pPr>
      <w:r w:rsidRPr="00D75FFA">
        <w:rPr>
          <w:lang w:eastAsia="ar-SA"/>
        </w:rPr>
        <w:t xml:space="preserve">[Για τους φορείς της Κεντρικής Διοίκησης, των οποίων οι δαπάνες βαρύνουν τον τακτικό προϋπολογισμό:] 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D75FFA">
        <w:rPr>
          <w:lang w:eastAsia="ar-SA"/>
        </w:rPr>
        <w:footnoteReference w:id="21"/>
      </w:r>
      <w:r w:rsidRPr="00D75FFA">
        <w:rPr>
          <w:lang w:eastAsia="ar-SA"/>
        </w:rPr>
        <w:t xml:space="preserve"> </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D75FFA" w:rsidRPr="00D75FFA" w:rsidRDefault="00D75FFA" w:rsidP="00D75FFA">
      <w:pPr>
        <w:jc w:val="both"/>
        <w:rPr>
          <w:lang w:eastAsia="el-GR"/>
        </w:rPr>
      </w:pPr>
      <w:r w:rsidRPr="00D75FFA">
        <w:rPr>
          <w:lang w:eastAsia="el-GR"/>
        </w:rPr>
        <w:t xml:space="preserve">Για την παρούσα διαδικασία έχει εκδοθεί η απόφαση με αρ. </w:t>
      </w:r>
      <w:proofErr w:type="spellStart"/>
      <w:r w:rsidRPr="00D75FFA">
        <w:rPr>
          <w:lang w:eastAsia="el-GR"/>
        </w:rPr>
        <w:t>πρωτ</w:t>
      </w:r>
      <w:proofErr w:type="spellEnd"/>
      <w:r w:rsidRPr="00D75FFA">
        <w:rPr>
          <w:lang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D75FFA" w:rsidRPr="00D75FFA" w:rsidRDefault="00D75FFA" w:rsidP="00D75FFA">
      <w:pPr>
        <w:jc w:val="both"/>
        <w:rPr>
          <w:lang w:eastAsia="el-GR"/>
        </w:rPr>
      </w:pPr>
      <w:r w:rsidRPr="00D75FFA">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D75FFA">
        <w:rPr>
          <w:lang w:eastAsia="el-GR"/>
        </w:rPr>
        <w:t>π.δ</w:t>
      </w:r>
      <w:proofErr w:type="spellEnd"/>
      <w:r w:rsidRPr="00D75FFA">
        <w:rPr>
          <w:lang w:eastAsia="el-GR"/>
        </w:rPr>
        <w:t xml:space="preserve"> 80/2016, σε συνδυασμό με τα άρθρα 67 και 68 του ν. 4270/2014 (Α΄ 143)]</w:t>
      </w: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 xml:space="preserve">[Για τους φορείς των οποίων οι δαπάνες βαρύνουν τον προϋπολογισμό Δημοσίων Επενδύσεων:] </w:t>
      </w:r>
    </w:p>
    <w:p w:rsidR="00D75FFA" w:rsidRPr="00D75FFA" w:rsidRDefault="00D75FFA" w:rsidP="00D75FFA">
      <w:pPr>
        <w:jc w:val="both"/>
        <w:rPr>
          <w:lang w:eastAsia="ar-SA"/>
        </w:rPr>
      </w:pPr>
      <w:r w:rsidRPr="00D75FFA">
        <w:rPr>
          <w:lang w:eastAsia="ar-SA"/>
        </w:rPr>
        <w:lastRenderedPageBreak/>
        <w:t>Η παρούσα σύμβαση χρηματοδοτείται από Πιστώσεις του Προγράμματος Δημοσίων Επενδύσεων (Συλλογική Απόφαση</w:t>
      </w:r>
      <w:r w:rsidRPr="00D75FFA">
        <w:rPr>
          <w:lang w:eastAsia="ar-SA"/>
        </w:rPr>
        <w:footnoteReference w:id="22"/>
      </w:r>
      <w:r w:rsidRPr="00D75FFA">
        <w:rPr>
          <w:lang w:eastAsia="ar-SA"/>
        </w:rPr>
        <w:t xml:space="preserve">, </w:t>
      </w:r>
      <w:proofErr w:type="spellStart"/>
      <w:r w:rsidRPr="00D75FFA">
        <w:rPr>
          <w:lang w:eastAsia="ar-SA"/>
        </w:rPr>
        <w:t>Ενάριθμος</w:t>
      </w:r>
      <w:proofErr w:type="spellEnd"/>
      <w:r w:rsidRPr="00D75FFA">
        <w:rPr>
          <w:lang w:eastAsia="ar-SA"/>
        </w:rPr>
        <w:t xml:space="preserve"> Έργου</w:t>
      </w:r>
      <w:r w:rsidRPr="00D75FFA">
        <w:rPr>
          <w:lang w:eastAsia="ar-SA"/>
        </w:rPr>
        <w:footnoteReference w:id="23"/>
      </w:r>
      <w:r w:rsidRPr="00D75FFA">
        <w:rPr>
          <w:lang w:eastAsia="ar-SA"/>
        </w:rPr>
        <w:t xml:space="preserve"> ……………………). Η Συλλογική Απόφαση που έχει εκδοθεί για την παρούσα διαδικασία και αποτελεί Ανάληψη Υποχρέωσης, έχει λάβει αρ. </w:t>
      </w:r>
      <w:proofErr w:type="spellStart"/>
      <w:r w:rsidRPr="00D75FFA">
        <w:rPr>
          <w:lang w:eastAsia="ar-SA"/>
        </w:rPr>
        <w:t>πρωτ</w:t>
      </w:r>
      <w:proofErr w:type="spellEnd"/>
      <w:r w:rsidRPr="00D75FFA">
        <w:rPr>
          <w:lang w:eastAsia="ar-SA"/>
        </w:rPr>
        <w:t>.  …………………. (ΑΔΑΜ ……………., ΑΔΑ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 [Αν η σύμβαση είναι συγχρηματοδοτούμενη, αναφέρονται επιπλέον &amp; τα ακόλουθα:]</w:t>
      </w:r>
    </w:p>
    <w:p w:rsidR="00D75FFA" w:rsidRPr="00D75FFA" w:rsidRDefault="00D75FFA" w:rsidP="00D75FFA">
      <w:pPr>
        <w:jc w:val="both"/>
        <w:rPr>
          <w:lang w:eastAsia="el-GR"/>
        </w:rPr>
      </w:pPr>
      <w:r w:rsidRPr="00D75FFA">
        <w:rPr>
          <w:lang w:eastAsia="el-GR"/>
        </w:rPr>
        <w:t xml:space="preserve">Η σύμβαση περιλαμβάνεται στο </w:t>
      </w:r>
      <w:proofErr w:type="spellStart"/>
      <w:r w:rsidRPr="00D75FFA">
        <w:rPr>
          <w:lang w:eastAsia="el-GR"/>
        </w:rPr>
        <w:t>υποέργο</w:t>
      </w:r>
      <w:proofErr w:type="spellEnd"/>
      <w:r w:rsidRPr="00D75FFA">
        <w:rPr>
          <w:lang w:eastAsia="el-GR"/>
        </w:rPr>
        <w:t xml:space="preserve"> </w:t>
      </w:r>
      <w:proofErr w:type="spellStart"/>
      <w:r w:rsidRPr="00D75FFA">
        <w:rPr>
          <w:lang w:eastAsia="el-GR"/>
        </w:rPr>
        <w:t>Νο</w:t>
      </w:r>
      <w:proofErr w:type="spellEnd"/>
      <w:r w:rsidRPr="00D75FFA">
        <w:rPr>
          <w:lang w:eastAsia="el-GR"/>
        </w:rPr>
        <w:t xml:space="preserve"> ….. της Πράξης : «………………….» η οποία έχει ενταχθεί στο Επιχειρησιακό Πρόγραμμα «…………………………» με βάση την Απόφαση Ένταξης με αρ. </w:t>
      </w:r>
      <w:proofErr w:type="spellStart"/>
      <w:r w:rsidRPr="00D75FFA">
        <w:rPr>
          <w:lang w:eastAsia="el-GR"/>
        </w:rPr>
        <w:t>πρωτ</w:t>
      </w:r>
      <w:proofErr w:type="spellEnd"/>
      <w:r w:rsidRPr="00D75FFA">
        <w:rPr>
          <w:lang w:eastAsia="el-GR"/>
        </w:rPr>
        <w:t>. ……… του ……………………… και έχει λάβει κωδικό MIS …………...  Η παρούσα σύμβαση χρηματοδοτείται από την Ευρωπαϊκή Ένωση (Ταμείο .....) και από εθνικούς πόρους μέσω του ΠΔΕ.</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3</w:t>
      </w:r>
    </w:p>
    <w:p w:rsidR="00D75FFA" w:rsidRPr="00D75FFA" w:rsidRDefault="00D75FFA" w:rsidP="00D75FFA">
      <w:pPr>
        <w:jc w:val="both"/>
        <w:rPr>
          <w:lang w:eastAsia="el-GR"/>
        </w:rPr>
      </w:pPr>
      <w:r w:rsidRPr="00D75FFA">
        <w:rPr>
          <w:lang w:eastAsia="el-GR"/>
        </w:rPr>
        <w:t>Διάρκεια σύμβασης –Χρόνος Παράδοσης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3.1. Δυνάμει του άρθρου 1.3 της διακήρυξης η διάρκεια της παρούσας σύμβασης ορίζεται από την υπογραφή της και μέχρι .............................</w:t>
      </w:r>
    </w:p>
    <w:p w:rsidR="00D75FFA" w:rsidRPr="00D75FFA" w:rsidRDefault="00D75FFA" w:rsidP="00D75FFA">
      <w:pPr>
        <w:jc w:val="both"/>
        <w:rPr>
          <w:lang w:eastAsia="el-GR"/>
        </w:rPr>
      </w:pPr>
      <w:r w:rsidRPr="00D75FFA">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D75FFA" w:rsidRPr="00D75FFA" w:rsidRDefault="00D75FFA" w:rsidP="00D75FFA">
      <w:pPr>
        <w:jc w:val="both"/>
        <w:rPr>
          <w:lang w:eastAsia="el-GR"/>
        </w:rPr>
      </w:pPr>
    </w:p>
    <w:p w:rsidR="00D75FFA" w:rsidRPr="00D75FFA" w:rsidRDefault="00D75FFA" w:rsidP="00D75FFA">
      <w:pPr>
        <w:jc w:val="both"/>
      </w:pPr>
      <w:r w:rsidRPr="00D75FFA">
        <w:t xml:space="preserve">3.2. Ο συμβατικός χρόνος παράδοσης των υλικών καθορίζεται στο άρθρο 7 της παρούσας </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4</w:t>
      </w:r>
    </w:p>
    <w:p w:rsidR="00D75FFA" w:rsidRPr="00D75FFA" w:rsidRDefault="00D75FFA" w:rsidP="00D75FFA">
      <w:pPr>
        <w:jc w:val="both"/>
        <w:rPr>
          <w:lang w:eastAsia="el-GR"/>
        </w:rPr>
      </w:pPr>
      <w:r w:rsidRPr="00D75FFA">
        <w:rPr>
          <w:lang w:eastAsia="el-GR"/>
        </w:rPr>
        <w:t>Υποχρεώσεις Αναδόχου</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Ο Ανάδοχος δεσμεύεται έναντι  της Αναθέτουσας Αρχής ότι: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D75FFA">
        <w:rPr>
          <w:lang w:eastAsia="el-GR"/>
        </w:rPr>
        <w:t>καθ</w:t>
      </w:r>
      <w:proofErr w:type="spellEnd"/>
      <w:r w:rsidRPr="00D75FFA">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 [Εφόσον συντρέχει περίπτωση εφαρμογής, στο σημείο αυτό αναφέρονται: ]</w:t>
      </w:r>
    </w:p>
    <w:p w:rsidR="00D75FFA" w:rsidRPr="00D75FFA" w:rsidRDefault="00D75FFA" w:rsidP="00D75FFA">
      <w:pPr>
        <w:jc w:val="both"/>
      </w:pPr>
      <w:r w:rsidRPr="00D75FFA">
        <w:rPr>
          <w:lang w:eastAsia="el-GR"/>
        </w:rPr>
        <w:t xml:space="preserve">4.3. σύμφωνα με το άρθρο 4.3.2. της διακήρυξης, με δεδομένο ότι  η παρούσα </w:t>
      </w:r>
      <w:r w:rsidRPr="00D75FFA">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D75FFA" w:rsidRPr="00D75FFA" w:rsidRDefault="00D75FFA" w:rsidP="00D75FFA">
      <w:pPr>
        <w:jc w:val="both"/>
      </w:pPr>
      <w:r w:rsidRPr="00D75FFA">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6" w:anchor="art105_4" w:history="1">
        <w:r w:rsidRPr="00D75FFA">
          <w:t>παραγράφου 4 του άρθρου 105</w:t>
        </w:r>
      </w:hyperlink>
      <w:r w:rsidRPr="00D75FFA">
        <w:t xml:space="preserve"> του ν. 4412/2016.</w:t>
      </w:r>
    </w:p>
    <w:p w:rsidR="00D75FFA" w:rsidRPr="00D75FFA" w:rsidRDefault="00D75FFA" w:rsidP="00D75FFA">
      <w:pPr>
        <w:jc w:val="both"/>
      </w:pPr>
      <w:r w:rsidRPr="00D75FFA">
        <w:t>Ο αριθμός ΕΜΠΑ του υπόχρεου παραγωγού……είναι ο …….</w:t>
      </w:r>
      <w:r w:rsidRPr="00D75FFA">
        <w:footnoteReference w:id="24"/>
      </w:r>
    </w:p>
    <w:p w:rsidR="00D75FFA" w:rsidRPr="00D75FFA" w:rsidRDefault="00D75FFA" w:rsidP="00D75FFA">
      <w:pPr>
        <w:jc w:val="both"/>
      </w:pPr>
    </w:p>
    <w:p w:rsidR="00D75FFA" w:rsidRPr="00D75FFA" w:rsidRDefault="00D75FFA" w:rsidP="00D75FFA">
      <w:pPr>
        <w:jc w:val="both"/>
      </w:pPr>
      <w:r w:rsidRPr="00D75FFA">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lastRenderedPageBreak/>
        <w:t>Άρθρο 5</w:t>
      </w:r>
    </w:p>
    <w:p w:rsidR="00D75FFA" w:rsidRPr="00D75FFA" w:rsidRDefault="00D75FFA" w:rsidP="00D75FFA">
      <w:pPr>
        <w:jc w:val="both"/>
        <w:rPr>
          <w:lang w:eastAsia="el-GR"/>
        </w:rPr>
      </w:pPr>
      <w:r w:rsidRPr="00D75FFA">
        <w:rPr>
          <w:lang w:eastAsia="el-GR"/>
        </w:rPr>
        <w:t>Αμοιβή – Τρόπος πληρωμής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5.1. Το συνολικό συμβατικό τίμημα ανέρχεται σε …., πλέον ΦΠΑ…..%</w:t>
      </w:r>
    </w:p>
    <w:p w:rsidR="00D75FFA" w:rsidRPr="00D75FFA" w:rsidRDefault="00D75FFA" w:rsidP="00D75FFA">
      <w:pPr>
        <w:jc w:val="both"/>
        <w:rPr>
          <w:lang w:eastAsia="el-GR"/>
        </w:rPr>
      </w:pPr>
      <w:r w:rsidRPr="00D75FFA">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D75FFA" w:rsidRPr="00D75FFA" w:rsidRDefault="00D75FFA" w:rsidP="00D75FFA">
      <w:pPr>
        <w:jc w:val="both"/>
        <w:rPr>
          <w:lang w:eastAsia="el-GR"/>
        </w:rPr>
      </w:pPr>
      <w:r w:rsidRPr="00D75FFA">
        <w:rPr>
          <w:lang w:eastAsia="el-GR"/>
        </w:rPr>
        <w:t>…………………..</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5.3. Η πληρωμή του συμβατικού τιμήματος θα γίνεται με την προσκόμιση από τον Ανάδοχο των </w:t>
      </w:r>
      <w:proofErr w:type="spellStart"/>
      <w:r w:rsidRPr="00D75FFA">
        <w:rPr>
          <w:lang w:eastAsia="el-GR"/>
        </w:rPr>
        <w:t>νομίμων</w:t>
      </w:r>
      <w:proofErr w:type="spellEnd"/>
      <w:r w:rsidRPr="00D75FFA">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D75FFA">
        <w:rPr>
          <w:lang w:eastAsia="el-GR"/>
        </w:rPr>
        <w:footnoteReference w:id="25"/>
      </w:r>
      <w:r w:rsidRPr="00D75FFA">
        <w:rPr>
          <w:lang w:eastAsia="el-GR"/>
        </w:rPr>
        <w:t xml:space="preserve">.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5.4. </w:t>
      </w:r>
      <w:proofErr w:type="spellStart"/>
      <w:r w:rsidRPr="00D75FFA">
        <w:rPr>
          <w:lang w:eastAsia="el-GR"/>
        </w:rPr>
        <w:t>Toν</w:t>
      </w:r>
      <w:proofErr w:type="spellEnd"/>
      <w:r w:rsidRPr="00D75FFA">
        <w:rPr>
          <w:lang w:eastAsia="el-GR"/>
        </w:rPr>
        <w:t xml:space="preserve">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w:t>
      </w:r>
      <w:proofErr w:type="spellStart"/>
      <w:r w:rsidRPr="00D75FFA">
        <w:rPr>
          <w:lang w:eastAsia="el-GR"/>
        </w:rPr>
        <w:t>βαρύνεται</w:t>
      </w:r>
      <w:proofErr w:type="spellEnd"/>
      <w:r w:rsidRPr="00D75FFA">
        <w:rPr>
          <w:lang w:eastAsia="el-GR"/>
        </w:rPr>
        <w:t>,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D75FFA" w:rsidRPr="00D75FFA" w:rsidRDefault="00D75FFA" w:rsidP="00D75FFA">
      <w:pPr>
        <w:jc w:val="both"/>
        <w:rPr>
          <w:lang w:eastAsia="el-GR"/>
        </w:rPr>
      </w:pPr>
      <w:r w:rsidRPr="00D75FFA">
        <w:rPr>
          <w:lang w:eastAsia="el-GR"/>
        </w:rPr>
        <w:lastRenderedPageBreak/>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D75FFA">
        <w:rPr>
          <w:lang w:eastAsia="el-GR"/>
        </w:rPr>
        <w:t>υποπαρ</w:t>
      </w:r>
      <w:proofErr w:type="spellEnd"/>
      <w:r w:rsidRPr="00D75FFA">
        <w:rPr>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D75FFA">
        <w:rPr>
          <w:lang w:eastAsia="el-GR"/>
        </w:rPr>
        <w:footnoteReference w:id="26"/>
      </w:r>
      <w:r w:rsidRPr="00D75FFA">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6</w:t>
      </w:r>
    </w:p>
    <w:p w:rsidR="00D75FFA" w:rsidRPr="00D75FFA" w:rsidRDefault="00D75FFA" w:rsidP="00D75FFA">
      <w:pPr>
        <w:jc w:val="both"/>
        <w:rPr>
          <w:lang w:eastAsia="el-GR"/>
        </w:rPr>
      </w:pPr>
      <w:r w:rsidRPr="00D75FFA">
        <w:rPr>
          <w:lang w:eastAsia="el-GR"/>
        </w:rPr>
        <w:t>Αναπροσαρμογή τιμής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D75FFA">
        <w:rPr>
          <w:lang w:eastAsia="el-GR"/>
        </w:rPr>
        <w:footnoteReference w:id="27"/>
      </w:r>
      <w:r w:rsidRPr="00D75FFA">
        <w:rPr>
          <w:lang w:eastAsia="el-GR"/>
        </w:rPr>
        <w:t xml:space="preserve"> </w:t>
      </w:r>
    </w:p>
    <w:p w:rsidR="00D75FFA" w:rsidRPr="00D75FFA" w:rsidRDefault="00D75FFA" w:rsidP="00D75FFA">
      <w:pPr>
        <w:jc w:val="both"/>
        <w:rPr>
          <w:lang w:eastAsia="el-GR"/>
        </w:rPr>
      </w:pPr>
    </w:p>
    <w:p w:rsidR="00D75FFA" w:rsidRPr="00D75FFA" w:rsidRDefault="00D75FFA" w:rsidP="00D75FFA">
      <w:pPr>
        <w:jc w:val="both"/>
        <w:rPr>
          <w:lang w:eastAsia="ar-SA"/>
        </w:rPr>
      </w:pPr>
      <w:r w:rsidRPr="00D75FFA">
        <w:rPr>
          <w:lang w:eastAsia="el-GR"/>
        </w:rPr>
        <w:t>Ειδικότερα: …..</w:t>
      </w:r>
    </w:p>
    <w:p w:rsidR="00D75FFA" w:rsidRPr="00D75FFA" w:rsidRDefault="00D75FFA" w:rsidP="00D75FFA">
      <w:pPr>
        <w:jc w:val="both"/>
        <w:rPr>
          <w:lang w:eastAsia="ar-SA"/>
        </w:rPr>
      </w:pPr>
      <w:r w:rsidRPr="00D75FFA">
        <w:rPr>
          <w:lang w:eastAsia="ar-SA"/>
        </w:rPr>
        <w:t>[διαμορφώνεται, αναλόγως, από την Αναθέτουσα Αρχή]</w:t>
      </w:r>
    </w:p>
    <w:p w:rsidR="00D75FFA" w:rsidRPr="00D75FFA" w:rsidRDefault="00D75FFA" w:rsidP="00D75FFA">
      <w:pPr>
        <w:jc w:val="both"/>
        <w:rPr>
          <w:lang w:eastAsia="ar-SA"/>
        </w:rPr>
      </w:pPr>
      <w:r w:rsidRPr="00D75FFA">
        <w:rPr>
          <w:lang w:eastAsia="ar-SA"/>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D75FFA" w:rsidRPr="00D75FFA" w:rsidRDefault="00D75FFA" w:rsidP="00D75FFA">
      <w:pPr>
        <w:jc w:val="both"/>
        <w:rPr>
          <w:lang w:eastAsia="ar-SA"/>
        </w:rPr>
      </w:pPr>
      <w:r w:rsidRPr="00D75FFA">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7</w:t>
      </w:r>
    </w:p>
    <w:p w:rsidR="00D75FFA" w:rsidRPr="00D75FFA" w:rsidRDefault="00D75FFA" w:rsidP="00D75FFA">
      <w:pPr>
        <w:jc w:val="both"/>
        <w:rPr>
          <w:lang w:eastAsia="el-GR"/>
        </w:rPr>
      </w:pPr>
      <w:r w:rsidRPr="00D75FFA">
        <w:rPr>
          <w:lang w:eastAsia="el-GR"/>
        </w:rPr>
        <w:t xml:space="preserve">Χρόνος Παράδοσης Υλικών-Παραλαβή υλικών - </w:t>
      </w:r>
      <w:r w:rsidRPr="00D75FFA">
        <w:rPr>
          <w:lang w:eastAsia="el-GR"/>
        </w:rPr>
        <w:br/>
        <w:t xml:space="preserve">Χρόνος και τρόπος παραλαβής υλικών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7.1 Ο Ανάδοχος υποχρεούται να παραδώσει τα υλικά στον χρόνο, τον τόπο και με τον  τρόπο   που καθορίζονται στα άρθρα 6.1. και 6.2.  της Διακήρυξης. ....</w:t>
      </w:r>
      <w:r w:rsidRPr="00D75FFA">
        <w:rPr>
          <w:lang w:eastAsia="el-GR"/>
        </w:rPr>
        <w:footnoteReference w:id="28"/>
      </w:r>
      <w:r w:rsidRPr="00D75FFA">
        <w:rPr>
          <w:lang w:eastAsia="el-GR"/>
        </w:rPr>
        <w:t xml:space="preserve"> </w:t>
      </w:r>
    </w:p>
    <w:p w:rsidR="00D75FFA" w:rsidRPr="00D75FFA" w:rsidRDefault="00D75FFA" w:rsidP="00D75FFA">
      <w:pPr>
        <w:jc w:val="both"/>
        <w:rPr>
          <w:lang w:eastAsia="el-GR"/>
        </w:rPr>
      </w:pPr>
      <w:r w:rsidRPr="00D75FFA">
        <w:rPr>
          <w:lang w:eastAsia="el-GR"/>
        </w:rPr>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D75FFA" w:rsidRPr="00D75FFA" w:rsidRDefault="00D75FFA" w:rsidP="00D75FFA">
      <w:pPr>
        <w:jc w:val="both"/>
        <w:rPr>
          <w:lang w:eastAsia="el-GR"/>
        </w:rPr>
      </w:pPr>
      <w:r w:rsidRPr="00D75FFA">
        <w:rPr>
          <w:lang w:eastAsia="el-GR"/>
        </w:rPr>
        <w:t>….</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8</w:t>
      </w:r>
    </w:p>
    <w:p w:rsidR="00D75FFA" w:rsidRPr="00D75FFA" w:rsidRDefault="00D75FFA" w:rsidP="00D75FFA">
      <w:pPr>
        <w:jc w:val="both"/>
        <w:rPr>
          <w:lang w:eastAsia="el-GR"/>
        </w:rPr>
      </w:pPr>
      <w:r w:rsidRPr="00D75FFA">
        <w:rPr>
          <w:lang w:eastAsia="el-GR"/>
        </w:rPr>
        <w:t>Ειδικοί όροι ναύλωσης –ασφάλισης -ανακοίνωσης φόρτωσης και ποιοτικού ελέγχου στο εξωτερικό</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w:t>
      </w:r>
      <w:r w:rsidRPr="00D75FFA">
        <w:rPr>
          <w:lang w:eastAsia="el-GR"/>
        </w:rPr>
        <w:footnoteReference w:id="29"/>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9</w:t>
      </w:r>
    </w:p>
    <w:p w:rsidR="00D75FFA" w:rsidRPr="00D75FFA" w:rsidRDefault="00D75FFA" w:rsidP="00D75FFA">
      <w:pPr>
        <w:jc w:val="both"/>
        <w:rPr>
          <w:lang w:eastAsia="el-GR"/>
        </w:rPr>
      </w:pPr>
      <w:r w:rsidRPr="00D75FFA">
        <w:rPr>
          <w:lang w:eastAsia="el-GR"/>
        </w:rPr>
        <w:t>Δείγματα –Δειγματοληψία –Εργαστηριακές εξετάσεις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w:t>
      </w:r>
      <w:r w:rsidRPr="00D75FFA">
        <w:rPr>
          <w:lang w:eastAsia="el-GR"/>
        </w:rPr>
        <w:footnoteReference w:id="30"/>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10</w:t>
      </w:r>
    </w:p>
    <w:p w:rsidR="00D75FFA" w:rsidRPr="00D75FFA" w:rsidRDefault="00D75FFA" w:rsidP="00D75FFA">
      <w:pPr>
        <w:jc w:val="both"/>
        <w:rPr>
          <w:lang w:eastAsia="el-GR"/>
        </w:rPr>
      </w:pPr>
      <w:r w:rsidRPr="00D75FFA">
        <w:rPr>
          <w:lang w:eastAsia="el-GR"/>
        </w:rPr>
        <w:t>Απόρριψη συμβατικών υλικών –Αντικατάσταση</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w:t>
      </w:r>
      <w:r w:rsidRPr="00D75FFA">
        <w:rPr>
          <w:lang w:eastAsia="el-GR"/>
        </w:rPr>
        <w:lastRenderedPageBreak/>
        <w:t>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D75FFA" w:rsidRPr="00D75FFA" w:rsidRDefault="00D75FFA" w:rsidP="00D75FFA">
      <w:pPr>
        <w:jc w:val="both"/>
        <w:rPr>
          <w:lang w:eastAsia="el-GR"/>
        </w:rPr>
      </w:pPr>
      <w:r w:rsidRPr="00D75FFA">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D75FFA" w:rsidRPr="00D75FFA" w:rsidRDefault="00D75FFA" w:rsidP="00D75FFA">
      <w:pPr>
        <w:jc w:val="both"/>
        <w:rPr>
          <w:lang w:eastAsia="el-GR"/>
        </w:rPr>
      </w:pPr>
      <w:r w:rsidRPr="00D75FFA">
        <w:rPr>
          <w:lang w:eastAsia="el-GR"/>
        </w:rPr>
        <w:t>10.3. Η επιστροφή των υλικών που απορρίφθηκαν γίνεται σύμφωνα με τα προβλεπόμενα στις παρ. 2 και 3 του άρθρου 213 του ν. 4412/2016.</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11</w:t>
      </w:r>
    </w:p>
    <w:p w:rsidR="00D75FFA" w:rsidRPr="00D75FFA" w:rsidRDefault="00D75FFA" w:rsidP="00D75FFA">
      <w:pPr>
        <w:jc w:val="both"/>
        <w:rPr>
          <w:lang w:eastAsia="el-GR"/>
        </w:rPr>
      </w:pPr>
      <w:r w:rsidRPr="00D75FFA">
        <w:rPr>
          <w:lang w:eastAsia="el-GR"/>
        </w:rPr>
        <w:t>Εγγυημένη λειτουργία προμήθειας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w:t>
      </w:r>
      <w:r w:rsidRPr="00D75FFA">
        <w:rPr>
          <w:lang w:eastAsia="el-GR"/>
        </w:rPr>
        <w:footnoteReference w:id="31"/>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D75FFA" w:rsidRPr="00D75FFA" w:rsidRDefault="00D75FFA" w:rsidP="00D75FFA">
      <w:pPr>
        <w:jc w:val="both"/>
        <w:rPr>
          <w:lang w:eastAsia="el-GR"/>
        </w:rPr>
      </w:pPr>
      <w:r w:rsidRPr="00D75FFA">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D75FFA" w:rsidRPr="00D75FFA" w:rsidRDefault="00D75FFA" w:rsidP="00D75FFA">
      <w:pPr>
        <w:jc w:val="both"/>
        <w:rPr>
          <w:lang w:eastAsia="el-GR"/>
        </w:rPr>
      </w:pPr>
      <w:r w:rsidRPr="00D75FFA">
        <w:rPr>
          <w:lang w:eastAsia="el-GR"/>
        </w:rPr>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12</w:t>
      </w:r>
    </w:p>
    <w:p w:rsidR="00D75FFA" w:rsidRPr="00D75FFA" w:rsidRDefault="00D75FFA" w:rsidP="00D75FFA">
      <w:pPr>
        <w:jc w:val="both"/>
        <w:rPr>
          <w:lang w:eastAsia="el-GR"/>
        </w:rPr>
      </w:pPr>
      <w:r w:rsidRPr="00D75FFA">
        <w:rPr>
          <w:lang w:eastAsia="el-GR"/>
        </w:rPr>
        <w:t>Υπεργολαβία</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lastRenderedPageBreak/>
        <w:t>Δεν επιτρέπεται η ανάθεση της εκτέλεσης της σύμβασης σε υπεργολάβο/</w:t>
      </w:r>
      <w:proofErr w:type="spellStart"/>
      <w:r w:rsidRPr="00D75FFA">
        <w:rPr>
          <w:lang w:eastAsia="el-GR"/>
        </w:rPr>
        <w:t>ους</w:t>
      </w:r>
      <w:proofErr w:type="spellEnd"/>
      <w:r w:rsidRPr="00D75FFA">
        <w:rPr>
          <w:lang w:eastAsia="el-GR"/>
        </w:rPr>
        <w:t>, των πιο κάτω τμημάτων της σύμβασης/των πιο κάτω υπηρεσιών-καθηκόντων ......</w:t>
      </w:r>
      <w:r w:rsidRPr="00D75FFA">
        <w:rPr>
          <w:lang w:eastAsia="el-GR"/>
        </w:rPr>
        <w:footnoteReference w:id="32"/>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D75FFA">
        <w:rPr>
          <w:lang w:eastAsia="el-GR"/>
        </w:rPr>
        <w:footnoteReference w:id="33"/>
      </w:r>
      <w:r w:rsidRPr="00D75FFA">
        <w:rPr>
          <w:lang w:eastAsia="el-GR"/>
        </w:rPr>
        <w:t xml:space="preserve">.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12.3. </w:t>
      </w:r>
      <w:r w:rsidRPr="00D75FFA">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lastRenderedPageBreak/>
        <w:t xml:space="preserve">12.4.............................................................. </w:t>
      </w:r>
      <w:r w:rsidRPr="00D75FFA">
        <w:rPr>
          <w:lang w:eastAsia="el-GR"/>
        </w:rPr>
        <w:footnoteReference w:id="34"/>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13</w:t>
      </w:r>
    </w:p>
    <w:p w:rsidR="00D75FFA" w:rsidRPr="00D75FFA" w:rsidRDefault="00D75FFA" w:rsidP="00D75FFA">
      <w:pPr>
        <w:jc w:val="both"/>
        <w:rPr>
          <w:lang w:eastAsia="el-GR"/>
        </w:rPr>
      </w:pPr>
      <w:r w:rsidRPr="00D75FFA">
        <w:rPr>
          <w:lang w:eastAsia="el-GR"/>
        </w:rPr>
        <w:t>Κήρυξη οικονομικού φορέα εκπτώτου –Κυρώσεις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D75FFA" w:rsidRPr="00D75FFA" w:rsidRDefault="00D75FFA" w:rsidP="00D75FFA">
      <w:pPr>
        <w:jc w:val="both"/>
        <w:rPr>
          <w:lang w:eastAsia="el-GR"/>
        </w:rPr>
      </w:pPr>
      <w:r w:rsidRPr="00D75FFA">
        <w:rPr>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D75FFA" w:rsidRPr="00D75FFA" w:rsidRDefault="00D75FFA" w:rsidP="00D75FFA">
      <w:pPr>
        <w:jc w:val="both"/>
        <w:rPr>
          <w:lang w:eastAsia="el-GR"/>
        </w:rPr>
      </w:pPr>
      <w:r w:rsidRPr="00D75FFA">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D75FFA" w:rsidRPr="00D75FFA" w:rsidRDefault="00D75FFA" w:rsidP="00D75FFA">
      <w:pPr>
        <w:jc w:val="both"/>
        <w:rPr>
          <w:lang w:eastAsia="el-GR"/>
        </w:rPr>
      </w:pPr>
      <w:r w:rsidRPr="00D75FFA">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D75FFA" w:rsidRPr="00D75FFA" w:rsidRDefault="00D75FFA" w:rsidP="00D75FFA">
      <w:pPr>
        <w:jc w:val="both"/>
        <w:rPr>
          <w:lang w:eastAsia="el-GR"/>
        </w:rPr>
      </w:pPr>
      <w:r w:rsidRPr="00D75FFA">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D75FFA" w:rsidRPr="00D75FFA" w:rsidRDefault="00D75FFA" w:rsidP="00D75FFA">
      <w:pPr>
        <w:jc w:val="both"/>
        <w:rPr>
          <w:lang w:eastAsia="el-GR"/>
        </w:rPr>
      </w:pPr>
      <w:r w:rsidRPr="00D75FFA">
        <w:rPr>
          <w:lang w:eastAsia="el-GR"/>
        </w:rPr>
        <w:lastRenderedPageBreak/>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14</w:t>
      </w:r>
    </w:p>
    <w:p w:rsidR="00D75FFA" w:rsidRPr="00D75FFA" w:rsidRDefault="00D75FFA" w:rsidP="00D75FFA">
      <w:pPr>
        <w:jc w:val="both"/>
        <w:rPr>
          <w:lang w:eastAsia="el-GR"/>
        </w:rPr>
      </w:pPr>
      <w:r w:rsidRPr="00D75FFA">
        <w:rPr>
          <w:lang w:eastAsia="el-GR"/>
        </w:rPr>
        <w:t>Τροποποίηση σύμβασης κατά τη διάρκειά της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w:t>
      </w:r>
      <w:proofErr w:type="spellStart"/>
      <w:r w:rsidRPr="00D75FFA">
        <w:rPr>
          <w:lang w:eastAsia="el-GR"/>
        </w:rPr>
        <w:t>επικαιροποίησης</w:t>
      </w:r>
      <w:proofErr w:type="spellEnd"/>
      <w:r w:rsidRPr="00D75FFA">
        <w:rPr>
          <w:lang w:eastAsia="el-GR"/>
        </w:rPr>
        <w:t xml:space="preserve"> τεχνικών προδιαγραφών του άρθρου 6.8 της Διακήρυξης]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15</w:t>
      </w:r>
    </w:p>
    <w:p w:rsidR="00D75FFA" w:rsidRPr="00D75FFA" w:rsidRDefault="00D75FFA" w:rsidP="00D75FFA">
      <w:pPr>
        <w:jc w:val="both"/>
        <w:rPr>
          <w:lang w:eastAsia="el-GR"/>
        </w:rPr>
      </w:pPr>
      <w:r w:rsidRPr="00D75FFA">
        <w:rPr>
          <w:lang w:eastAsia="el-GR"/>
        </w:rPr>
        <w:t>Ανωτέρα Βία</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D75FFA" w:rsidRPr="00D75FFA" w:rsidRDefault="00D75FFA" w:rsidP="00D75FFA">
      <w:pPr>
        <w:jc w:val="both"/>
        <w:rPr>
          <w:lang w:eastAsia="el-GR"/>
        </w:rPr>
      </w:pPr>
      <w:r w:rsidRPr="00D75FFA">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D75FFA" w:rsidRPr="00D75FFA" w:rsidRDefault="00D75FFA" w:rsidP="00D75FFA">
      <w:pPr>
        <w:jc w:val="both"/>
        <w:rPr>
          <w:lang w:eastAsia="el-GR"/>
        </w:rPr>
      </w:pPr>
      <w:r w:rsidRPr="00D75FFA">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lastRenderedPageBreak/>
        <w:t>Άρθρο 16</w:t>
      </w:r>
    </w:p>
    <w:p w:rsidR="00D75FFA" w:rsidRPr="00D75FFA" w:rsidRDefault="00D75FFA" w:rsidP="00D75FFA">
      <w:pPr>
        <w:jc w:val="both"/>
        <w:rPr>
          <w:lang w:eastAsia="el-GR"/>
        </w:rPr>
      </w:pPr>
      <w:r w:rsidRPr="00D75FFA">
        <w:rPr>
          <w:lang w:eastAsia="el-GR"/>
        </w:rPr>
        <w:t>Ολοκλήρωση συμβατικού αντικειμένου</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17</w:t>
      </w:r>
    </w:p>
    <w:p w:rsidR="00D75FFA" w:rsidRPr="00D75FFA" w:rsidRDefault="00D75FFA" w:rsidP="00D75FFA">
      <w:pPr>
        <w:jc w:val="both"/>
        <w:rPr>
          <w:lang w:eastAsia="el-GR"/>
        </w:rPr>
      </w:pPr>
      <w:r w:rsidRPr="00D75FFA">
        <w:rPr>
          <w:lang w:eastAsia="el-GR"/>
        </w:rPr>
        <w:t>Δικαίωμα μονομερούς λύσης της σύμβασης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18</w:t>
      </w:r>
    </w:p>
    <w:p w:rsidR="00D75FFA" w:rsidRPr="00D75FFA" w:rsidRDefault="00D75FFA" w:rsidP="00D75FFA">
      <w:pPr>
        <w:jc w:val="both"/>
        <w:rPr>
          <w:lang w:eastAsia="el-GR"/>
        </w:rPr>
      </w:pPr>
      <w:r w:rsidRPr="00D75FFA">
        <w:rPr>
          <w:lang w:eastAsia="el-GR"/>
        </w:rPr>
        <w:t>Εφαρμοστέο Δίκαιο – Επίλυση Διαφορών</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18.1. Η παρούσα </w:t>
      </w:r>
      <w:proofErr w:type="spellStart"/>
      <w:r w:rsidRPr="00D75FFA">
        <w:rPr>
          <w:lang w:eastAsia="el-GR"/>
        </w:rPr>
        <w:t>διέπεται</w:t>
      </w:r>
      <w:proofErr w:type="spellEnd"/>
      <w:r w:rsidRPr="00D75FFA">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19</w:t>
      </w:r>
    </w:p>
    <w:p w:rsidR="00D75FFA" w:rsidRPr="00D75FFA" w:rsidRDefault="00D75FFA" w:rsidP="00D75FFA">
      <w:pPr>
        <w:jc w:val="both"/>
        <w:rPr>
          <w:lang w:eastAsia="el-GR"/>
        </w:rPr>
      </w:pPr>
      <w:r w:rsidRPr="00D75FFA">
        <w:rPr>
          <w:lang w:eastAsia="el-GR"/>
        </w:rPr>
        <w:lastRenderedPageBreak/>
        <w:t>Συμμόρφωση με τον Κανονισμό ΕΕ/2016/2019 και τον ν. 4624/2019 (Α 137)</w:t>
      </w:r>
      <w:r w:rsidRPr="00D75FFA">
        <w:rPr>
          <w:lang w:eastAsia="el-GR"/>
        </w:rPr>
        <w:footnoteReference w:id="35"/>
      </w:r>
      <w:r w:rsidRPr="00D75FFA">
        <w:rPr>
          <w:lang w:eastAsia="el-GR"/>
        </w:rPr>
        <w:t xml:space="preserve">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D75FFA" w:rsidRPr="00D75FFA" w:rsidRDefault="00D75FFA" w:rsidP="00D75FFA">
      <w:pPr>
        <w:jc w:val="both"/>
        <w:rPr>
          <w:lang w:eastAsia="el-GR"/>
        </w:rPr>
      </w:pPr>
      <w:r w:rsidRPr="00D75FFA">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w:t>
      </w:r>
      <w:proofErr w:type="spellStart"/>
      <w:r w:rsidRPr="00D75FFA">
        <w:rPr>
          <w:lang w:eastAsia="el-GR"/>
        </w:rPr>
        <w:t>Data</w:t>
      </w:r>
      <w:proofErr w:type="spellEnd"/>
      <w:r w:rsidRPr="00D75FFA">
        <w:rPr>
          <w:lang w:eastAsia="el-GR"/>
        </w:rPr>
        <w:t xml:space="preserve"> Protection </w:t>
      </w:r>
      <w:proofErr w:type="spellStart"/>
      <w:r w:rsidRPr="00D75FFA">
        <w:rPr>
          <w:lang w:eastAsia="el-GR"/>
        </w:rPr>
        <w:t>Regulation</w:t>
      </w:r>
      <w:proofErr w:type="spellEnd"/>
      <w:r w:rsidRPr="00D75FFA">
        <w:rPr>
          <w:lang w:eastAsia="el-GR"/>
        </w:rPr>
        <w:t xml:space="preserve"> – GDPR) και του ν. 4624/2019. Ειδικότερα:</w:t>
      </w:r>
    </w:p>
    <w:p w:rsidR="00D75FFA" w:rsidRPr="00D75FFA" w:rsidRDefault="00D75FFA" w:rsidP="00D75FFA">
      <w:pPr>
        <w:jc w:val="both"/>
        <w:rPr>
          <w:lang w:eastAsia="el-GR"/>
        </w:rPr>
      </w:pPr>
      <w:r w:rsidRPr="00D75FFA">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D75FFA">
        <w:rPr>
          <w:lang w:eastAsia="el-GR"/>
        </w:rPr>
        <w:t>προστηθέντων</w:t>
      </w:r>
      <w:proofErr w:type="spellEnd"/>
      <w:r w:rsidRPr="00D75FFA">
        <w:rPr>
          <w:lang w:eastAsia="el-GR"/>
        </w:rPr>
        <w:t>/συνεργατών/δανειζόντων εμπειρία/υπεργολάβων του, ισχύουν τα παρακάτω:</w:t>
      </w:r>
    </w:p>
    <w:p w:rsidR="00D75FFA" w:rsidRPr="00D75FFA" w:rsidRDefault="00D75FFA" w:rsidP="00D75FFA">
      <w:pPr>
        <w:jc w:val="both"/>
        <w:rPr>
          <w:lang w:eastAsia="el-GR"/>
        </w:rPr>
      </w:pPr>
      <w:r w:rsidRPr="00D75FFA">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D75FFA" w:rsidRPr="00D75FFA" w:rsidRDefault="00D75FFA" w:rsidP="00D75FFA">
      <w:pPr>
        <w:jc w:val="both"/>
        <w:rPr>
          <w:lang w:eastAsia="el-GR"/>
        </w:rPr>
      </w:pPr>
      <w:r w:rsidRPr="00D75FFA">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D75FFA">
        <w:rPr>
          <w:lang w:eastAsia="el-GR"/>
        </w:rPr>
        <w:t>έγχαρτο</w:t>
      </w:r>
      <w:proofErr w:type="spellEnd"/>
      <w:r w:rsidRPr="00D75FFA">
        <w:rPr>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D75FFA">
        <w:t xml:space="preserve"> </w:t>
      </w:r>
      <w:r w:rsidRPr="00D75FFA">
        <w:rPr>
          <w:lang w:eastAsia="el-GR"/>
        </w:rPr>
        <w:t xml:space="preserve">ή </w:t>
      </w:r>
      <w:proofErr w:type="spellStart"/>
      <w:r w:rsidRPr="00D75FFA">
        <w:rPr>
          <w:lang w:eastAsia="el-GR"/>
        </w:rPr>
        <w:t>παρόχους</w:t>
      </w:r>
      <w:proofErr w:type="spellEnd"/>
      <w:r w:rsidRPr="00D75FFA">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D75FFA" w:rsidRPr="00D75FFA" w:rsidRDefault="00D75FFA" w:rsidP="00D75FFA">
      <w:pPr>
        <w:jc w:val="both"/>
        <w:rPr>
          <w:lang w:eastAsia="el-GR"/>
        </w:rPr>
      </w:pPr>
      <w:r w:rsidRPr="00D75FFA">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D75FFA">
        <w:rPr>
          <w:lang w:eastAsia="el-GR"/>
        </w:rPr>
        <w:t>στ</w:t>
      </w:r>
      <w:proofErr w:type="spellEnd"/>
      <w:r w:rsidRPr="00D75FFA">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D75FFA" w:rsidRPr="00D75FFA" w:rsidRDefault="00D75FFA" w:rsidP="00D75FFA">
      <w:pPr>
        <w:jc w:val="both"/>
        <w:rPr>
          <w:lang w:eastAsia="el-GR"/>
        </w:rPr>
      </w:pPr>
      <w:r w:rsidRPr="00D75FFA">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D75FFA" w:rsidRPr="00D75FFA" w:rsidRDefault="00D75FFA" w:rsidP="00D75FFA">
      <w:pPr>
        <w:jc w:val="both"/>
        <w:rPr>
          <w:lang w:eastAsia="el-GR"/>
        </w:rPr>
      </w:pPr>
      <w:r w:rsidRPr="00D75FFA">
        <w:rPr>
          <w:lang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D75FFA">
        <w:rPr>
          <w:lang w:eastAsia="el-GR"/>
        </w:rPr>
        <w:t>φορητότητας</w:t>
      </w:r>
      <w:proofErr w:type="spellEnd"/>
      <w:r w:rsidRPr="00D75FFA">
        <w:rPr>
          <w:lang w:eastAsia="el-GR"/>
        </w:rPr>
        <w:t>, διόρθωσης, περιορισμού της επεξεργασίας, διαγραφής</w:t>
      </w:r>
      <w:r w:rsidRPr="00D75FFA">
        <w:t xml:space="preserve"> </w:t>
      </w:r>
      <w:r w:rsidRPr="00D75FFA">
        <w:rPr>
          <w:lang w:eastAsia="el-GR"/>
        </w:rPr>
        <w:t>ή και εναντίωσης υπό συγκεκριμένες προϋποθέσεις, στην επεξεργασία δεδομένων προσωπικού χαρακτήρα.</w:t>
      </w:r>
    </w:p>
    <w:p w:rsidR="00D75FFA" w:rsidRPr="00D75FFA" w:rsidRDefault="00D75FFA" w:rsidP="00D75FFA">
      <w:pPr>
        <w:jc w:val="both"/>
        <w:rPr>
          <w:lang w:eastAsia="el-GR"/>
        </w:rPr>
      </w:pPr>
      <w:r w:rsidRPr="00D75FFA">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D75FFA" w:rsidRPr="00D75FFA" w:rsidRDefault="00D75FFA" w:rsidP="00D75FFA">
      <w:pPr>
        <w:jc w:val="both"/>
        <w:rPr>
          <w:lang w:eastAsia="el-GR"/>
        </w:rPr>
      </w:pPr>
      <w:r w:rsidRPr="00D75FFA">
        <w:rPr>
          <w:lang w:eastAsia="el-GR"/>
        </w:rPr>
        <w:lastRenderedPageBreak/>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D75FFA" w:rsidRPr="00D75FFA" w:rsidRDefault="00D75FFA" w:rsidP="00D75FFA">
      <w:pPr>
        <w:jc w:val="both"/>
        <w:rPr>
          <w:lang w:eastAsia="el-GR"/>
        </w:rPr>
      </w:pPr>
      <w:r w:rsidRPr="00D75FFA">
        <w:rPr>
          <w:lang w:eastAsia="el-GR"/>
        </w:rPr>
        <w:t>Τα στοιχεία επικοινωνίας με τον υπεύθυνο για την προστασία των προσωπικών δεδομένων της Αναθέτουσας Αρχής είναι τα ακόλουθα (email …………………. /</w:t>
      </w:r>
      <w:proofErr w:type="spellStart"/>
      <w:r w:rsidRPr="00D75FFA">
        <w:rPr>
          <w:lang w:eastAsia="el-GR"/>
        </w:rPr>
        <w:t>τηλ</w:t>
      </w:r>
      <w:proofErr w:type="spellEnd"/>
      <w:r w:rsidRPr="00D75FFA">
        <w:rPr>
          <w:lang w:eastAsia="el-GR"/>
        </w:rPr>
        <w:t>………………..).</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D75FFA" w:rsidRPr="00D75FFA" w:rsidRDefault="00D75FFA" w:rsidP="00D75FFA">
      <w:pPr>
        <w:jc w:val="both"/>
        <w:rPr>
          <w:lang w:eastAsia="el-GR"/>
        </w:rPr>
      </w:pPr>
      <w:r w:rsidRPr="00D75FFA">
        <w:rPr>
          <w:lang w:eastAsia="el-GR"/>
        </w:rPr>
        <w:t>ο Ανάδοχος (εκτελών την επεξεργασία)</w:t>
      </w:r>
    </w:p>
    <w:p w:rsidR="00D75FFA" w:rsidRPr="00D75FFA" w:rsidRDefault="00D75FFA" w:rsidP="00D75FFA">
      <w:pPr>
        <w:jc w:val="both"/>
        <w:rPr>
          <w:lang w:eastAsia="el-GR"/>
        </w:rPr>
      </w:pPr>
      <w:r w:rsidRPr="00D75FFA">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D75FFA" w:rsidRPr="00D75FFA" w:rsidRDefault="00D75FFA" w:rsidP="00D75FFA">
      <w:pPr>
        <w:jc w:val="both"/>
        <w:rPr>
          <w:lang w:eastAsia="el-GR"/>
        </w:rPr>
      </w:pPr>
      <w:r w:rsidRPr="00D75FFA">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D75FFA" w:rsidRPr="00D75FFA" w:rsidRDefault="00D75FFA" w:rsidP="00D75FFA">
      <w:pPr>
        <w:jc w:val="both"/>
        <w:rPr>
          <w:lang w:eastAsia="el-GR"/>
        </w:rPr>
      </w:pPr>
      <w:r w:rsidRPr="00D75FFA">
        <w:rPr>
          <w:lang w:eastAsia="el-GR"/>
        </w:rPr>
        <w:t xml:space="preserve">γ) λαμβάνει όλα τα απαιτούμενα μέτρα δυνάμει του άρθρου 32  του ΓΚΠΔ, </w:t>
      </w:r>
    </w:p>
    <w:p w:rsidR="00D75FFA" w:rsidRPr="00D75FFA" w:rsidRDefault="00D75FFA" w:rsidP="00D75FFA">
      <w:pPr>
        <w:jc w:val="both"/>
        <w:rPr>
          <w:lang w:eastAsia="el-GR"/>
        </w:rPr>
      </w:pPr>
      <w:r w:rsidRPr="00D75FFA">
        <w:rPr>
          <w:lang w:eastAsia="el-GR"/>
        </w:rPr>
        <w:t xml:space="preserve">δ) τηρεί τους όρους που αναφέρονται στις παραγράφους 2 και 4 για την πρόσληψη άλλου εκτελούντος την επεξεργασία, </w:t>
      </w:r>
    </w:p>
    <w:p w:rsidR="00D75FFA" w:rsidRPr="00D75FFA" w:rsidRDefault="00D75FFA" w:rsidP="00D75FFA">
      <w:pPr>
        <w:jc w:val="both"/>
        <w:rPr>
          <w:lang w:eastAsia="el-GR"/>
        </w:rPr>
      </w:pPr>
      <w:r w:rsidRPr="00D75FFA">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D75FFA" w:rsidRPr="00D75FFA" w:rsidRDefault="00D75FFA" w:rsidP="00D75FFA">
      <w:pPr>
        <w:jc w:val="both"/>
        <w:rPr>
          <w:lang w:eastAsia="el-GR"/>
        </w:rPr>
      </w:pPr>
      <w:proofErr w:type="spellStart"/>
      <w:r w:rsidRPr="00D75FFA">
        <w:rPr>
          <w:lang w:eastAsia="el-GR"/>
        </w:rPr>
        <w:t>στ</w:t>
      </w:r>
      <w:proofErr w:type="spellEnd"/>
      <w:r w:rsidRPr="00D75FFA">
        <w:rPr>
          <w:lang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D75FFA" w:rsidRPr="00D75FFA" w:rsidRDefault="00D75FFA" w:rsidP="00D75FFA">
      <w:pPr>
        <w:jc w:val="both"/>
        <w:rPr>
          <w:lang w:eastAsia="el-GR"/>
        </w:rPr>
      </w:pPr>
      <w:r w:rsidRPr="00D75FFA">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D75FFA" w:rsidRPr="00D75FFA" w:rsidRDefault="00D75FFA" w:rsidP="00D75FFA">
      <w:pPr>
        <w:jc w:val="both"/>
        <w:rPr>
          <w:lang w:eastAsia="el-GR"/>
        </w:rPr>
      </w:pPr>
      <w:r w:rsidRPr="00D75FFA">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D75FFA" w:rsidRPr="00D75FFA" w:rsidRDefault="00D75FFA" w:rsidP="00D75FFA">
      <w:pPr>
        <w:jc w:val="both"/>
        <w:rPr>
          <w:lang w:eastAsia="el-GR"/>
        </w:rPr>
      </w:pPr>
      <w:r w:rsidRPr="00D75FFA">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Άρθρο 20</w:t>
      </w:r>
    </w:p>
    <w:p w:rsidR="00D75FFA" w:rsidRPr="00D75FFA" w:rsidRDefault="00D75FFA" w:rsidP="00D75FFA">
      <w:pPr>
        <w:jc w:val="both"/>
        <w:rPr>
          <w:lang w:eastAsia="el-GR"/>
        </w:rPr>
      </w:pPr>
      <w:r w:rsidRPr="00D75FFA">
        <w:rPr>
          <w:lang w:eastAsia="el-GR"/>
        </w:rPr>
        <w:t>Λοιποί όροι</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D75FFA" w:rsidRPr="00D75FFA" w:rsidRDefault="00D75FFA" w:rsidP="00D75FFA">
      <w:pPr>
        <w:jc w:val="both"/>
        <w:rPr>
          <w:lang w:eastAsia="el-GR"/>
        </w:rPr>
      </w:pPr>
      <w:r w:rsidRPr="00D75FFA">
        <w:rPr>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D75FFA" w:rsidRPr="00D75FFA" w:rsidRDefault="00D75FFA" w:rsidP="00D75FFA">
      <w:pPr>
        <w:jc w:val="both"/>
        <w:rPr>
          <w:lang w:eastAsia="el-GR"/>
        </w:rPr>
      </w:pPr>
      <w:r w:rsidRPr="00D75FFA">
        <w:rPr>
          <w:lang w:eastAsia="el-GR"/>
        </w:rPr>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ΟΙ ΣΥΜΒΑΛΛΟΜΕΝΟΙ</w:t>
      </w:r>
    </w:p>
    <w:p w:rsidR="00D75FFA" w:rsidRPr="00D75FFA" w:rsidRDefault="00D75FFA" w:rsidP="00D75FFA">
      <w:pPr>
        <w:jc w:val="both"/>
        <w:rPr>
          <w:lang w:eastAsia="el-GR"/>
        </w:rPr>
      </w:pPr>
    </w:p>
    <w:tbl>
      <w:tblPr>
        <w:tblW w:w="0" w:type="auto"/>
        <w:jc w:val="center"/>
        <w:tblLook w:val="04A0" w:firstRow="1" w:lastRow="0" w:firstColumn="1" w:lastColumn="0" w:noHBand="0" w:noVBand="1"/>
      </w:tblPr>
      <w:tblGrid>
        <w:gridCol w:w="3085"/>
        <w:gridCol w:w="2268"/>
        <w:gridCol w:w="3169"/>
      </w:tblGrid>
      <w:tr w:rsidR="00D75FFA" w:rsidRPr="00D75FFA" w:rsidTr="00CB4E16">
        <w:trPr>
          <w:trHeight w:val="1301"/>
          <w:jc w:val="center"/>
        </w:trPr>
        <w:tc>
          <w:tcPr>
            <w:tcW w:w="3085" w:type="dxa"/>
            <w:shd w:val="clear" w:color="auto" w:fill="auto"/>
            <w:vAlign w:val="center"/>
          </w:tcPr>
          <w:p w:rsidR="00D75FFA" w:rsidRPr="00D75FFA" w:rsidRDefault="00D75FFA" w:rsidP="00D75FFA">
            <w:pPr>
              <w:jc w:val="both"/>
              <w:rPr>
                <w:lang w:eastAsia="el-GR"/>
              </w:rPr>
            </w:pPr>
            <w:r w:rsidRPr="00D75FFA">
              <w:rPr>
                <w:lang w:eastAsia="el-GR"/>
              </w:rPr>
              <w:t>…………………………………</w:t>
            </w:r>
          </w:p>
        </w:tc>
        <w:tc>
          <w:tcPr>
            <w:tcW w:w="2268" w:type="dxa"/>
            <w:shd w:val="clear" w:color="auto" w:fill="auto"/>
            <w:vAlign w:val="center"/>
          </w:tcPr>
          <w:p w:rsidR="00D75FFA" w:rsidRPr="00D75FFA" w:rsidRDefault="00D75FFA" w:rsidP="00D75FFA">
            <w:pPr>
              <w:jc w:val="both"/>
              <w:rPr>
                <w:lang w:eastAsia="el-GR"/>
              </w:rPr>
            </w:pPr>
          </w:p>
        </w:tc>
        <w:tc>
          <w:tcPr>
            <w:tcW w:w="3169" w:type="dxa"/>
            <w:shd w:val="clear" w:color="auto" w:fill="auto"/>
            <w:vAlign w:val="center"/>
          </w:tcPr>
          <w:p w:rsidR="00D75FFA" w:rsidRPr="00D75FFA" w:rsidRDefault="00D75FFA" w:rsidP="00D75FFA">
            <w:pPr>
              <w:jc w:val="both"/>
              <w:rPr>
                <w:lang w:eastAsia="el-GR"/>
              </w:rPr>
            </w:pPr>
            <w:r w:rsidRPr="00D75FFA">
              <w:rPr>
                <w:lang w:eastAsia="el-GR"/>
              </w:rPr>
              <w:t>…………………………………</w:t>
            </w:r>
          </w:p>
        </w:tc>
      </w:tr>
      <w:tr w:rsidR="00D75FFA" w:rsidRPr="00D75FFA" w:rsidTr="00CB4E16">
        <w:trPr>
          <w:trHeight w:val="838"/>
          <w:jc w:val="center"/>
        </w:trPr>
        <w:tc>
          <w:tcPr>
            <w:tcW w:w="3085" w:type="dxa"/>
            <w:shd w:val="clear" w:color="auto" w:fill="auto"/>
            <w:vAlign w:val="center"/>
          </w:tcPr>
          <w:p w:rsidR="00D75FFA" w:rsidRPr="00D75FFA" w:rsidRDefault="00D75FFA" w:rsidP="00D75FFA">
            <w:pPr>
              <w:jc w:val="both"/>
              <w:rPr>
                <w:lang w:eastAsia="el-GR"/>
              </w:rPr>
            </w:pPr>
            <w:r w:rsidRPr="00D75FFA">
              <w:rPr>
                <w:lang w:eastAsia="el-GR"/>
              </w:rPr>
              <w:t>ΓΙΑ ΤΗΝ ΑΝΑΘΕΤΟΥΣΑ ΑΡΧΗ</w:t>
            </w:r>
          </w:p>
        </w:tc>
        <w:tc>
          <w:tcPr>
            <w:tcW w:w="2268" w:type="dxa"/>
            <w:shd w:val="clear" w:color="auto" w:fill="auto"/>
            <w:vAlign w:val="center"/>
          </w:tcPr>
          <w:p w:rsidR="00D75FFA" w:rsidRPr="00D75FFA" w:rsidRDefault="00D75FFA" w:rsidP="00D75FFA">
            <w:pPr>
              <w:jc w:val="both"/>
              <w:rPr>
                <w:lang w:eastAsia="el-GR"/>
              </w:rPr>
            </w:pPr>
          </w:p>
        </w:tc>
        <w:tc>
          <w:tcPr>
            <w:tcW w:w="3169" w:type="dxa"/>
            <w:shd w:val="clear" w:color="auto" w:fill="auto"/>
            <w:vAlign w:val="center"/>
          </w:tcPr>
          <w:p w:rsidR="00D75FFA" w:rsidRPr="00D75FFA" w:rsidRDefault="00D75FFA" w:rsidP="00D75FFA">
            <w:pPr>
              <w:jc w:val="both"/>
              <w:rPr>
                <w:lang w:eastAsia="el-GR"/>
              </w:rPr>
            </w:pPr>
            <w:r w:rsidRPr="00D75FFA">
              <w:rPr>
                <w:lang w:eastAsia="el-GR"/>
              </w:rPr>
              <w:t>ΓΙΑ ΤΟΝ ΑΝΑΔΟΧΟ</w:t>
            </w:r>
          </w:p>
        </w:tc>
      </w:tr>
    </w:tbl>
    <w:p w:rsidR="00D75FFA" w:rsidRPr="00D75FFA" w:rsidRDefault="00D75FFA" w:rsidP="00D75FFA">
      <w:pPr>
        <w:jc w:val="both"/>
        <w:rPr>
          <w:lang w:eastAsia="ar-SA"/>
        </w:rPr>
      </w:pPr>
      <w:r w:rsidRPr="00D75FFA">
        <w:rPr>
          <w:lang w:eastAsia="ar-SA"/>
        </w:rPr>
        <w:br w:type="page"/>
      </w:r>
    </w:p>
    <w:p w:rsidR="00D75FFA" w:rsidRPr="00D75FFA" w:rsidRDefault="00D75FFA" w:rsidP="00D75FFA">
      <w:pPr>
        <w:jc w:val="both"/>
        <w:rPr>
          <w:lang w:eastAsia="el-GR"/>
        </w:rPr>
      </w:pPr>
      <w:r w:rsidRPr="00D75FFA">
        <w:rPr>
          <w:lang w:eastAsia="ar-SA"/>
        </w:rPr>
        <w:lastRenderedPageBreak/>
        <w:t>ΡΗΤΡΑ ΑΚΕΡΑΙΟΤΗΤΑΣ [επισυνάπτεται στο συμφωνητικό]</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Δηλώνω/</w:t>
      </w:r>
      <w:proofErr w:type="spellStart"/>
      <w:r w:rsidRPr="00D75FFA">
        <w:rPr>
          <w:lang w:eastAsia="ar-SA"/>
        </w:rPr>
        <w:t>ούμε</w:t>
      </w:r>
      <w:proofErr w:type="spellEnd"/>
      <w:r w:rsidRPr="00D75FFA">
        <w:rPr>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D75FFA">
        <w:rPr>
          <w:lang w:eastAsia="ar-SA"/>
        </w:rPr>
        <w:t>ουμε</w:t>
      </w:r>
      <w:proofErr w:type="spellEnd"/>
      <w:r w:rsidRPr="00D75FFA">
        <w:rPr>
          <w:lang w:eastAsia="ar-SA"/>
        </w:rPr>
        <w:t xml:space="preserve"> να ενεργώ/</w:t>
      </w:r>
      <w:proofErr w:type="spellStart"/>
      <w:r w:rsidRPr="00D75FFA">
        <w:rPr>
          <w:lang w:eastAsia="ar-SA"/>
        </w:rPr>
        <w:t>ούμε</w:t>
      </w:r>
      <w:proofErr w:type="spellEnd"/>
      <w:r w:rsidRPr="00D75FFA">
        <w:rPr>
          <w:lang w:eastAsia="ar-SA"/>
        </w:rPr>
        <w:t xml:space="preserve"> κατ’ αυτόν τον τρόπο κατά το στάδιο εκτέλεσης της σύμβασης αλλά και μετά τη λήξη αυτής. </w:t>
      </w:r>
    </w:p>
    <w:p w:rsidR="00D75FFA" w:rsidRPr="00D75FFA" w:rsidRDefault="00D75FFA" w:rsidP="00D75FFA">
      <w:pPr>
        <w:jc w:val="both"/>
        <w:rPr>
          <w:lang w:eastAsia="ar-SA"/>
        </w:rPr>
      </w:pPr>
      <w:r w:rsidRPr="00D75FFA">
        <w:rPr>
          <w:lang w:eastAsia="ar-SA"/>
        </w:rPr>
        <w:t>Ειδικότερα ότι:</w:t>
      </w:r>
    </w:p>
    <w:p w:rsidR="00D75FFA" w:rsidRPr="00D75FFA" w:rsidRDefault="00D75FFA" w:rsidP="00D75FFA">
      <w:pPr>
        <w:jc w:val="both"/>
        <w:rPr>
          <w:lang w:eastAsia="ar-SA"/>
        </w:rPr>
      </w:pPr>
      <w:r w:rsidRPr="00D75FFA">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D75FFA" w:rsidRPr="00D75FFA" w:rsidRDefault="00D75FFA" w:rsidP="00D75FFA">
      <w:pPr>
        <w:jc w:val="both"/>
        <w:rPr>
          <w:lang w:eastAsia="ar-SA"/>
        </w:rPr>
      </w:pPr>
      <w:r w:rsidRPr="00D75FFA">
        <w:rPr>
          <w:lang w:eastAsia="ar-SA"/>
        </w:rPr>
        <w:t>2) δεν πραγματοποίησα/</w:t>
      </w:r>
      <w:proofErr w:type="spellStart"/>
      <w:r w:rsidRPr="00D75FFA">
        <w:rPr>
          <w:lang w:eastAsia="ar-SA"/>
        </w:rPr>
        <w:t>ήσαμε</w:t>
      </w:r>
      <w:proofErr w:type="spellEnd"/>
      <w:r w:rsidRPr="00D75FFA">
        <w:rPr>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D75FFA" w:rsidRPr="00D75FFA" w:rsidRDefault="00D75FFA" w:rsidP="00D75FFA">
      <w:pPr>
        <w:jc w:val="both"/>
        <w:rPr>
          <w:lang w:eastAsia="ar-SA"/>
        </w:rPr>
      </w:pPr>
      <w:r w:rsidRPr="00D75FFA">
        <w:rPr>
          <w:lang w:eastAsia="ar-SA"/>
        </w:rPr>
        <w:t>3) δεν διενήργησα/διενεργήσαμε ούτε θα διενεργήσω/</w:t>
      </w:r>
      <w:proofErr w:type="spellStart"/>
      <w:r w:rsidRPr="00D75FFA">
        <w:rPr>
          <w:lang w:eastAsia="ar-SA"/>
        </w:rPr>
        <w:t>ήσουμε</w:t>
      </w:r>
      <w:proofErr w:type="spellEnd"/>
      <w:r w:rsidRPr="00D75FFA">
        <w:rPr>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D75FFA">
        <w:rPr>
          <w:lang w:eastAsia="ar-SA"/>
        </w:rPr>
        <w:br/>
        <w:t>4) δεν πρόσφερα/προσφέραμε ούτε θα προσφέρω/</w:t>
      </w:r>
      <w:proofErr w:type="spellStart"/>
      <w:r w:rsidRPr="00D75FFA">
        <w:rPr>
          <w:lang w:eastAsia="ar-SA"/>
        </w:rPr>
        <w:t>ουμε</w:t>
      </w:r>
      <w:proofErr w:type="spellEnd"/>
      <w:r w:rsidRPr="00D75FFA">
        <w:rPr>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D75FFA" w:rsidRPr="00D75FFA" w:rsidRDefault="00D75FFA" w:rsidP="00D75FFA">
      <w:pPr>
        <w:jc w:val="both"/>
        <w:rPr>
          <w:lang w:eastAsia="ar-SA"/>
        </w:rPr>
      </w:pPr>
      <w:r w:rsidRPr="00D75FFA">
        <w:rPr>
          <w:lang w:eastAsia="ar-SA"/>
        </w:rPr>
        <w:t>5) δεν θα επιχειρήσω/</w:t>
      </w:r>
      <w:proofErr w:type="spellStart"/>
      <w:r w:rsidRPr="00D75FFA">
        <w:rPr>
          <w:lang w:eastAsia="ar-SA"/>
        </w:rPr>
        <w:t>ουμε</w:t>
      </w:r>
      <w:proofErr w:type="spellEnd"/>
      <w:r w:rsidRPr="00D75FFA">
        <w:rPr>
          <w:lang w:eastAsia="ar-SA"/>
        </w:rPr>
        <w:t xml:space="preserve">  να επηρεάσω/</w:t>
      </w:r>
      <w:proofErr w:type="spellStart"/>
      <w:r w:rsidRPr="00D75FFA">
        <w:rPr>
          <w:lang w:eastAsia="ar-SA"/>
        </w:rPr>
        <w:t>ουμε</w:t>
      </w:r>
      <w:proofErr w:type="spellEnd"/>
      <w:r w:rsidRPr="00D75FFA">
        <w:rPr>
          <w:lang w:eastAsia="ar-SA"/>
        </w:rPr>
        <w:t xml:space="preserve"> με αθέμιτο τρόπο τη διαδικασία λήψης αποφάσεων της αναθέτουσας αρχής, ούτε θα παράσχω-</w:t>
      </w:r>
      <w:proofErr w:type="spellStart"/>
      <w:r w:rsidRPr="00D75FFA">
        <w:rPr>
          <w:lang w:eastAsia="ar-SA"/>
        </w:rPr>
        <w:t>ουμε</w:t>
      </w:r>
      <w:proofErr w:type="spellEnd"/>
      <w:r w:rsidRPr="00D75FFA">
        <w:rPr>
          <w:lang w:eastAsia="ar-SA"/>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D75FFA" w:rsidRPr="00D75FFA" w:rsidRDefault="00D75FFA" w:rsidP="00D75FFA">
      <w:pPr>
        <w:jc w:val="both"/>
        <w:rPr>
          <w:lang w:eastAsia="ar-SA"/>
        </w:rPr>
      </w:pPr>
      <w:r w:rsidRPr="00D75FFA">
        <w:rPr>
          <w:lang w:eastAsia="ar-SA"/>
        </w:rPr>
        <w:t>6) δεν έχω/</w:t>
      </w:r>
      <w:proofErr w:type="spellStart"/>
      <w:r w:rsidRPr="00D75FFA">
        <w:rPr>
          <w:lang w:eastAsia="ar-SA"/>
        </w:rPr>
        <w:t>ουμε</w:t>
      </w:r>
      <w:proofErr w:type="spellEnd"/>
      <w:r w:rsidRPr="00D75FFA">
        <w:rPr>
          <w:lang w:eastAsia="ar-SA"/>
        </w:rPr>
        <w:t xml:space="preserve"> προβεί ούτε θα προβώ/</w:t>
      </w:r>
      <w:proofErr w:type="spellStart"/>
      <w:r w:rsidRPr="00D75FFA">
        <w:rPr>
          <w:lang w:eastAsia="ar-SA"/>
        </w:rPr>
        <w:t>ούμε</w:t>
      </w:r>
      <w:proofErr w:type="spellEnd"/>
      <w:r w:rsidRPr="00D75FFA">
        <w:rPr>
          <w:lang w:eastAsia="ar-SA"/>
        </w:rPr>
        <w:t>, άμεσα (ο ίδιος) ή έμμεσα (μέσω τρίτων προσώπων), σε οποιαδήποτε πράξη ή παράλειψη [εναλλακτικά: ότι δεν έχω-</w:t>
      </w:r>
      <w:proofErr w:type="spellStart"/>
      <w:r w:rsidRPr="00D75FFA">
        <w:rPr>
          <w:lang w:eastAsia="ar-SA"/>
        </w:rPr>
        <w:t>ουμε</w:t>
      </w:r>
      <w:proofErr w:type="spellEnd"/>
      <w:r w:rsidRPr="00D75FFA">
        <w:rPr>
          <w:lang w:eastAsia="ar-SA"/>
        </w:rPr>
        <w:t xml:space="preserve"> εμπλακεί και δεν θα εμπλακώ-</w:t>
      </w:r>
      <w:proofErr w:type="spellStart"/>
      <w:r w:rsidRPr="00D75FFA">
        <w:rPr>
          <w:lang w:eastAsia="ar-SA"/>
        </w:rPr>
        <w:t>ουμε</w:t>
      </w:r>
      <w:proofErr w:type="spellEnd"/>
      <w:r w:rsidRPr="00D75FFA">
        <w:rPr>
          <w:lang w:eastAsia="ar-SA"/>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D75FFA">
        <w:rPr>
          <w:lang w:eastAsia="ar-SA"/>
        </w:rPr>
        <w:t>νομίμων</w:t>
      </w:r>
      <w:proofErr w:type="spellEnd"/>
      <w:r w:rsidRPr="00D75FFA">
        <w:rPr>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D75FFA" w:rsidRPr="00D75FFA" w:rsidRDefault="00D75FFA" w:rsidP="00D75FFA">
      <w:pPr>
        <w:jc w:val="both"/>
        <w:rPr>
          <w:lang w:eastAsia="ar-SA"/>
        </w:rPr>
      </w:pPr>
      <w:r w:rsidRPr="00D75FFA">
        <w:rPr>
          <w:lang w:eastAsia="ar-SA"/>
        </w:rPr>
        <w:t>7) ότι θα απέχω/</w:t>
      </w:r>
      <w:proofErr w:type="spellStart"/>
      <w:r w:rsidRPr="00D75FFA">
        <w:rPr>
          <w:lang w:eastAsia="ar-SA"/>
        </w:rPr>
        <w:t>ουμε</w:t>
      </w:r>
      <w:proofErr w:type="spellEnd"/>
      <w:r w:rsidRPr="00D75FFA">
        <w:rPr>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D75FFA" w:rsidRPr="00D75FFA" w:rsidRDefault="00D75FFA" w:rsidP="00D75FFA">
      <w:pPr>
        <w:jc w:val="both"/>
        <w:rPr>
          <w:lang w:eastAsia="ar-SA"/>
        </w:rPr>
      </w:pPr>
      <w:r w:rsidRPr="00D75FFA">
        <w:rPr>
          <w:lang w:eastAsia="ar-SA"/>
        </w:rPr>
        <w:t>8) ότι θα δηλώσω/</w:t>
      </w:r>
      <w:proofErr w:type="spellStart"/>
      <w:r w:rsidRPr="00D75FFA">
        <w:rPr>
          <w:lang w:eastAsia="ar-SA"/>
        </w:rPr>
        <w:t>ουμε</w:t>
      </w:r>
      <w:proofErr w:type="spellEnd"/>
      <w:r w:rsidRPr="00D75FFA">
        <w:rPr>
          <w:lang w:eastAsia="ar-SA"/>
        </w:rPr>
        <w:t xml:space="preserve"> στην αναθέτουσα αρχή, αμελλητί με την </w:t>
      </w:r>
      <w:proofErr w:type="spellStart"/>
      <w:r w:rsidRPr="00D75FFA">
        <w:rPr>
          <w:lang w:eastAsia="ar-SA"/>
        </w:rPr>
        <w:t>περιέλευση</w:t>
      </w:r>
      <w:proofErr w:type="spellEnd"/>
      <w:r w:rsidRPr="00D75FFA">
        <w:rPr>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75FFA">
        <w:rPr>
          <w:lang w:eastAsia="ar-SA"/>
        </w:rPr>
        <w:t>νομίμων</w:t>
      </w:r>
      <w:proofErr w:type="spellEnd"/>
      <w:r w:rsidRPr="00D75FFA">
        <w:rPr>
          <w:lang w:eastAsia="ar-SA"/>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w:t>
      </w:r>
      <w:r w:rsidRPr="00D75FFA">
        <w:rPr>
          <w:lang w:eastAsia="ar-SA"/>
        </w:rPr>
        <w:lastRenderedPageBreak/>
        <w:t xml:space="preserve">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D75FFA" w:rsidRPr="00D75FFA" w:rsidRDefault="00D75FFA" w:rsidP="00D75FFA">
      <w:pPr>
        <w:jc w:val="both"/>
        <w:rPr>
          <w:lang w:eastAsia="ar-SA"/>
        </w:rPr>
      </w:pPr>
      <w:r w:rsidRPr="00D75FFA">
        <w:rPr>
          <w:lang w:eastAsia="ar-SA"/>
        </w:rPr>
        <w:t xml:space="preserve">9) [Σε περίπτωση χρησιμοποίησης υπεργολάβου] </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D75FFA" w:rsidRPr="00D75FFA" w:rsidRDefault="00D75FFA" w:rsidP="00D75FFA">
      <w:pPr>
        <w:jc w:val="both"/>
        <w:rPr>
          <w:lang w:eastAsia="ar-SA"/>
        </w:rPr>
      </w:pPr>
      <w:r w:rsidRPr="00D75FFA">
        <w:rPr>
          <w:lang w:eastAsia="ar-SA"/>
        </w:rPr>
        <w:t>Υπογραφή/Σφραγίδα</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D75FFA" w:rsidRPr="00D75FFA" w:rsidRDefault="00D75FFA" w:rsidP="00D75FFA">
      <w:pPr>
        <w:jc w:val="both"/>
        <w:rPr>
          <w:lang w:eastAsia="ar-SA"/>
        </w:rPr>
      </w:pPr>
      <w:r w:rsidRPr="00D75FFA">
        <w:rPr>
          <w:lang w:eastAsia="ar-SA"/>
        </w:rPr>
        <w:br w:type="page"/>
      </w:r>
    </w:p>
    <w:p w:rsidR="00D75FFA" w:rsidRPr="00D75FFA" w:rsidRDefault="00D75FFA" w:rsidP="00D75FFA">
      <w:pPr>
        <w:jc w:val="both"/>
        <w:rPr>
          <w:lang w:eastAsia="ar-SA"/>
        </w:rPr>
      </w:pPr>
      <w:bookmarkStart w:id="16" w:name="_Toc113268592"/>
      <w:bookmarkStart w:id="17" w:name="_Toc158372078"/>
      <w:r w:rsidRPr="00D75FFA">
        <w:rPr>
          <w:lang w:eastAsia="ar-SA"/>
        </w:rPr>
        <w:lastRenderedPageBreak/>
        <w:t xml:space="preserve">ΠΑΡΑΡΤΗΜΑ </w:t>
      </w:r>
      <w:r w:rsidRPr="00D75FFA">
        <w:rPr>
          <w:lang w:val="en-US" w:eastAsia="ar-SA"/>
        </w:rPr>
        <w:t>IX</w:t>
      </w:r>
      <w:r w:rsidRPr="00D75FFA">
        <w:rPr>
          <w:lang w:eastAsia="ar-SA"/>
        </w:rPr>
        <w:t xml:space="preserve"> – Υπόδειγμα πίνακα υπολογισμού αξίας εγγυητικής επιστολής</w:t>
      </w:r>
      <w:bookmarkEnd w:id="16"/>
      <w:bookmarkEnd w:id="17"/>
    </w:p>
    <w:p w:rsidR="00D75FFA" w:rsidRPr="00D75FFA" w:rsidRDefault="00D75FFA" w:rsidP="00D75FFA">
      <w:pPr>
        <w:jc w:val="both"/>
        <w:rPr>
          <w:lang w:eastAsia="ar-SA"/>
        </w:rPr>
      </w:pPr>
    </w:p>
    <w:tbl>
      <w:tblPr>
        <w:tblW w:w="9420" w:type="dxa"/>
        <w:tblLook w:val="04A0" w:firstRow="1" w:lastRow="0" w:firstColumn="1" w:lastColumn="0" w:noHBand="0" w:noVBand="1"/>
      </w:tblPr>
      <w:tblGrid>
        <w:gridCol w:w="1318"/>
        <w:gridCol w:w="1017"/>
        <w:gridCol w:w="2664"/>
        <w:gridCol w:w="2091"/>
        <w:gridCol w:w="2330"/>
      </w:tblGrid>
      <w:tr w:rsidR="00D75FFA" w:rsidRPr="00D75FFA" w:rsidTr="00CB4E16">
        <w:trPr>
          <w:trHeight w:val="1215"/>
        </w:trPr>
        <w:tc>
          <w:tcPr>
            <w:tcW w:w="1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Α/Α ΤΜΗΜΑΤΟΣ</w:t>
            </w:r>
          </w:p>
        </w:tc>
        <w:tc>
          <w:tcPr>
            <w:tcW w:w="960" w:type="dxa"/>
            <w:tcBorders>
              <w:top w:val="single" w:sz="4" w:space="0" w:color="auto"/>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ΚΩΔΙΚΟΣ ΕΙΔΟΥΣ</w:t>
            </w:r>
          </w:p>
        </w:tc>
        <w:tc>
          <w:tcPr>
            <w:tcW w:w="2840" w:type="dxa"/>
            <w:tcBorders>
              <w:top w:val="single" w:sz="4" w:space="0" w:color="auto"/>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ΠΕΡΙΓΡΑΦΗ ΕΙΔΟΥΣ</w:t>
            </w:r>
          </w:p>
        </w:tc>
        <w:tc>
          <w:tcPr>
            <w:tcW w:w="2100" w:type="dxa"/>
            <w:tcBorders>
              <w:top w:val="single" w:sz="4" w:space="0" w:color="auto"/>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ΠΡΟΫΠΟΛΟΓΙΣΘΕΙΣΑ ΔΑΠΑΝΗ ΠΛΕΟΝ Φ.Π.Α.</w:t>
            </w:r>
          </w:p>
        </w:tc>
        <w:tc>
          <w:tcPr>
            <w:tcW w:w="2440" w:type="dxa"/>
            <w:tcBorders>
              <w:top w:val="single" w:sz="4" w:space="0" w:color="auto"/>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bookmarkStart w:id="18" w:name="_Hlk158371942"/>
            <w:r w:rsidRPr="00D75FFA">
              <w:rPr>
                <w:lang w:eastAsia="el-GR"/>
              </w:rPr>
              <w:t>ΥΨΟΣ ΕΓΓΥΗΤΙΚΗΣ ΕΠΙΣΤΟΛΗΣ ΣΥΜΜΕΤΟΧΗΣ 2% ΕΠΙ ΤΟΥ ΠΡΟΫΠΟΛΟΓΙΣΜΟΥ ΤΗΣ ΠΡΟΜΗΘΕΙΑΣ ΤΜΗΜΑ ΠΡΟ Φ.Π.Α.</w:t>
            </w:r>
            <w:bookmarkEnd w:id="18"/>
          </w:p>
        </w:tc>
      </w:tr>
      <w:tr w:rsidR="00D75FFA" w:rsidRPr="00D75FFA" w:rsidTr="00CB4E16">
        <w:trPr>
          <w:trHeight w:val="45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51121</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LARGE</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4.209,80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84,20</w:t>
            </w:r>
          </w:p>
        </w:tc>
      </w:tr>
      <w:tr w:rsidR="00D75FFA" w:rsidRPr="00D75FFA" w:rsidTr="00CB4E16">
        <w:trPr>
          <w:trHeight w:val="45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51120</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MEDIUM</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8.148,00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162,96</w:t>
            </w:r>
          </w:p>
        </w:tc>
      </w:tr>
      <w:tr w:rsidR="00D75FFA" w:rsidRPr="00D75FFA" w:rsidTr="00CB4E16">
        <w:trPr>
          <w:trHeight w:val="45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51119</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Μ.ΧΡ. ΕΞΕΤΑΣ. LATEX SMALL</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6.557,20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131,14</w:t>
            </w:r>
          </w:p>
        </w:tc>
      </w:tr>
      <w:tr w:rsidR="00D75FFA" w:rsidRPr="00D75FFA" w:rsidTr="00CB4E16">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69450</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7</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354,11</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7,08</w:t>
            </w:r>
          </w:p>
        </w:tc>
      </w:tr>
      <w:tr w:rsidR="00D75FFA" w:rsidRPr="00D75FFA" w:rsidTr="00CB4E16">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5</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69972</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7,5</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583,24</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11,66</w:t>
            </w:r>
          </w:p>
        </w:tc>
      </w:tr>
      <w:tr w:rsidR="00D75FFA" w:rsidRPr="00D75FFA" w:rsidTr="00CB4E16">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69449</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8</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687,39</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13,75</w:t>
            </w:r>
          </w:p>
        </w:tc>
      </w:tr>
      <w:tr w:rsidR="00D75FFA" w:rsidRPr="00D75FFA" w:rsidTr="00CB4E16">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69112</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Χ/ΚΑ ΟΡΘΟΠ/ΚΑ 8,5</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437,43</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8,75</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8</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220835</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ΧΕΙΡΟΥΡΓΙΚΑ ΑΠΟΣΤΕΙΡΩΜΕΝΑ ΑΠΌ ΦΥΣΙΚΟ ΛΑΤΕΞ Ν.6  ΜΕ ΜΑΚΡΙΑ  ΜΑΝΣΕΤΑ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138,00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2,76</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w:t>
            </w:r>
          </w:p>
        </w:tc>
        <w:tc>
          <w:tcPr>
            <w:tcW w:w="96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68997</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ΑΠΌ ΦΥΣΙΚΟ ΛΑΤΕΞ ΑΠΟΣΤΕΙΡΩΜΕΝΑ ΜΕ ΠΟΥΔΡΑ </w:t>
            </w:r>
            <w:proofErr w:type="spellStart"/>
            <w:r w:rsidRPr="00D75FFA">
              <w:rPr>
                <w:lang w:eastAsia="el-GR"/>
              </w:rPr>
              <w:t>Νο</w:t>
            </w:r>
            <w:proofErr w:type="spellEnd"/>
            <w:r w:rsidRPr="00D75FFA">
              <w:rPr>
                <w:lang w:eastAsia="el-GR"/>
              </w:rPr>
              <w:t xml:space="preserve"> 6,5</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1.031,80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20,64</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10</w:t>
            </w:r>
          </w:p>
        </w:tc>
        <w:tc>
          <w:tcPr>
            <w:tcW w:w="96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68998</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ΧΕΙΡΟΥΡΓΙΚΑ ΓΑΝΤΙΑ ΑΠΌ ΦΥΣΙΚΟ ΛΑΤΕΞ ΑΠΟΣΤΕΙΡΩΜΕΝΑ ΜΕ ΠΟΥΔΡΑ </w:t>
            </w:r>
            <w:proofErr w:type="spellStart"/>
            <w:r w:rsidRPr="00D75FFA">
              <w:rPr>
                <w:lang w:eastAsia="el-GR"/>
              </w:rPr>
              <w:t>Νο</w:t>
            </w:r>
            <w:proofErr w:type="spellEnd"/>
            <w:r w:rsidRPr="00D75FFA">
              <w:rPr>
                <w:lang w:eastAsia="el-GR"/>
              </w:rPr>
              <w:t xml:space="preserve"> 7,5</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3.143,41</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62,87</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11</w:t>
            </w:r>
          </w:p>
        </w:tc>
        <w:tc>
          <w:tcPr>
            <w:tcW w:w="96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68315</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ΑΠΟΣΤΕΙΡΩΜΕΝΑ ΜΕ ΠΟΥΔΡΑ ΝΟ 8</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1.691,84</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33,84</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12</w:t>
            </w:r>
          </w:p>
        </w:tc>
        <w:tc>
          <w:tcPr>
            <w:tcW w:w="96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70163</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ΑΠΟΣΤΕΙΡΩΜΕΝΑ ΜΕ ΠΟΥΔΡΑ ΝΟ 8,5</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1.212,42</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24,25</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w:t>
            </w:r>
          </w:p>
        </w:tc>
        <w:tc>
          <w:tcPr>
            <w:tcW w:w="96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69711</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ΑΠΌ ΦΥΣΙΚΟ ΛΑΤΕΞ ΑΠΟΣΤΕΙΡΩΜΕΝΑ ΜΕ ΠΟΥΔΡΑ ΝΟ 7</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2.232,00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44,64</w:t>
            </w:r>
          </w:p>
        </w:tc>
      </w:tr>
      <w:tr w:rsidR="00D75FFA" w:rsidRPr="00D75FFA" w:rsidTr="00CB4E16">
        <w:trPr>
          <w:trHeight w:val="45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14</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136979</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ΧΗΜΕΙΟΠΡΟΣΤΑΣΙΑΣ MEDIUM</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237,68</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4,75</w:t>
            </w:r>
          </w:p>
        </w:tc>
      </w:tr>
      <w:tr w:rsidR="00D75FFA" w:rsidRPr="00D75FFA" w:rsidTr="00CB4E16">
        <w:trPr>
          <w:trHeight w:val="30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15</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136980</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 xml:space="preserve">ΓΑΝΤΙΑ ΧΗΜΕΙΟΠΡΟΣΤΑΣΙΑΣ LARGE </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180,00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3,60</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16</w:t>
            </w:r>
          </w:p>
        </w:tc>
        <w:tc>
          <w:tcPr>
            <w:tcW w:w="960" w:type="dxa"/>
            <w:tcBorders>
              <w:top w:val="nil"/>
              <w:left w:val="nil"/>
              <w:bottom w:val="single" w:sz="4" w:space="0" w:color="auto"/>
              <w:right w:val="single" w:sz="4" w:space="0" w:color="auto"/>
            </w:tcBorders>
            <w:shd w:val="clear" w:color="000000" w:fill="FFFFFF"/>
            <w:noWrap/>
            <w:vAlign w:val="bottom"/>
            <w:hideMark/>
          </w:tcPr>
          <w:p w:rsidR="00D75FFA" w:rsidRPr="00D75FFA" w:rsidRDefault="00D75FFA" w:rsidP="00D75FFA">
            <w:pPr>
              <w:jc w:val="both"/>
              <w:rPr>
                <w:lang w:eastAsia="el-GR"/>
              </w:rPr>
            </w:pPr>
            <w:r w:rsidRPr="00D75FFA">
              <w:rPr>
                <w:lang w:eastAsia="el-GR"/>
              </w:rPr>
              <w:t>136963</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SMALL</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12.440,00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248,80</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17</w:t>
            </w:r>
          </w:p>
        </w:tc>
        <w:tc>
          <w:tcPr>
            <w:tcW w:w="96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323254</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MEDIUM</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18.800,00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376,00</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136965</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ΝΙΤΡΙΛΙΟΥ ΜΗ ΑΠΟΣΤΕΙΡΩΜΕΝΑ ΧΩΡΙΣ LATEX ΧΩΡΙΣ ΠΟΥΔΡΑ LARGE</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12.400,00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248,00</w:t>
            </w:r>
          </w:p>
        </w:tc>
      </w:tr>
      <w:tr w:rsidR="00D75FFA" w:rsidRPr="00D75FFA" w:rsidTr="00CB4E16">
        <w:trPr>
          <w:trHeight w:val="87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236067</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7,5 ΧΩΡΙΣ ΠΟΥΔΡΑ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498,40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9,97</w:t>
            </w:r>
          </w:p>
        </w:tc>
      </w:tr>
      <w:tr w:rsidR="00D75FFA" w:rsidRPr="00D75FFA" w:rsidTr="00CB4E16">
        <w:trPr>
          <w:trHeight w:val="87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20</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182378</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6,5 ΧΩΡΙΣ ΠΟΥΔΡΑ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62,30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1,25</w:t>
            </w:r>
          </w:p>
        </w:tc>
      </w:tr>
      <w:tr w:rsidR="00D75FFA" w:rsidRPr="00D75FFA" w:rsidTr="00CB4E16">
        <w:trPr>
          <w:trHeight w:val="87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21</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40211</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ΑΛΛΕΡΓΙΚΑ ΑΤΟΜΑ ΜΕΓΕΘΟΣ 8</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62,30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1,25</w:t>
            </w:r>
          </w:p>
        </w:tc>
      </w:tr>
      <w:tr w:rsidR="00D75FFA" w:rsidRPr="00D75FFA" w:rsidTr="00CB4E16">
        <w:trPr>
          <w:trHeight w:val="87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lastRenderedPageBreak/>
              <w:t>22</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197080</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ΧΕΙΡΟΥΡΓΙΚΑ ΑΠΟΣΤΕΙΡΩΜΕΝΑ ΑΠΌ ΦΥΣΙΚΟ ΛΑΤΕΞ ΧΩΡΙΣ ΠΟΥΔΡΑ Ν.7 ΜΕ ΜΑΚΡΙΑ  ΜΑΝΣΕΤΑ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118,37</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2,37</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23</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335383</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ΕΞΕΤΑΣΤΙΚΑ ΜΗ ΑΠΟΣΤΕΙΡΩΜΕΝΑ ΝΙΤΡΙΛΙΟΥ X-LARGE</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3.140,00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62,80</w:t>
            </w:r>
          </w:p>
        </w:tc>
      </w:tr>
      <w:tr w:rsidR="00D75FFA" w:rsidRPr="00D75FFA" w:rsidTr="00CB4E16">
        <w:trPr>
          <w:trHeight w:val="87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24</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182371</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ΕΙΔΙΚΟ ΥΛΙΚΟ ΓΙΑ ΑΛΛΕΡΓΙΚΑ ΑΤΟΜΑ ΜΕΓΕΘΟΣ 7 ΧΩΡΙΣ ΠΟΥΔΡΑ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99,68</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1,99</w:t>
            </w:r>
          </w:p>
        </w:tc>
      </w:tr>
      <w:tr w:rsidR="00D75FFA" w:rsidRPr="00D75FFA" w:rsidTr="00CB4E16">
        <w:trPr>
          <w:trHeight w:val="66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25</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246339</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ΧΕΙΡΟΥΡΓΙΚΑ ΓΑΝΤΙΑ ΑΠΟΣΤΕΙΡΩΜΕΝΑ ΑΠΌ ΦΥΣΙΚΟ LATEX ΜΕΓΕΘΟΣ 8</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54,00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1,08</w:t>
            </w:r>
          </w:p>
        </w:tc>
      </w:tr>
      <w:tr w:rsidR="00D75FFA" w:rsidRPr="00D75FFA" w:rsidTr="00CB4E16">
        <w:trPr>
          <w:trHeight w:val="45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26</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77162</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LARGE ΧΩΡΙΣ ΠΟΥΔΡΑ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1.726,40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34,53</w:t>
            </w:r>
          </w:p>
        </w:tc>
      </w:tr>
      <w:tr w:rsidR="00D75FFA" w:rsidRPr="00D75FFA" w:rsidTr="00CB4E16">
        <w:trPr>
          <w:trHeight w:val="45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27</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93892</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MEDIUM ΧΩΡΙΣ ΠΟΥΔΡΑ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2.191,20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43,82</w:t>
            </w:r>
          </w:p>
        </w:tc>
      </w:tr>
      <w:tr w:rsidR="00D75FFA" w:rsidRPr="00D75FFA" w:rsidTr="00CB4E16">
        <w:trPr>
          <w:trHeight w:val="450"/>
        </w:trPr>
        <w:tc>
          <w:tcPr>
            <w:tcW w:w="1080" w:type="dxa"/>
            <w:tcBorders>
              <w:top w:val="nil"/>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28</w:t>
            </w:r>
          </w:p>
        </w:tc>
        <w:tc>
          <w:tcPr>
            <w:tcW w:w="960" w:type="dxa"/>
            <w:tcBorders>
              <w:top w:val="nil"/>
              <w:left w:val="nil"/>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93897</w:t>
            </w:r>
          </w:p>
        </w:tc>
        <w:tc>
          <w:tcPr>
            <w:tcW w:w="2840" w:type="dxa"/>
            <w:tcBorders>
              <w:top w:val="nil"/>
              <w:left w:val="nil"/>
              <w:bottom w:val="single" w:sz="4" w:space="0" w:color="auto"/>
              <w:right w:val="single" w:sz="4" w:space="0" w:color="auto"/>
            </w:tcBorders>
            <w:shd w:val="clear" w:color="000000" w:fill="FFFFFF"/>
            <w:vAlign w:val="bottom"/>
            <w:hideMark/>
          </w:tcPr>
          <w:p w:rsidR="00D75FFA" w:rsidRPr="00D75FFA" w:rsidRDefault="00D75FFA" w:rsidP="00D75FFA">
            <w:pPr>
              <w:jc w:val="both"/>
              <w:rPr>
                <w:lang w:eastAsia="el-GR"/>
              </w:rPr>
            </w:pPr>
            <w:r w:rsidRPr="00D75FFA">
              <w:rPr>
                <w:lang w:eastAsia="el-GR"/>
              </w:rPr>
              <w:t>ΓΑΝΤΙΑ ΜΗ ΑΠΟΣΤΕΙΡΩΜΕΝΑ LATEX SMALL ΧΩΡΙΣ ΠΟΥΔΡΑ</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1.925,60</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38,51</w:t>
            </w:r>
          </w:p>
        </w:tc>
      </w:tr>
      <w:tr w:rsidR="00D75FFA" w:rsidRPr="00D75FFA" w:rsidTr="00CB4E16">
        <w:trPr>
          <w:trHeight w:val="300"/>
        </w:trPr>
        <w:tc>
          <w:tcPr>
            <w:tcW w:w="1080" w:type="dxa"/>
            <w:tcBorders>
              <w:top w:val="nil"/>
              <w:left w:val="single" w:sz="4" w:space="0" w:color="auto"/>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w:t>
            </w:r>
          </w:p>
        </w:tc>
        <w:tc>
          <w:tcPr>
            <w:tcW w:w="96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 </w:t>
            </w:r>
          </w:p>
        </w:tc>
        <w:tc>
          <w:tcPr>
            <w:tcW w:w="28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ΓΕΝΙΚΟ ΣΥΝΟΛΟ</w:t>
            </w:r>
          </w:p>
        </w:tc>
        <w:tc>
          <w:tcPr>
            <w:tcW w:w="210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84.362,56</w:t>
            </w:r>
          </w:p>
        </w:tc>
        <w:tc>
          <w:tcPr>
            <w:tcW w:w="2440" w:type="dxa"/>
            <w:tcBorders>
              <w:top w:val="nil"/>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1.687,25</w:t>
            </w:r>
          </w:p>
        </w:tc>
      </w:tr>
    </w:tbl>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tbl>
      <w:tblPr>
        <w:tblW w:w="9659" w:type="dxa"/>
        <w:tblInd w:w="93" w:type="dxa"/>
        <w:tblLook w:val="04A0" w:firstRow="1" w:lastRow="0" w:firstColumn="1" w:lastColumn="0" w:noHBand="0" w:noVBand="1"/>
      </w:tblPr>
      <w:tblGrid>
        <w:gridCol w:w="578"/>
        <w:gridCol w:w="1045"/>
        <w:gridCol w:w="5196"/>
        <w:gridCol w:w="1340"/>
        <w:gridCol w:w="1500"/>
      </w:tblGrid>
      <w:tr w:rsidR="00D75FFA" w:rsidRPr="00D75FFA" w:rsidTr="00CB4E16">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FFA" w:rsidRPr="00D75FFA" w:rsidRDefault="00D75FFA" w:rsidP="00D75FFA">
            <w:pPr>
              <w:jc w:val="both"/>
              <w:rPr>
                <w:lang w:eastAsia="el-GR"/>
              </w:rPr>
            </w:pPr>
            <w:r w:rsidRPr="00D75FFA">
              <w:rPr>
                <w:lang w:eastAsia="el-GR"/>
              </w:rPr>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D75FFA" w:rsidRPr="00D75FFA" w:rsidRDefault="00D75FFA" w:rsidP="00D75FFA">
            <w:pPr>
              <w:jc w:val="both"/>
              <w:rPr>
                <w:lang w:eastAsia="el-GR"/>
              </w:rPr>
            </w:pPr>
            <w:r w:rsidRPr="00D75FFA">
              <w:rPr>
                <w:lang w:eastAsia="el-GR"/>
              </w:rPr>
              <w:t>ΥΨΟΣ ΕΓΓΥΗΤΙΚΗΣ ΕΠΙΣΤΟΛΗΣ ΑΝΑ ΤΜΗΜΑ</w:t>
            </w:r>
          </w:p>
        </w:tc>
      </w:tr>
    </w:tbl>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lastRenderedPageBreak/>
        <w:t xml:space="preserve">Ο παραπάνω πίνακας βρίσκεται αναρτημένος στον ηλεκτρονικό χώρο του διαγωνισμού σε μορφή </w:t>
      </w:r>
      <w:r w:rsidRPr="00D75FFA">
        <w:rPr>
          <w:lang w:val="en-US" w:eastAsia="ar-SA"/>
        </w:rPr>
        <w:t>excel</w:t>
      </w:r>
      <w:r w:rsidRPr="00D75FFA">
        <w:rPr>
          <w:lang w:eastAsia="ar-SA"/>
        </w:rPr>
        <w:t xml:space="preserve">, συμπληρώνεται δε από τους υποψηφίους οικονομικούς φορείς μόνο με τον μηδενισμό της αξίας  στις στήλες </w:t>
      </w:r>
      <w:r w:rsidRPr="00D75FFA">
        <w:rPr>
          <w:lang w:eastAsia="el-GR"/>
        </w:rPr>
        <w:t xml:space="preserve">ΠΡΟΫΠΟΛΟΓΙΣΘΕΙΣΑ ΔΑΠΑΝΗ ΠΛΕΟΝ Φ.Π.Α. </w:t>
      </w:r>
      <w:r w:rsidRPr="00D75FFA">
        <w:rPr>
          <w:lang w:eastAsia="ar-SA"/>
        </w:rPr>
        <w:t xml:space="preserve">και </w:t>
      </w:r>
      <w:r w:rsidRPr="00D75FFA">
        <w:rPr>
          <w:lang w:eastAsia="el-GR"/>
        </w:rPr>
        <w:t>ΥΨΟΣ ΕΓΓΥΗΤΙΚΗΣ ΕΠΙΣΤΟΛΗΣ ΣΥΜΜΕΤΟΧΗΣ 2% ΕΠΙ ΤΟΥ ΠΡΟΫΠΟΛΟΓΙΣΜΟΥ ΤΗΣ ΠΡΟΜΗΘΕΙΑΣ ΤΜΗΜΑ ΠΡΟ Φ.Π.Α.</w:t>
      </w:r>
      <w:r w:rsidRPr="00D75FFA">
        <w:rPr>
          <w:lang w:eastAsia="ar-SA"/>
        </w:rPr>
        <w:t xml:space="preserve">,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D75FFA">
        <w:rPr>
          <w:lang w:eastAsia="ar-SA"/>
        </w:rPr>
        <w:t>υποφάκελο</w:t>
      </w:r>
      <w:proofErr w:type="spellEnd"/>
      <w:r w:rsidRPr="00D75FFA">
        <w:rPr>
          <w:lang w:eastAsia="ar-SA"/>
        </w:rPr>
        <w:t xml:space="preserve"> ΔΙΚΑΙΟΛΟΓΗΤΙΚΑ ΣΥΜΜΕΤΟΧΗΣ-ΤΕΧΝΙΚΗ ΠΡΟΣΦΟΡΑ σε μορφή </w:t>
      </w:r>
      <w:r w:rsidRPr="00D75FFA">
        <w:rPr>
          <w:lang w:val="en-US" w:eastAsia="ar-SA"/>
        </w:rPr>
        <w:t>excel</w:t>
      </w:r>
      <w:r w:rsidRPr="00D75FFA">
        <w:rPr>
          <w:lang w:eastAsia="ar-SA"/>
        </w:rPr>
        <w:t>.</w:t>
      </w: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p>
    <w:p w:rsidR="00D75FFA" w:rsidRPr="00D75FFA" w:rsidRDefault="00D75FFA" w:rsidP="00D75FFA">
      <w:pPr>
        <w:jc w:val="both"/>
        <w:rPr>
          <w:lang w:eastAsia="ar-SA"/>
        </w:rPr>
      </w:pPr>
      <w:bookmarkStart w:id="19" w:name="_Toc113268593"/>
      <w:bookmarkStart w:id="20" w:name="_Toc158372079"/>
      <w:r w:rsidRPr="00D75FFA">
        <w:rPr>
          <w:lang w:eastAsia="ar-SA"/>
        </w:rPr>
        <w:t xml:space="preserve">ΠΑΡΑΡΤΗΜΑ </w:t>
      </w:r>
      <w:r w:rsidRPr="00D75FFA">
        <w:rPr>
          <w:lang w:val="en-US" w:eastAsia="ar-SA"/>
        </w:rPr>
        <w:t>X</w:t>
      </w:r>
      <w:r w:rsidRPr="00D75FFA">
        <w:rPr>
          <w:lang w:eastAsia="ar-SA"/>
        </w:rPr>
        <w:t xml:space="preserve"> – Περιεχόμενο υπεύθυνης δήλωσης που προσκομίζεται ως δικαιολογητικό κατακύρωσης.</w:t>
      </w:r>
      <w:bookmarkEnd w:id="19"/>
      <w:bookmarkEnd w:id="20"/>
    </w:p>
    <w:p w:rsidR="00D75FFA" w:rsidRPr="00D75FFA" w:rsidRDefault="00D75FFA" w:rsidP="00D75FFA">
      <w:pPr>
        <w:jc w:val="both"/>
        <w:rPr>
          <w:lang w:eastAsia="el-GR"/>
        </w:rPr>
      </w:pPr>
      <w:r w:rsidRPr="00D75FFA">
        <w:rPr>
          <w:lang w:eastAsia="el-GR"/>
        </w:rPr>
        <w:t>Δηλώνω υπεύθυνα ότι:</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2.2.3.2. διακήρυξης:</w:t>
      </w:r>
    </w:p>
    <w:p w:rsidR="00D75FFA" w:rsidRPr="00D75FFA" w:rsidRDefault="00D75FFA" w:rsidP="00D75FFA">
      <w:pPr>
        <w:jc w:val="both"/>
        <w:rPr>
          <w:lang w:eastAsia="el-GR"/>
        </w:rPr>
      </w:pPr>
      <w:r w:rsidRPr="00D75FFA">
        <w:rPr>
          <w:lang w:eastAsia="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D75FFA">
        <w:rPr>
          <w:lang w:eastAsia="el-GR"/>
        </w:rPr>
        <w:footnoteReference w:id="36"/>
      </w:r>
      <w:r w:rsidRPr="00D75FFA">
        <w:rPr>
          <w:lang w:eastAsia="el-GR"/>
        </w:rPr>
        <w:t>,</w:t>
      </w:r>
      <w:r w:rsidRPr="00D75FFA">
        <w:rPr>
          <w:lang w:eastAsia="el-GR"/>
        </w:rPr>
        <w:footnoteReference w:id="37"/>
      </w:r>
      <w:r w:rsidRPr="00D75FFA">
        <w:rPr>
          <w:lang w:eastAsia="el-GR"/>
        </w:rPr>
        <w:t xml:space="preserve">. </w:t>
      </w:r>
    </w:p>
    <w:p w:rsidR="00D75FFA" w:rsidRPr="00D75FFA" w:rsidRDefault="00D75FFA" w:rsidP="00D75FFA">
      <w:pPr>
        <w:jc w:val="both"/>
        <w:rPr>
          <w:lang w:eastAsia="ar-SA"/>
        </w:rPr>
      </w:pPr>
      <w:r w:rsidRPr="00D75FFA">
        <w:rPr>
          <w:lang w:eastAsia="ar-SA"/>
        </w:rPr>
        <w:lastRenderedPageBreak/>
        <w:t>Ή</w:t>
      </w:r>
    </w:p>
    <w:p w:rsidR="00D75FFA" w:rsidRPr="00D75FFA" w:rsidRDefault="00D75FFA" w:rsidP="00D75FFA">
      <w:pPr>
        <w:jc w:val="both"/>
        <w:rPr>
          <w:lang w:eastAsia="ar-SA"/>
        </w:rPr>
      </w:pPr>
      <w:r w:rsidRPr="00D75FFA">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w:t>
      </w:r>
      <w:r w:rsidRPr="00D75FFA">
        <w:rPr>
          <w:lang w:eastAsia="ar-SA"/>
        </w:rPr>
        <w:t>[αναγράφονται τα ποσά]</w:t>
      </w:r>
    </w:p>
    <w:p w:rsidR="00D75FFA" w:rsidRPr="00D75FFA" w:rsidRDefault="00D75FFA" w:rsidP="00D75FFA">
      <w:pPr>
        <w:jc w:val="both"/>
        <w:rPr>
          <w:lang w:eastAsia="ar-SA"/>
        </w:rPr>
      </w:pPr>
      <w:r w:rsidRPr="00D75FFA">
        <w:rPr>
          <w:lang w:eastAsia="ar-SA"/>
        </w:rPr>
        <w:t>Ή</w:t>
      </w:r>
    </w:p>
    <w:p w:rsidR="00D75FFA" w:rsidRPr="00D75FFA" w:rsidRDefault="00D75FFA" w:rsidP="00D75FFA">
      <w:pPr>
        <w:jc w:val="both"/>
        <w:rPr>
          <w:lang w:eastAsia="ar-SA"/>
        </w:rPr>
      </w:pPr>
      <w:r w:rsidRPr="00D75FFA">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D75FFA">
        <w:rPr>
          <w:lang w:eastAsia="ar-SA"/>
        </w:rPr>
        <w:t>[αναγράφεται το ποσό και η ημερομηνία ενημέρωσης]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α Διακήρυξης</w:t>
      </w:r>
    </w:p>
    <w:p w:rsidR="00D75FFA" w:rsidRPr="00D75FFA" w:rsidRDefault="00D75FFA" w:rsidP="00D75FFA">
      <w:pPr>
        <w:jc w:val="both"/>
        <w:rPr>
          <w:lang w:eastAsia="el-GR"/>
        </w:rPr>
      </w:pPr>
      <w:r w:rsidRPr="00D75FFA">
        <w:rPr>
          <w:lang w:eastAsia="el-GR"/>
        </w:rPr>
        <w:t>Κατά την εκτέλεση των δημόσιων συμβάσεων δεν έχω/</w:t>
      </w:r>
      <w:proofErr w:type="spellStart"/>
      <w:r w:rsidRPr="00D75FFA">
        <w:rPr>
          <w:lang w:eastAsia="el-GR"/>
        </w:rPr>
        <w:t>ουμε</w:t>
      </w:r>
      <w:proofErr w:type="spellEnd"/>
      <w:r w:rsidRPr="00D75FFA">
        <w:rPr>
          <w:lang w:eastAsia="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β Διακήρυξης</w:t>
      </w:r>
      <w:r w:rsidRPr="00D75FFA">
        <w:rPr>
          <w:lang w:eastAsia="el-GR"/>
        </w:rPr>
        <w:footnoteReference w:id="38"/>
      </w:r>
    </w:p>
    <w:p w:rsidR="00D75FFA" w:rsidRPr="00D75FFA" w:rsidRDefault="00D75FFA" w:rsidP="00D75FFA">
      <w:pPr>
        <w:jc w:val="both"/>
        <w:rPr>
          <w:lang w:eastAsia="ar-SA"/>
        </w:rPr>
      </w:pPr>
      <w:r w:rsidRPr="00D75FFA">
        <w:rPr>
          <w:lang w:eastAsia="el-GR"/>
        </w:rPr>
        <w:t xml:space="preserve">Έχω/έχουμε υπαχθεί σε </w:t>
      </w:r>
      <w:proofErr w:type="spellStart"/>
      <w:r w:rsidRPr="00D75FFA">
        <w:rPr>
          <w:lang w:eastAsia="el-GR"/>
        </w:rPr>
        <w:t>προπτωχευτική</w:t>
      </w:r>
      <w:proofErr w:type="spellEnd"/>
      <w:r w:rsidRPr="00D75FFA">
        <w:rPr>
          <w:lang w:eastAsia="el-GR"/>
        </w:rPr>
        <w:t xml:space="preserve"> ή πτωχευτική διαδικασία αλλά είμαι/είμαστε σε θέση να εκτελέσω/</w:t>
      </w:r>
      <w:proofErr w:type="spellStart"/>
      <w:r w:rsidRPr="00D75FFA">
        <w:rPr>
          <w:lang w:eastAsia="el-GR"/>
        </w:rPr>
        <w:t>ουμε</w:t>
      </w:r>
      <w:proofErr w:type="spellEnd"/>
      <w:r w:rsidRPr="00D75FFA">
        <w:rPr>
          <w:lang w:eastAsia="el-GR"/>
        </w:rPr>
        <w:t xml:space="preserve"> τη σύμβαση, λαμβάνοντας υπόψη τις ισχύουσες διατάξεις και τα μέτρα για τη συνέχιση της επιχειρηματικής λειτουργίας μου/μας </w:t>
      </w:r>
      <w:r w:rsidRPr="00D75FFA">
        <w:rPr>
          <w:lang w:eastAsia="ar-SA"/>
        </w:rPr>
        <w:t xml:space="preserve">[αναγράφονται τα αποδεικτικά στοιχεία] </w:t>
      </w:r>
    </w:p>
    <w:p w:rsidR="00D75FFA" w:rsidRPr="00D75FFA" w:rsidRDefault="00D75FFA" w:rsidP="00D75FFA">
      <w:pPr>
        <w:jc w:val="both"/>
        <w:rPr>
          <w:lang w:eastAsia="ar-SA"/>
        </w:rPr>
      </w:pPr>
      <w:r w:rsidRPr="00D75FFA">
        <w:rPr>
          <w:lang w:eastAsia="ar-SA"/>
        </w:rPr>
        <w:t>Ιδίως στην περίπτωση εξυγίανσης:</w:t>
      </w:r>
    </w:p>
    <w:p w:rsidR="00D75FFA" w:rsidRPr="00D75FFA" w:rsidRDefault="00D75FFA" w:rsidP="00D75FFA">
      <w:pPr>
        <w:jc w:val="both"/>
        <w:rPr>
          <w:lang w:eastAsia="el-GR"/>
        </w:rPr>
      </w:pPr>
      <w:r w:rsidRPr="00D75FFA">
        <w:rPr>
          <w:lang w:eastAsia="el-GR"/>
        </w:rPr>
        <w:t>Έχω/</w:t>
      </w:r>
      <w:proofErr w:type="spellStart"/>
      <w:r w:rsidRPr="00D75FFA">
        <w:rPr>
          <w:lang w:eastAsia="el-GR"/>
        </w:rPr>
        <w:t>ουμε</w:t>
      </w:r>
      <w:proofErr w:type="spellEnd"/>
      <w:r w:rsidRPr="00D75FFA">
        <w:rPr>
          <w:lang w:eastAsia="el-GR"/>
        </w:rPr>
        <w:t xml:space="preserve"> υπαχθεί σε διαδικασία εξυγίανσης </w:t>
      </w:r>
      <w:r w:rsidRPr="00D75FFA">
        <w:rPr>
          <w:lang w:eastAsia="ar-SA"/>
        </w:rPr>
        <w:t>[αναγράφεται ο αριθμός και η ημερομηνία έκδοσης δικαστικής απόφασης]</w:t>
      </w:r>
      <w:r w:rsidRPr="00D75FFA">
        <w:rPr>
          <w:lang w:eastAsia="el-GR"/>
        </w:rPr>
        <w:t xml:space="preserve"> και τηρώ/τηρούμε τους όρους αυτής.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γ Διακήρυξης</w:t>
      </w:r>
      <w:r w:rsidRPr="00D75FFA">
        <w:rPr>
          <w:lang w:eastAsia="el-GR"/>
        </w:rPr>
        <w:footnoteReference w:id="39"/>
      </w:r>
    </w:p>
    <w:p w:rsidR="00D75FFA" w:rsidRPr="00D75FFA" w:rsidRDefault="00D75FFA" w:rsidP="00D75FFA">
      <w:pPr>
        <w:jc w:val="both"/>
        <w:rPr>
          <w:lang w:eastAsia="el-GR"/>
        </w:rPr>
      </w:pPr>
      <w:r w:rsidRPr="00D75FFA">
        <w:rPr>
          <w:lang w:eastAsia="el-GR"/>
        </w:rPr>
        <w:lastRenderedPageBreak/>
        <w:t>Δεν έχω/έχουμε συνάψει συμφωνίες με άλλους οικονομικούς φορείς με στόχο τη στρέβλωση του ανταγωνισμού.</w:t>
      </w:r>
    </w:p>
    <w:p w:rsidR="00D75FFA" w:rsidRPr="00D75FFA" w:rsidRDefault="00D75FFA" w:rsidP="00D75FFA">
      <w:pPr>
        <w:jc w:val="both"/>
        <w:rPr>
          <w:lang w:eastAsia="ar-SA"/>
        </w:rPr>
      </w:pPr>
      <w:r w:rsidRPr="00D75FFA">
        <w:rPr>
          <w:lang w:eastAsia="ar-SA"/>
        </w:rPr>
        <w:t>Ή</w:t>
      </w:r>
    </w:p>
    <w:p w:rsidR="00D75FFA" w:rsidRPr="00D75FFA" w:rsidRDefault="00D75FFA" w:rsidP="00D75FFA">
      <w:pPr>
        <w:jc w:val="both"/>
        <w:rPr>
          <w:lang w:eastAsia="el-GR"/>
        </w:rPr>
      </w:pPr>
      <w:r w:rsidRPr="00D75FFA">
        <w:rPr>
          <w:lang w:eastAsia="el-GR"/>
        </w:rPr>
        <w:t>Τυγχάνει στη περίπτωσή μου/μας εφαρμογής η περίπτωση β. της παρ. 3 του άρθρου 44 του ν. 3959/2011 (Α΄ 93), και δεν έχω/</w:t>
      </w:r>
      <w:proofErr w:type="spellStart"/>
      <w:r w:rsidRPr="00D75FFA">
        <w:rPr>
          <w:lang w:eastAsia="el-GR"/>
        </w:rPr>
        <w:t>ουμε</w:t>
      </w:r>
      <w:proofErr w:type="spellEnd"/>
      <w:r w:rsidRPr="00D75FFA">
        <w:rPr>
          <w:lang w:eastAsia="el-GR"/>
        </w:rPr>
        <w:t xml:space="preserve"> υποπέσει σε επανάληψη της παράβασης.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δ Διακήρυξης</w:t>
      </w:r>
      <w:r w:rsidRPr="00D75FFA">
        <w:rPr>
          <w:lang w:eastAsia="el-GR"/>
        </w:rPr>
        <w:footnoteReference w:id="40"/>
      </w:r>
    </w:p>
    <w:p w:rsidR="00D75FFA" w:rsidRPr="00D75FFA" w:rsidRDefault="00D75FFA" w:rsidP="00D75FFA">
      <w:pPr>
        <w:jc w:val="both"/>
        <w:rPr>
          <w:lang w:eastAsia="el-GR"/>
        </w:rPr>
      </w:pPr>
      <w:r w:rsidRPr="00D75FFA">
        <w:rPr>
          <w:lang w:eastAsia="el-GR"/>
        </w:rPr>
        <w:t xml:space="preserve">Δεν συντρέχουν στο πρόσωπό μου/μας καταστάσεις σύγκρουσης συμφερόντων (προσωπικών, οικογενειακών, οικονομικών, πολιτικών ή άλλων κοινών), οι οποίες να μου/μας είναι γνωστές μέχρι και την υπογραφή της παρούσας, με : </w:t>
      </w:r>
    </w:p>
    <w:p w:rsidR="00D75FFA" w:rsidRPr="00D75FFA" w:rsidRDefault="00D75FFA" w:rsidP="00D75FFA">
      <w:pPr>
        <w:jc w:val="both"/>
        <w:rPr>
          <w:lang w:eastAsia="el-GR"/>
        </w:rPr>
      </w:pPr>
      <w:r w:rsidRPr="00D75FFA">
        <w:rPr>
          <w:lang w:eastAsia="el-GR"/>
        </w:rPr>
        <w:t xml:space="preserve">α) μέλη του προσωπικού της αναθέτουσας αρχής </w:t>
      </w:r>
      <w:r w:rsidRPr="00D75FFA">
        <w:rPr>
          <w:lang w:eastAsia="ar-SA"/>
        </w:rPr>
        <w:t xml:space="preserve">ή του </w:t>
      </w:r>
      <w:proofErr w:type="spellStart"/>
      <w:r w:rsidRPr="00D75FFA">
        <w:rPr>
          <w:lang w:eastAsia="ar-SA"/>
        </w:rPr>
        <w:t>παρόχου</w:t>
      </w:r>
      <w:proofErr w:type="spellEnd"/>
      <w:r w:rsidRPr="00D75FFA">
        <w:rPr>
          <w:lang w:eastAsia="ar-SA"/>
        </w:rPr>
        <w:t xml:space="preserve"> υπηρεσιών διαδικασιών σύναψης συμβάσεων ο οποίος ενεργεί εξ ονόματος της αναθέτουσας αρχής</w:t>
      </w:r>
      <w:r w:rsidRPr="00D75FFA">
        <w:rPr>
          <w:lang w:eastAsia="el-GR"/>
        </w:rPr>
        <w:t xml:space="preserve">, συμπεριλαμβανομένων των μελών των αποφαινόμενων ή/και γνωμοδοτικών οργάνων ή/και </w:t>
      </w:r>
    </w:p>
    <w:p w:rsidR="00D75FFA" w:rsidRPr="00D75FFA" w:rsidRDefault="00D75FFA" w:rsidP="00D75FFA">
      <w:pPr>
        <w:jc w:val="both"/>
        <w:rPr>
          <w:lang w:eastAsia="el-GR"/>
        </w:rPr>
      </w:pPr>
      <w:r w:rsidRPr="00D75FFA">
        <w:rPr>
          <w:lang w:eastAsia="el-GR"/>
        </w:rPr>
        <w:t>β) μέλη των οργάνων διοίκησης ή άλλων οργάνων της αναθέτουσας αρχής ή/και</w:t>
      </w:r>
    </w:p>
    <w:p w:rsidR="00D75FFA" w:rsidRPr="00D75FFA" w:rsidRDefault="00D75FFA" w:rsidP="00D75FFA">
      <w:pPr>
        <w:jc w:val="both"/>
        <w:rPr>
          <w:lang w:eastAsia="el-GR"/>
        </w:rPr>
      </w:pPr>
      <w:r w:rsidRPr="00D75FFA">
        <w:rPr>
          <w:lang w:eastAsia="el-GR"/>
        </w:rPr>
        <w:t>γ) τους συζύγους και συγγενείς εξ αίματος ή εξ αγχιστείας, κατ’ ευθεία μεν γραμμή απεριορίστως, εκ πλαγίου δε έως και τέταρτου βαθμού των προσώπων των περιπτώσεων α΄ και β΄,</w:t>
      </w:r>
    </w:p>
    <w:p w:rsidR="00D75FFA" w:rsidRPr="00D75FFA" w:rsidRDefault="00D75FFA" w:rsidP="00D75FFA">
      <w:pPr>
        <w:jc w:val="both"/>
        <w:rPr>
          <w:lang w:eastAsia="el-GR"/>
        </w:rPr>
      </w:pPr>
      <w:r w:rsidRPr="00D75FFA">
        <w:rPr>
          <w:lang w:eastAsia="el-GR"/>
        </w:rPr>
        <w:t>τα οποία:</w:t>
      </w:r>
    </w:p>
    <w:p w:rsidR="00D75FFA" w:rsidRPr="00D75FFA" w:rsidRDefault="00D75FFA" w:rsidP="00D75FFA">
      <w:pPr>
        <w:jc w:val="both"/>
        <w:rPr>
          <w:lang w:eastAsia="el-GR"/>
        </w:rPr>
      </w:pPr>
      <w:proofErr w:type="spellStart"/>
      <w:r w:rsidRPr="00D75FFA">
        <w:rPr>
          <w:lang w:eastAsia="el-GR"/>
        </w:rPr>
        <w:t>αα</w:t>
      </w:r>
      <w:proofErr w:type="spellEnd"/>
      <w:r w:rsidRPr="00D75FFA">
        <w:rPr>
          <w:lang w:eastAsia="el-GR"/>
        </w:rPr>
        <w:t>) εμπλέκονται στη διεξαγωγή της διαδικασίας σύναψης σύμβασης, συμπεριλαμβανομένου του σχεδιασμού και της προετοιμασίας της διαδικασίας, καθώς και της κατάρτισης των εγγράφων της σύμβασης ή/και</w:t>
      </w:r>
    </w:p>
    <w:p w:rsidR="00D75FFA" w:rsidRPr="00D75FFA" w:rsidRDefault="00D75FFA" w:rsidP="00D75FFA">
      <w:pPr>
        <w:jc w:val="both"/>
        <w:rPr>
          <w:lang w:eastAsia="el-GR"/>
        </w:rPr>
      </w:pPr>
      <w:proofErr w:type="spellStart"/>
      <w:r w:rsidRPr="00D75FFA">
        <w:rPr>
          <w:lang w:eastAsia="el-GR"/>
        </w:rPr>
        <w:t>ββ</w:t>
      </w:r>
      <w:proofErr w:type="spellEnd"/>
      <w:r w:rsidRPr="00D75FFA">
        <w:rPr>
          <w:lang w:eastAsia="el-GR"/>
        </w:rPr>
        <w:t>) μπορούν να επηρεάσουν την έκβασή της</w:t>
      </w:r>
    </w:p>
    <w:p w:rsidR="00D75FFA" w:rsidRPr="00D75FFA" w:rsidRDefault="00D75FFA" w:rsidP="00D75FFA">
      <w:pPr>
        <w:jc w:val="both"/>
        <w:rPr>
          <w:lang w:eastAsia="el-GR"/>
        </w:rPr>
      </w:pPr>
    </w:p>
    <w:p w:rsidR="00D75FFA" w:rsidRPr="00D75FFA" w:rsidRDefault="00D75FFA" w:rsidP="00D75FFA">
      <w:pPr>
        <w:jc w:val="both"/>
        <w:rPr>
          <w:lang w:eastAsia="ar-SA"/>
        </w:rPr>
      </w:pPr>
      <w:r w:rsidRPr="00D75FFA">
        <w:rPr>
          <w:lang w:eastAsia="ar-SA"/>
        </w:rPr>
        <w:t>Ή</w:t>
      </w:r>
    </w:p>
    <w:p w:rsidR="00D75FFA" w:rsidRPr="00D75FFA" w:rsidRDefault="00D75FFA" w:rsidP="00D75FFA">
      <w:pPr>
        <w:jc w:val="both"/>
        <w:rPr>
          <w:lang w:eastAsia="ar-SA"/>
        </w:rPr>
      </w:pPr>
      <w:r w:rsidRPr="00D75FFA">
        <w:rPr>
          <w:lang w:eastAsia="el-GR"/>
        </w:rPr>
        <w:t xml:space="preserve">Έχουν υποπέσει στην αντίληψή μου/μας οι εξής καταστάσεις, οι οποίες θα μπορούσαν να εκληφθούν ως καταστάσεις σύγκρουσης συμφερόντων κατά την έννοια του άρθρου 24 του ν. 4412/2016 </w:t>
      </w:r>
      <w:r w:rsidRPr="00D75FFA">
        <w:rPr>
          <w:lang w:eastAsia="ar-SA"/>
        </w:rPr>
        <w:t>…….[αναγράφονται με ακρίβεια και πληρότητα οι πληροφορίες που αφορούν σε καταστάσεις ενδεχόμενης σύγκρουσης συμφερόντων]</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ε Διακήρυξης</w:t>
      </w:r>
      <w:r w:rsidRPr="00D75FFA">
        <w:rPr>
          <w:lang w:eastAsia="el-GR"/>
        </w:rPr>
        <w:footnoteReference w:id="41"/>
      </w:r>
    </w:p>
    <w:p w:rsidR="00D75FFA" w:rsidRPr="00D75FFA" w:rsidRDefault="00D75FFA" w:rsidP="00D75FFA">
      <w:pPr>
        <w:jc w:val="both"/>
        <w:rPr>
          <w:lang w:eastAsia="el-GR"/>
        </w:rPr>
      </w:pPr>
      <w:r w:rsidRPr="00D75FFA">
        <w:rPr>
          <w:lang w:eastAsia="el-GR"/>
        </w:rPr>
        <w:t>Δεν έχω/έχουμε παράσχει συμβουλές στην αναθέτουσα αρχή ή δεν έχω/έχουμε με άλλον τρόπο εμπλακεί στην προετοιμασία της διαδικασίας σύναψης της σύμβασης. Τα ανωτέρω ισχύουν και για τις συνδεδεμένες με εμένα επιχειρήσεις.</w:t>
      </w:r>
    </w:p>
    <w:p w:rsidR="00D75FFA" w:rsidRPr="00D75FFA" w:rsidRDefault="00D75FFA" w:rsidP="00D75FFA">
      <w:pPr>
        <w:jc w:val="both"/>
        <w:rPr>
          <w:lang w:eastAsia="ar-SA"/>
        </w:rPr>
      </w:pPr>
      <w:r w:rsidRPr="00D75FFA">
        <w:rPr>
          <w:lang w:eastAsia="el-GR"/>
        </w:rPr>
        <w:lastRenderedPageBreak/>
        <w:t xml:space="preserve"> </w:t>
      </w:r>
      <w:r w:rsidRPr="00D75FFA">
        <w:rPr>
          <w:lang w:eastAsia="ar-SA"/>
        </w:rPr>
        <w:t>Ή</w:t>
      </w:r>
    </w:p>
    <w:p w:rsidR="00D75FFA" w:rsidRPr="00D75FFA" w:rsidRDefault="00D75FFA" w:rsidP="00D75FFA">
      <w:pPr>
        <w:jc w:val="both"/>
        <w:rPr>
          <w:lang w:eastAsia="el-GR"/>
        </w:rPr>
      </w:pPr>
      <w:r w:rsidRPr="00D75FFA">
        <w:rPr>
          <w:lang w:eastAsia="el-GR"/>
        </w:rPr>
        <w:t>Έχω/έχουμε συμμετάσχει στην προετοιμασία της διαδικασίας σύναψης των εγγράφων της παρούσας σύμβασης με την εξής ιδιότητα….</w:t>
      </w:r>
    </w:p>
    <w:p w:rsidR="00D75FFA" w:rsidRPr="00D75FFA" w:rsidRDefault="00D75FFA" w:rsidP="00D75FFA">
      <w:pPr>
        <w:jc w:val="both"/>
        <w:rPr>
          <w:lang w:eastAsia="el-GR"/>
        </w:rPr>
      </w:pPr>
      <w:r w:rsidRPr="00D75FFA">
        <w:rPr>
          <w:lang w:eastAsia="el-GR"/>
        </w:rPr>
        <w:t xml:space="preserve"> </w:t>
      </w:r>
      <w:r w:rsidRPr="00D75FFA">
        <w:rPr>
          <w:lang w:eastAsia="ar-SA"/>
        </w:rPr>
        <w:t xml:space="preserve">[αναγράφονται με ακρίβεια και πληρότητα οι πληροφορίες που αφορούν στον χρόνο και τον τρόπο πρότερης συμμετοχής]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Παράγραφος 2.2.3.4. περ. </w:t>
      </w:r>
      <w:proofErr w:type="spellStart"/>
      <w:r w:rsidRPr="00D75FFA">
        <w:rPr>
          <w:lang w:eastAsia="el-GR"/>
        </w:rPr>
        <w:t>στ</w:t>
      </w:r>
      <w:proofErr w:type="spellEnd"/>
      <w:r w:rsidRPr="00D75FFA">
        <w:rPr>
          <w:lang w:eastAsia="el-GR"/>
        </w:rPr>
        <w:t xml:space="preserve"> Διακήρυξης</w:t>
      </w:r>
      <w:r w:rsidRPr="00D75FFA">
        <w:rPr>
          <w:lang w:eastAsia="el-GR"/>
        </w:rPr>
        <w:footnoteReference w:id="42"/>
      </w:r>
    </w:p>
    <w:p w:rsidR="00D75FFA" w:rsidRPr="00D75FFA" w:rsidRDefault="00D75FFA" w:rsidP="00D75FFA">
      <w:pPr>
        <w:jc w:val="both"/>
        <w:rPr>
          <w:lang w:eastAsia="el-GR"/>
        </w:rPr>
      </w:pPr>
      <w:r w:rsidRPr="00D75FFA">
        <w:rPr>
          <w:lang w:eastAsia="el-GR"/>
        </w:rPr>
        <w:t>Δεν έχω/</w:t>
      </w:r>
      <w:proofErr w:type="spellStart"/>
      <w:r w:rsidRPr="00D75FFA">
        <w:rPr>
          <w:lang w:eastAsia="el-GR"/>
        </w:rPr>
        <w:t>ουμε</w:t>
      </w:r>
      <w:proofErr w:type="spellEnd"/>
      <w:r w:rsidRPr="00D75FFA">
        <w:rPr>
          <w:lang w:eastAsia="el-GR"/>
        </w:rPr>
        <w:t xml:space="preserve">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ζ Διακήρυξης</w:t>
      </w:r>
      <w:r w:rsidRPr="00D75FFA">
        <w:rPr>
          <w:lang w:eastAsia="el-GR"/>
        </w:rPr>
        <w:footnoteReference w:id="43"/>
      </w:r>
    </w:p>
    <w:p w:rsidR="00D75FFA" w:rsidRPr="00D75FFA" w:rsidRDefault="00D75FFA" w:rsidP="00D75FFA">
      <w:pPr>
        <w:jc w:val="both"/>
        <w:rPr>
          <w:lang w:eastAsia="el-GR"/>
        </w:rPr>
      </w:pPr>
      <w:r w:rsidRPr="00D75FFA">
        <w:rPr>
          <w:lang w:eastAsia="el-GR"/>
        </w:rPr>
        <w:t>Δεν έχω/έχουμε κριθεί ένοχος/οι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και δεν έχω αποκρύψει τις πληροφορίες αυτές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η Διακήρυξης</w:t>
      </w:r>
      <w:r w:rsidRPr="00D75FFA">
        <w:rPr>
          <w:lang w:eastAsia="el-GR"/>
        </w:rPr>
        <w:footnoteReference w:id="44"/>
      </w:r>
    </w:p>
    <w:p w:rsidR="00D75FFA" w:rsidRPr="00D75FFA" w:rsidRDefault="00D75FFA" w:rsidP="00D75FFA">
      <w:pPr>
        <w:jc w:val="both"/>
        <w:rPr>
          <w:lang w:eastAsia="el-GR"/>
        </w:rPr>
      </w:pPr>
      <w:r w:rsidRPr="00D75FFA">
        <w:rPr>
          <w:lang w:eastAsia="el-GR"/>
        </w:rPr>
        <w:t>Δεν έχω/έχουμε επιχειρήσει να επηρεάσω/</w:t>
      </w:r>
      <w:proofErr w:type="spellStart"/>
      <w:r w:rsidRPr="00D75FFA">
        <w:rPr>
          <w:lang w:eastAsia="el-GR"/>
        </w:rPr>
        <w:t>ουμε</w:t>
      </w:r>
      <w:proofErr w:type="spellEnd"/>
      <w:r w:rsidRPr="00D75FFA">
        <w:rPr>
          <w:lang w:eastAsia="el-GR"/>
        </w:rPr>
        <w:t xml:space="preserve"> με αθέμιτο τρόπο τη διαδικασία λήψης αποφάσεων της αναθέτουσας αρχής, να αποκτήσω/</w:t>
      </w:r>
      <w:proofErr w:type="spellStart"/>
      <w:r w:rsidRPr="00D75FFA">
        <w:rPr>
          <w:lang w:eastAsia="el-GR"/>
        </w:rPr>
        <w:t>ουμε</w:t>
      </w:r>
      <w:proofErr w:type="spellEnd"/>
      <w:r w:rsidRPr="00D75FFA">
        <w:rPr>
          <w:lang w:eastAsia="el-GR"/>
        </w:rPr>
        <w:t xml:space="preserve"> εμπιστευτικές πληροφορίες που ενδέχεται να αποφέρουν αθέμιτο πλεονέκτημα στη διαδικασία σύναψης σύμβασης ή να παράσχω/</w:t>
      </w:r>
      <w:proofErr w:type="spellStart"/>
      <w:r w:rsidRPr="00D75FFA">
        <w:rPr>
          <w:lang w:eastAsia="el-GR"/>
        </w:rPr>
        <w:t>ουμε</w:t>
      </w:r>
      <w:proofErr w:type="spellEnd"/>
      <w:r w:rsidRPr="00D75FFA">
        <w:rPr>
          <w:lang w:eastAsia="el-GR"/>
        </w:rPr>
        <w:t xml:space="preserve"> με απατηλό τρόπο παραπλανητικές πληροφορίες που ενδέχεται να επηρεάσουν ουσιωδώς τις αποφάσεις που αφορούν στον αποκλεισμό, την επιλογή ή την ανάθεση της παρούσας δημόσιας σύμβασης.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2.2.3.4. περ. θ Διακήρυξης</w:t>
      </w:r>
      <w:r w:rsidRPr="00D75FFA">
        <w:rPr>
          <w:lang w:eastAsia="el-GR"/>
        </w:rPr>
        <w:footnoteReference w:id="45"/>
      </w:r>
    </w:p>
    <w:p w:rsidR="00D75FFA" w:rsidRPr="00D75FFA" w:rsidRDefault="00D75FFA" w:rsidP="00D75FFA">
      <w:pPr>
        <w:jc w:val="both"/>
        <w:rPr>
          <w:lang w:eastAsia="el-GR"/>
        </w:rPr>
      </w:pPr>
      <w:r w:rsidRPr="00D75FFA">
        <w:rPr>
          <w:lang w:eastAsia="el-GR"/>
        </w:rPr>
        <w:t>Δεν έχω/έχουμε διαπράξει σοβαρό επαγγελματικό παράπτωμα και δεν έχει επιβληθεί σε βάρος μου/μας πειθαρχική ποινή ή άλλους είδους κύρωση στο πλαίσιο του επαγγέλματός μου/μας από αρμόδια εποπτική αρχή/φορέα με πειθαρχικές-κυρωτικές αρμοδιότητες.</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2.2.3.5.α Διακήρυξης</w:t>
      </w:r>
      <w:r w:rsidRPr="00D75FFA">
        <w:rPr>
          <w:lang w:eastAsia="el-GR"/>
        </w:rPr>
        <w:footnoteReference w:id="46"/>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w:t>
      </w:r>
    </w:p>
    <w:p w:rsidR="00D75FFA" w:rsidRPr="00D75FFA" w:rsidRDefault="00D75FFA" w:rsidP="00D75FFA">
      <w:pPr>
        <w:jc w:val="both"/>
        <w:rPr>
          <w:lang w:eastAsia="el-GR"/>
        </w:rPr>
      </w:pPr>
      <w:r w:rsidRPr="00D75FFA">
        <w:rPr>
          <w:lang w:eastAsia="el-GR"/>
        </w:rPr>
        <w:t xml:space="preserve">Συγκεκριμένα δηλώνω ότι: </w:t>
      </w:r>
    </w:p>
    <w:p w:rsidR="00D75FFA" w:rsidRPr="00D75FFA" w:rsidRDefault="00D75FFA" w:rsidP="00D75FFA">
      <w:pPr>
        <w:jc w:val="both"/>
        <w:rPr>
          <w:lang w:eastAsia="el-GR"/>
        </w:rPr>
      </w:pPr>
      <w:r w:rsidRPr="00D75FFA">
        <w:rPr>
          <w:lang w:eastAsia="el-GR"/>
        </w:rPr>
        <w:t xml:space="preserve">(α)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D75FFA" w:rsidRPr="00D75FFA" w:rsidRDefault="00D75FFA" w:rsidP="00D75FFA">
      <w:pPr>
        <w:jc w:val="both"/>
        <w:rPr>
          <w:lang w:eastAsia="el-GR"/>
        </w:rPr>
      </w:pPr>
      <w:r w:rsidRPr="00D75FFA">
        <w:rPr>
          <w:lang w:eastAsia="el-GR"/>
        </w:rPr>
        <w:t xml:space="preserve">(β)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D75FFA" w:rsidRPr="00D75FFA" w:rsidRDefault="00D75FFA" w:rsidP="00D75FFA">
      <w:pPr>
        <w:jc w:val="both"/>
        <w:rPr>
          <w:lang w:eastAsia="el-GR"/>
        </w:rPr>
      </w:pPr>
      <w:r w:rsidRPr="00D75FFA">
        <w:rPr>
          <w:lang w:eastAsia="el-GR"/>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D75FFA" w:rsidRPr="00D75FFA" w:rsidRDefault="00D75FFA" w:rsidP="00D75FFA">
      <w:pPr>
        <w:jc w:val="both"/>
        <w:rPr>
          <w:lang w:eastAsia="el-GR"/>
        </w:rPr>
      </w:pPr>
      <w:r w:rsidRPr="00D75FFA">
        <w:rPr>
          <w:lang w:eastAsia="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D75FFA" w:rsidRPr="00D75FFA" w:rsidRDefault="00D75FFA" w:rsidP="00D75FFA">
      <w:pPr>
        <w:jc w:val="both"/>
        <w:rPr>
          <w:lang w:eastAsia="el-GR"/>
        </w:rPr>
      </w:pP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Παράγραφος 2.2.3.9. Διακήρυξης:</w:t>
      </w:r>
    </w:p>
    <w:p w:rsidR="00D75FFA" w:rsidRPr="00D75FFA" w:rsidRDefault="00D75FFA" w:rsidP="00D75FFA">
      <w:pPr>
        <w:jc w:val="both"/>
        <w:rPr>
          <w:lang w:eastAsia="el-GR"/>
        </w:rPr>
      </w:pPr>
      <w:r w:rsidRPr="00D75FFA">
        <w:rPr>
          <w:lang w:eastAsia="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D75FFA" w:rsidRPr="00D75FFA" w:rsidRDefault="00D75FFA" w:rsidP="00D75FFA">
      <w:pPr>
        <w:jc w:val="both"/>
        <w:rPr>
          <w:lang w:eastAsia="el-GR"/>
        </w:rPr>
      </w:pPr>
      <w:r w:rsidRPr="00D75FFA">
        <w:rPr>
          <w:lang w:eastAsia="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D75FFA">
        <w:rPr>
          <w:lang w:eastAsia="ar-SA"/>
        </w:rPr>
        <w:t>[αναφέρεται αριθμός και ημερομηνία απόφασης καθώς και πληροφορίες για την κύρια δίκη]</w:t>
      </w:r>
      <w:r w:rsidRPr="00D75FFA">
        <w:rPr>
          <w:lang w:eastAsia="el-GR"/>
        </w:rPr>
        <w:t xml:space="preserve"> </w:t>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Αν επέλθουν μεταβολές στις προϋποθέσεις για τις οποίες υποβάλλεται η παρούσα μέχρι τη σύναψη της σύμβασης, θα ενημερώσω/</w:t>
      </w:r>
      <w:proofErr w:type="spellStart"/>
      <w:r w:rsidRPr="00D75FFA">
        <w:rPr>
          <w:lang w:eastAsia="el-GR"/>
        </w:rPr>
        <w:t>ουμε</w:t>
      </w:r>
      <w:proofErr w:type="spellEnd"/>
      <w:r w:rsidRPr="00D75FFA">
        <w:rPr>
          <w:lang w:eastAsia="el-GR"/>
        </w:rPr>
        <w:t xml:space="preserve"> αμελλητί σχετικά την αναθέτουσα αρχή.</w:t>
      </w:r>
    </w:p>
    <w:p w:rsidR="00D75FFA" w:rsidRPr="00D75FFA" w:rsidRDefault="00D75FFA" w:rsidP="00D75FFA">
      <w:pPr>
        <w:jc w:val="both"/>
        <w:rPr>
          <w:lang w:eastAsia="el-GR"/>
        </w:rPr>
      </w:pPr>
      <w:r w:rsidRPr="00D75FFA">
        <w:rPr>
          <w:lang w:eastAsia="el-GR"/>
        </w:rPr>
        <w:lastRenderedPageBreak/>
        <w:t>ΔΗΛΩΣΗ ΟΨΙΓΕΝΩΝ ΜΕΤΑΒΟΛΩΝ</w:t>
      </w:r>
      <w:r w:rsidRPr="00D75FFA">
        <w:rPr>
          <w:lang w:eastAsia="el-GR"/>
        </w:rPr>
        <w:footnoteReference w:id="47"/>
      </w:r>
    </w:p>
    <w:p w:rsidR="00D75FFA" w:rsidRPr="00D75FFA" w:rsidRDefault="00D75FFA" w:rsidP="00D75FFA">
      <w:pPr>
        <w:jc w:val="both"/>
        <w:rPr>
          <w:lang w:eastAsia="el-GR"/>
        </w:rPr>
      </w:pPr>
    </w:p>
    <w:p w:rsidR="00D75FFA" w:rsidRPr="00D75FFA" w:rsidRDefault="00D75FFA" w:rsidP="00D75FFA">
      <w:pPr>
        <w:jc w:val="both"/>
        <w:rPr>
          <w:lang w:eastAsia="el-GR"/>
        </w:rPr>
      </w:pPr>
      <w:r w:rsidRPr="00D75FFA">
        <w:rPr>
          <w:lang w:eastAsia="el-GR"/>
        </w:rPr>
        <w:t xml:space="preserve">Δεν έχουν επέλθει στο πρόσωπό μου/μας </w:t>
      </w:r>
      <w:proofErr w:type="spellStart"/>
      <w:r w:rsidRPr="00D75FFA">
        <w:rPr>
          <w:lang w:eastAsia="el-GR"/>
        </w:rPr>
        <w:t>οψιγενείς</w:t>
      </w:r>
      <w:proofErr w:type="spellEnd"/>
      <w:r w:rsidRPr="00D75FFA">
        <w:rPr>
          <w:lang w:eastAsia="el-GR"/>
        </w:rPr>
        <w:t xml:space="preserve"> μεταβολές κατά την έννοια του άρθρου 104 του ν. 4412/2016. </w:t>
      </w:r>
    </w:p>
    <w:p w:rsidR="00D75FFA" w:rsidRPr="00D75FFA" w:rsidRDefault="00D75FFA" w:rsidP="00D75FFA">
      <w:pPr>
        <w:jc w:val="both"/>
        <w:rPr>
          <w:lang w:eastAsia="el-GR"/>
        </w:rPr>
      </w:pPr>
      <w:r w:rsidRPr="00D75FFA">
        <w:rPr>
          <w:lang w:eastAsia="el-GR"/>
        </w:rPr>
        <w:br w:type="page"/>
      </w:r>
      <w:r w:rsidRPr="00D75FFA">
        <w:rPr>
          <w:lang w:eastAsia="el-GR"/>
        </w:rPr>
        <w:lastRenderedPageBreak/>
        <w:t>ΔΗΛΩΣΗ</w:t>
      </w:r>
    </w:p>
    <w:p w:rsidR="00D75FFA" w:rsidRPr="00D75FFA" w:rsidRDefault="00D75FFA" w:rsidP="00D75FFA">
      <w:pPr>
        <w:jc w:val="both"/>
        <w:rPr>
          <w:lang w:eastAsia="el-GR"/>
        </w:rPr>
      </w:pPr>
      <w:r w:rsidRPr="00D75FFA">
        <w:rPr>
          <w:lang w:eastAsia="el-GR"/>
        </w:rPr>
        <w:t>Συναινώ/</w:t>
      </w:r>
      <w:proofErr w:type="spellStart"/>
      <w:r w:rsidRPr="00D75FFA">
        <w:rPr>
          <w:lang w:eastAsia="el-GR"/>
        </w:rPr>
        <w:t>ούμε</w:t>
      </w:r>
      <w:proofErr w:type="spellEnd"/>
      <w:r w:rsidRPr="00D75FFA">
        <w:rPr>
          <w:lang w:eastAsia="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D75FFA" w:rsidRPr="00D75FFA" w:rsidRDefault="00D75FFA" w:rsidP="00D75FFA">
      <w:pPr>
        <w:jc w:val="both"/>
        <w:rPr>
          <w:lang w:eastAsia="ar-SA"/>
        </w:rPr>
      </w:pPr>
    </w:p>
    <w:p w:rsidR="00D75FFA" w:rsidRPr="00D75FFA" w:rsidRDefault="00D75FFA" w:rsidP="00D75FFA">
      <w:pPr>
        <w:jc w:val="both"/>
        <w:rPr>
          <w:lang w:eastAsia="ar-SA"/>
        </w:rPr>
      </w:pPr>
      <w:bookmarkStart w:id="21" w:name="_Toc158372080"/>
      <w:r w:rsidRPr="00D75FFA">
        <w:rPr>
          <w:lang w:eastAsia="ar-SA"/>
        </w:rPr>
        <w:t>ΠΑΡΑΡΤΗΜΑ XΙ – Υπόδειγμα περιεχομένου Υ.Δ. περί μη ρωσικής εμπλοκής</w:t>
      </w:r>
      <w:bookmarkEnd w:id="21"/>
      <w:r w:rsidRPr="00D75FFA">
        <w:rPr>
          <w:lang w:eastAsia="ar-SA"/>
        </w:rPr>
        <w:t xml:space="preserve"> </w:t>
      </w:r>
    </w:p>
    <w:p w:rsidR="00D75FFA" w:rsidRPr="00D75FFA" w:rsidRDefault="00D75FFA" w:rsidP="00D75FFA">
      <w:pPr>
        <w:jc w:val="both"/>
        <w:rPr>
          <w:lang w:eastAsia="ar-SA"/>
        </w:rPr>
      </w:pPr>
    </w:p>
    <w:p w:rsidR="00D75FFA" w:rsidRPr="00D75FFA" w:rsidRDefault="00D75FFA" w:rsidP="00D75FFA">
      <w:pPr>
        <w:jc w:val="both"/>
        <w:rPr>
          <w:lang w:eastAsia="ar-SA"/>
        </w:rPr>
      </w:pPr>
      <w:r w:rsidRPr="00D75FFA">
        <w:rPr>
          <w:lang w:eastAsia="ar-SA"/>
        </w:rPr>
        <w:t>Το περιεχόμενο της Υ.Δ. περί της μη συνδρομής των καταστάσεων ρωσικής εμπλοκής,  που περιγράφονται στην παρ. 2.2.3..5.α της παρούσας, είναι το ακόλουθο:</w:t>
      </w:r>
    </w:p>
    <w:p w:rsidR="00D75FFA" w:rsidRPr="00D75FFA" w:rsidRDefault="00D75FFA" w:rsidP="00D75FFA">
      <w:pPr>
        <w:jc w:val="both"/>
        <w:rPr>
          <w:lang w:eastAsia="ar-SA"/>
        </w:rPr>
      </w:pPr>
      <w:r w:rsidRPr="00D75FFA">
        <w:rPr>
          <w:lang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D75FFA" w:rsidRPr="00D75FFA" w:rsidRDefault="00D75FFA" w:rsidP="00D75FFA">
      <w:pPr>
        <w:jc w:val="both"/>
        <w:rPr>
          <w:lang w:eastAsia="ar-SA"/>
        </w:rPr>
      </w:pPr>
      <w:r w:rsidRPr="00D75FFA">
        <w:rPr>
          <w:lang w:eastAsia="ar-SA"/>
        </w:rPr>
        <w:t xml:space="preserve">Συγκεκριμένα δηλώνω ότι: </w:t>
      </w:r>
    </w:p>
    <w:p w:rsidR="00D75FFA" w:rsidRPr="00D75FFA" w:rsidRDefault="00D75FFA" w:rsidP="00D75FFA">
      <w:pPr>
        <w:jc w:val="both"/>
        <w:rPr>
          <w:lang w:eastAsia="ar-SA"/>
        </w:rPr>
      </w:pPr>
      <w:r w:rsidRPr="00D75FFA">
        <w:rPr>
          <w:lang w:eastAsia="ar-SA"/>
        </w:rPr>
        <w:t xml:space="preserve">(α)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D75FFA" w:rsidRPr="00D75FFA" w:rsidRDefault="00D75FFA" w:rsidP="00D75FFA">
      <w:pPr>
        <w:jc w:val="both"/>
        <w:rPr>
          <w:lang w:eastAsia="ar-SA"/>
        </w:rPr>
      </w:pPr>
      <w:r w:rsidRPr="00D75FFA">
        <w:rPr>
          <w:lang w:eastAsia="ar-SA"/>
        </w:rPr>
        <w:t xml:space="preserve">(β) ο οικονομικός φορέας που εκπροσωπώ (και κανένας από τους οικονομικούς φορείς που εκπροσωπούν μέλη της ένωσης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D75FFA" w:rsidRPr="00D75FFA" w:rsidRDefault="00D75FFA" w:rsidP="00D75FFA">
      <w:pPr>
        <w:jc w:val="both"/>
        <w:rPr>
          <w:lang w:eastAsia="ar-SA"/>
        </w:rPr>
      </w:pPr>
      <w:r w:rsidRPr="00D75FFA">
        <w:rPr>
          <w:lang w:eastAsia="ar-SA"/>
        </w:rPr>
        <w:t xml:space="preserve">(γ)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D75FFA" w:rsidRPr="00D75FFA" w:rsidRDefault="00D75FFA" w:rsidP="00D75FFA">
      <w:pPr>
        <w:jc w:val="both"/>
        <w:rPr>
          <w:lang w:eastAsia="ar-SA"/>
        </w:rPr>
      </w:pPr>
      <w:r w:rsidRPr="00D75FFA">
        <w:rPr>
          <w:lang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D75FFA" w:rsidRPr="00D75FFA" w:rsidRDefault="00D75FFA" w:rsidP="00D75FFA">
      <w:pPr>
        <w:jc w:val="both"/>
        <w:rPr>
          <w:lang w:eastAsia="ar-SA"/>
        </w:rPr>
      </w:pPr>
    </w:p>
    <w:bookmarkEnd w:id="1"/>
    <w:p w:rsidR="004D242D" w:rsidRDefault="004D242D" w:rsidP="00D75FFA">
      <w:pPr>
        <w:jc w:val="both"/>
      </w:pPr>
    </w:p>
    <w:sectPr w:rsidR="004D242D">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74B7" w:rsidRDefault="00C374B7" w:rsidP="00D75FFA">
      <w:pPr>
        <w:spacing w:after="0" w:line="240" w:lineRule="auto"/>
      </w:pPr>
      <w:r>
        <w:separator/>
      </w:r>
    </w:p>
  </w:endnote>
  <w:endnote w:type="continuationSeparator" w:id="0">
    <w:p w:rsidR="00C374B7" w:rsidRDefault="00C374B7" w:rsidP="00D75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5FFA" w:rsidRPr="00D75FFA" w:rsidRDefault="00D75FFA" w:rsidP="00D75FFA"/>
  <w:p w:rsidR="00D75FFA" w:rsidRPr="00D75FFA" w:rsidRDefault="00D75FFA" w:rsidP="00D75FFA">
    <w:r w:rsidRPr="00D75FFA">
      <w:t xml:space="preserve">Σελίδα </w:t>
    </w:r>
    <w:r w:rsidRPr="00D75FFA">
      <w:fldChar w:fldCharType="begin"/>
    </w:r>
    <w:r w:rsidRPr="00D75FFA">
      <w:instrText xml:space="preserve"> PAGE </w:instrText>
    </w:r>
    <w:r w:rsidRPr="00D75FFA">
      <w:fldChar w:fldCharType="separate"/>
    </w:r>
    <w:r w:rsidRPr="00D75FFA">
      <w:t>64</w:t>
    </w:r>
    <w:r w:rsidRPr="00D75FF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74B7" w:rsidRDefault="00C374B7" w:rsidP="00D75FFA">
      <w:pPr>
        <w:spacing w:after="0" w:line="240" w:lineRule="auto"/>
      </w:pPr>
      <w:r>
        <w:separator/>
      </w:r>
    </w:p>
  </w:footnote>
  <w:footnote w:type="continuationSeparator" w:id="0">
    <w:p w:rsidR="00C374B7" w:rsidRDefault="00C374B7" w:rsidP="00D75FFA">
      <w:pPr>
        <w:spacing w:after="0" w:line="240" w:lineRule="auto"/>
      </w:pPr>
      <w:r>
        <w:continuationSeparator/>
      </w:r>
    </w:p>
  </w:footnote>
  <w:footnote w:id="1">
    <w:p w:rsidR="00D75FFA" w:rsidRPr="00D75FFA" w:rsidRDefault="00D75FFA" w:rsidP="00D75FFA">
      <w:r w:rsidRPr="00D75FFA">
        <w:footnoteRef/>
      </w:r>
      <w:r w:rsidRPr="00D75FFA">
        <w:tab/>
        <w:t xml:space="preserve"> Όπως ορίζεται στα έγγραφα της σύμβασης.</w:t>
      </w:r>
    </w:p>
  </w:footnote>
  <w:footnote w:id="2">
    <w:p w:rsidR="00D75FFA" w:rsidRPr="00D75FFA" w:rsidRDefault="00D75FFA" w:rsidP="00D75FFA">
      <w:r w:rsidRPr="00D75FFA">
        <w:footnoteRef/>
      </w:r>
      <w:r w:rsidRPr="00D75FFA">
        <w:tab/>
        <w:t xml:space="preserve"> Όπως ορίζεται στα έγγραφα της σύμβασης.</w:t>
      </w:r>
    </w:p>
  </w:footnote>
  <w:footnote w:id="3">
    <w:p w:rsidR="00D75FFA" w:rsidRPr="00D75FFA" w:rsidRDefault="00D75FFA" w:rsidP="00D75FFA">
      <w:r w:rsidRPr="00D75FFA">
        <w:footnoteRef/>
      </w:r>
      <w:r w:rsidRPr="00D75FFA">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D75FFA" w:rsidRPr="00D75FFA" w:rsidRDefault="00D75FFA" w:rsidP="00D75FFA">
      <w:r w:rsidRPr="00D75FFA">
        <w:footnoteRef/>
      </w:r>
      <w:r w:rsidRPr="00D75FFA">
        <w:tab/>
        <w:t>ο.π. υποσ. 3.</w:t>
      </w:r>
    </w:p>
  </w:footnote>
  <w:footnote w:id="5">
    <w:p w:rsidR="00D75FFA" w:rsidRPr="00D75FFA" w:rsidRDefault="00D75FFA" w:rsidP="00D75FFA">
      <w:r w:rsidRPr="00D75FFA">
        <w:footnoteRef/>
      </w:r>
      <w:r w:rsidRPr="00D75FFA">
        <w:tab/>
        <w:t xml:space="preserve"> Συμπληρώνεται με όλα τα μέλη της ένωσης / κοινοπραξίας.</w:t>
      </w:r>
    </w:p>
  </w:footnote>
  <w:footnote w:id="6">
    <w:p w:rsidR="00D75FFA" w:rsidRPr="00D75FFA" w:rsidRDefault="00D75FFA" w:rsidP="00D75FFA">
      <w:r w:rsidRPr="00D75FFA">
        <w:footnoteRef/>
      </w:r>
      <w:r w:rsidRPr="00D75FFA">
        <w:tab/>
        <w:t xml:space="preserve"> Συνοπτική περιγραφή των προς προμήθεια αγαθών /  υπηρεσιών, κλπ σύμφωνα με το άρθρο 25 του πδ 118/2007. </w:t>
      </w:r>
    </w:p>
  </w:footnote>
  <w:footnote w:id="7">
    <w:p w:rsidR="00D75FFA" w:rsidRPr="00D75FFA" w:rsidRDefault="00D75FFA" w:rsidP="00D75FFA">
      <w:r w:rsidRPr="00D75FFA">
        <w:footnoteRef/>
      </w:r>
      <w:r w:rsidRPr="00D75FFA">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D75FFA" w:rsidRPr="00D75FFA" w:rsidRDefault="00D75FFA" w:rsidP="00D75FFA">
      <w:r w:rsidRPr="00D75FFA">
        <w:footnoteRef/>
      </w:r>
      <w:r w:rsidRPr="00D75FFA">
        <w:tab/>
        <w:t>Να οριστεί ο χρόνος σύμφωνα με τις κείμενες διατάξεις.</w:t>
      </w:r>
    </w:p>
  </w:footnote>
  <w:footnote w:id="9">
    <w:p w:rsidR="00D75FFA" w:rsidRPr="00D75FFA" w:rsidRDefault="00D75FFA" w:rsidP="00D75FFA">
      <w:r w:rsidRPr="00D75FFA">
        <w:footnoteRef/>
      </w:r>
      <w:r w:rsidRPr="00D75FFA">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D75FFA" w:rsidRPr="00D75FFA" w:rsidRDefault="00D75FFA" w:rsidP="00D75FFA">
      <w:r w:rsidRPr="00D75FFA">
        <w:footnoteRef/>
      </w:r>
      <w:r w:rsidRPr="00D75FFA">
        <w:tab/>
        <w:t xml:space="preserve"> Άρθρο 157 παρ. 1 περ. α εδαφ γ του ν. 4281/2014.</w:t>
      </w:r>
    </w:p>
  </w:footnote>
  <w:footnote w:id="11">
    <w:p w:rsidR="00D75FFA" w:rsidRPr="00D75FFA" w:rsidRDefault="00D75FFA" w:rsidP="00D75FFA">
      <w:r w:rsidRPr="00D75FFA">
        <w:footnoteRef/>
      </w:r>
      <w:r w:rsidRPr="00D75FFA">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D75FFA" w:rsidRPr="00D75FFA" w:rsidRDefault="00D75FFA" w:rsidP="00D75FFA">
      <w:r w:rsidRPr="00D75FFA">
        <w:t>1</w:t>
      </w:r>
      <w:r w:rsidRPr="00D75FFA">
        <w:tab/>
        <w:t xml:space="preserve"> Όπως ορίζεται στα έγγραφα της σύμβασης.</w:t>
      </w:r>
    </w:p>
  </w:footnote>
  <w:footnote w:id="13">
    <w:p w:rsidR="00D75FFA" w:rsidRPr="00D75FFA" w:rsidRDefault="00D75FFA" w:rsidP="00D75FFA">
      <w:r w:rsidRPr="00D75FFA">
        <w:t>2</w:t>
      </w:r>
      <w:r w:rsidRPr="00D75FFA">
        <w:tab/>
        <w:t xml:space="preserve"> Όπως ορίζεται στα έγγραφα της σύμβασης.</w:t>
      </w:r>
    </w:p>
  </w:footnote>
  <w:footnote w:id="14">
    <w:p w:rsidR="00D75FFA" w:rsidRPr="00D75FFA" w:rsidRDefault="00D75FFA" w:rsidP="00D75FFA">
      <w:r w:rsidRPr="00D75FFA">
        <w:t>3</w:t>
      </w:r>
      <w:r w:rsidRPr="00D75FFA">
        <w:tab/>
        <w:t>Ολογράφως και σε παρένθεση αριθμητικώς. Στο ποσό δεν υπολογίζεται ο ΦΠΑ.</w:t>
      </w:r>
    </w:p>
  </w:footnote>
  <w:footnote w:id="15">
    <w:p w:rsidR="00D75FFA" w:rsidRPr="00D75FFA" w:rsidRDefault="00D75FFA" w:rsidP="00D75FFA">
      <w:r w:rsidRPr="00D75FFA">
        <w:t>4</w:t>
      </w:r>
      <w:r w:rsidRPr="00D75FFA">
        <w:tab/>
        <w:t xml:space="preserve"> Όπως υποσημείωση 3.</w:t>
      </w:r>
    </w:p>
  </w:footnote>
  <w:footnote w:id="16">
    <w:p w:rsidR="00D75FFA" w:rsidRPr="00D75FFA" w:rsidRDefault="00D75FFA" w:rsidP="00D75FFA">
      <w:r w:rsidRPr="00D75FFA">
        <w:t>5</w:t>
      </w:r>
      <w:r w:rsidRPr="00D75FFA">
        <w:tab/>
        <w:t>Εφόσον αφορά ανάθεση σε τμήματα συμπληρώνεται ο α/α του/ων τμήματος/των για τα οποία υπογράφεται η σχετική σύμβαση.</w:t>
      </w:r>
    </w:p>
  </w:footnote>
  <w:footnote w:id="17">
    <w:p w:rsidR="00D75FFA" w:rsidRPr="00D75FFA" w:rsidRDefault="00D75FFA" w:rsidP="00D75FFA">
      <w:r w:rsidRPr="00D75FFA">
        <w:t>6</w:t>
      </w:r>
      <w:r w:rsidRPr="00D75FFA">
        <w:tab/>
        <w:t xml:space="preserve"> Συνοπτική περιγραφή των προς προμήθεια αγαθών / υπηρεσιών, σύμφωνα με το άρθρο 25 του πδ 118/2007.</w:t>
      </w:r>
    </w:p>
  </w:footnote>
  <w:footnote w:id="18">
    <w:p w:rsidR="00D75FFA" w:rsidRPr="00D75FFA" w:rsidRDefault="00D75FFA" w:rsidP="00D75FFA">
      <w:r w:rsidRPr="00D75FFA">
        <w:t>7</w:t>
      </w:r>
      <w:r w:rsidRPr="00D75FFA">
        <w:tab/>
        <w:t xml:space="preserve"> Να οριστεί ο χρόνος σύμφωνα με τις κείμενες διατάξεις. </w:t>
      </w:r>
    </w:p>
  </w:footnote>
  <w:footnote w:id="19">
    <w:p w:rsidR="00D75FFA" w:rsidRPr="00D75FFA" w:rsidRDefault="00D75FFA" w:rsidP="00D75FFA">
      <w:r w:rsidRPr="00D75FFA">
        <w:t>8</w:t>
      </w:r>
      <w:r w:rsidRPr="00D75FFA">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D75FFA" w:rsidRPr="00D75FFA" w:rsidRDefault="00D75FFA" w:rsidP="00D75FFA">
      <w:r w:rsidRPr="00D75FFA">
        <w:t>9</w:t>
      </w:r>
      <w:r w:rsidRPr="00D75FFA">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D75FFA" w:rsidRPr="00D75FFA" w:rsidRDefault="00D75FFA" w:rsidP="00D75FFA">
      <w:r w:rsidRPr="00D75FFA">
        <w:footnoteRef/>
      </w:r>
      <w:r w:rsidRPr="00D75FFA">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D75FFA" w:rsidRPr="00D75FFA" w:rsidRDefault="00D75FFA" w:rsidP="00D75FFA">
      <w:r w:rsidRPr="00D75FFA">
        <w:footnoteRef/>
      </w:r>
      <w:r w:rsidRPr="00D75FFA">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D75FFA" w:rsidRPr="00D75FFA" w:rsidRDefault="00D75FFA" w:rsidP="00D75FFA"/>
  </w:footnote>
  <w:footnote w:id="23">
    <w:p w:rsidR="00D75FFA" w:rsidRPr="00D75FFA" w:rsidRDefault="00D75FFA" w:rsidP="00D75FFA">
      <w:r w:rsidRPr="00D75FFA">
        <w:footnoteRef/>
      </w:r>
      <w:r w:rsidRPr="00D75FFA">
        <w:t xml:space="preserve"> Σε κάθε έργο που εντάσσεται στο ΠΔΕ αποδίδεται από το e-ΠΔΕ ένας μοναδικός δεκατετραψήφιος αριθμός που ονομάζεται «ενάριθμος», π.χ. 2016ΣΕ51910018.</w:t>
      </w:r>
    </w:p>
    <w:p w:rsidR="00D75FFA" w:rsidRPr="00D75FFA" w:rsidRDefault="00D75FFA" w:rsidP="00D75FFA"/>
  </w:footnote>
  <w:footnote w:id="24">
    <w:p w:rsidR="00D75FFA" w:rsidRPr="00D75FFA" w:rsidRDefault="00D75FFA" w:rsidP="00D75FFA">
      <w:r w:rsidRPr="00D75FFA">
        <w:footnoteRef/>
      </w:r>
      <w:r w:rsidRPr="00D75FFA">
        <w:t xml:space="preserve"> Πρβλ. άρθρο 130 ν.4412/2016</w:t>
      </w:r>
    </w:p>
    <w:p w:rsidR="00D75FFA" w:rsidRPr="00D75FFA" w:rsidRDefault="00D75FFA" w:rsidP="00D75FFA"/>
  </w:footnote>
  <w:footnote w:id="25">
    <w:p w:rsidR="00D75FFA" w:rsidRPr="00D75FFA" w:rsidRDefault="00D75FFA" w:rsidP="00D75FFA">
      <w:r w:rsidRPr="00D75FFA">
        <w:footnoteRef/>
      </w:r>
      <w:r w:rsidRPr="00D75FFA">
        <w:t xml:space="preserve"> Η αναθέτουσα αρχή δύναται να αναφέρει συγκεκριμένα δικαιολογητικά στο σημείο αυτό, πρβλ. παρ. 6 του άρθρου 200 του ν. 4412/2016</w:t>
      </w:r>
    </w:p>
  </w:footnote>
  <w:footnote w:id="26">
    <w:p w:rsidR="00D75FFA" w:rsidRPr="00D75FFA" w:rsidRDefault="00D75FFA" w:rsidP="00D75FFA">
      <w:r w:rsidRPr="00D75FFA">
        <w:footnoteRef/>
      </w:r>
      <w:r w:rsidRPr="00D75FFA">
        <w:t xml:space="preserve"> Πρβλ αριθμ. 2/16563/21-02-2019 διευκρινιστικό έγγραφο της Γενικής Δ/νσης Δημοσιονομικής Πολιτικής (ΓΛΚ) του Υπουργείου Οικονομικών.</w:t>
      </w:r>
    </w:p>
  </w:footnote>
  <w:footnote w:id="27">
    <w:p w:rsidR="00D75FFA" w:rsidRPr="00D75FFA" w:rsidRDefault="00D75FFA" w:rsidP="00D75FFA">
      <w:r w:rsidRPr="00D75FFA">
        <w:footnoteRef/>
      </w:r>
      <w:r w:rsidRPr="00D75FFA">
        <w:t xml:space="preserve"> 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D75FFA" w:rsidRPr="00D75FFA" w:rsidRDefault="00D75FFA" w:rsidP="00D75FFA">
      <w:r w:rsidRPr="00D75FFA">
        <w:footnoteRef/>
      </w:r>
      <w:r w:rsidRPr="00D75FFA">
        <w:t xml:space="preserve"> 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9">
    <w:p w:rsidR="00D75FFA" w:rsidRPr="00D75FFA" w:rsidRDefault="00D75FFA" w:rsidP="00D75FFA">
      <w:r w:rsidRPr="00D75FFA">
        <w:footnoteRef/>
      </w:r>
      <w:r w:rsidRPr="00D75FFA">
        <w:t xml:space="preserve"> Συμπληρώνονται από την Αναθέτουσα Αρχή με βάση το αντικείμενο της προμήθειας σύμφωνα με τα άρθρα 210 έως 212 του ν. 4412/2016</w:t>
      </w:r>
    </w:p>
  </w:footnote>
  <w:footnote w:id="30">
    <w:p w:rsidR="00D75FFA" w:rsidRPr="00D75FFA" w:rsidRDefault="00D75FFA" w:rsidP="00D75FFA">
      <w:r w:rsidRPr="00D75FFA">
        <w:footnoteRef/>
      </w:r>
      <w:r w:rsidRPr="00D75FFA">
        <w:t xml:space="preserve"> Συμπληρώνεται εφόσον προβλέπεται σχετική κατάθεση δειγμάτων για την παραλαβή σύμφωνα με το άρθρο 214 του ν. 4412/2016</w:t>
      </w:r>
    </w:p>
  </w:footnote>
  <w:footnote w:id="31">
    <w:p w:rsidR="00D75FFA" w:rsidRPr="00D75FFA" w:rsidRDefault="00D75FFA" w:rsidP="00D75FFA">
      <w:r w:rsidRPr="00D75FFA">
        <w:footnoteRef/>
      </w:r>
      <w:r w:rsidRPr="00D75FFA">
        <w:t xml:space="preserve"> 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32">
    <w:p w:rsidR="00D75FFA" w:rsidRPr="00D75FFA" w:rsidRDefault="00D75FFA" w:rsidP="00D75FFA">
      <w:r w:rsidRPr="00D75FFA">
        <w:footnoteRef/>
      </w:r>
      <w:r w:rsidRPr="00D75FFA">
        <w:t xml:space="preserve"> 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D75FFA" w:rsidRPr="00D75FFA" w:rsidRDefault="00D75FFA" w:rsidP="00D75FFA"/>
  </w:footnote>
  <w:footnote w:id="33">
    <w:p w:rsidR="00D75FFA" w:rsidRPr="00D75FFA" w:rsidRDefault="00D75FFA" w:rsidP="00D75FFA">
      <w:r w:rsidRPr="00D75FFA">
        <w:footnoteRef/>
      </w:r>
      <w:r w:rsidRPr="00D75FFA">
        <w:t xml:space="preserve"> 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D75FFA" w:rsidRPr="00D75FFA" w:rsidRDefault="00D75FFA" w:rsidP="00D75FFA">
      <w:r w:rsidRPr="00D75FFA">
        <w:footnoteRef/>
      </w:r>
      <w:r w:rsidRPr="00D75FFA">
        <w:t xml:space="preserve"> 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5">
    <w:p w:rsidR="00D75FFA" w:rsidRPr="00D75FFA" w:rsidRDefault="00D75FFA" w:rsidP="00D75FFA">
      <w:r w:rsidRPr="00D75FFA">
        <w:footnoteRef/>
      </w:r>
      <w:r w:rsidRPr="00D75FFA">
        <w:t xml:space="preserve"> Αφορά σε φυσικά πρόσωπα</w:t>
      </w:r>
    </w:p>
  </w:footnote>
  <w:footnote w:id="36">
    <w:p w:rsidR="00D75FFA" w:rsidRPr="00D75FFA" w:rsidRDefault="00D75FFA" w:rsidP="00D75FFA">
      <w:r w:rsidRPr="00D75FFA">
        <w:footnoteRef/>
      </w:r>
      <w:r w:rsidRPr="00D75FFA">
        <w:t xml:space="preserve"> 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7">
    <w:p w:rsidR="00D75FFA" w:rsidRPr="00D75FFA" w:rsidRDefault="00D75FFA" w:rsidP="00D75FFA">
      <w:r w:rsidRPr="00D75FFA">
        <w:footnoteRef/>
      </w:r>
      <w:r w:rsidRPr="00D75FFA">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D75FFA" w:rsidRPr="00D75FFA" w:rsidRDefault="00D75FFA" w:rsidP="00D75FFA"/>
  </w:footnote>
  <w:footnote w:id="38">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39">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40">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41">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42">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43">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44">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45">
    <w:p w:rsidR="00D75FFA" w:rsidRPr="00D75FFA" w:rsidRDefault="00D75FFA" w:rsidP="00D75FFA">
      <w:r w:rsidRPr="00D75FFA">
        <w:footnoteRef/>
      </w:r>
      <w:r w:rsidRPr="00D75FFA">
        <w:t xml:space="preserve"> Ο όρος αυτός περιλαμβάνεται στη Δήλωση εφόσον περιλαμβάνεται στη Διακήρυξη ο συγκεκριμένος  δυνητικός λόγος αποκλεισμού.</w:t>
      </w:r>
    </w:p>
  </w:footnote>
  <w:footnote w:id="46">
    <w:p w:rsidR="00D75FFA" w:rsidRPr="00D75FFA" w:rsidRDefault="00D75FFA" w:rsidP="00D75FFA">
      <w:r w:rsidRPr="00D75FFA">
        <w:footnoteRef/>
      </w:r>
      <w:r w:rsidRPr="00D75FFA">
        <w:t xml:space="preserve"> Ο όρος αυτός περιλαμβάνεται στη Δήλωση εφόσον πρόκειται για σύμβαση άνω των ορίων .</w:t>
      </w:r>
    </w:p>
  </w:footnote>
  <w:footnote w:id="47">
    <w:p w:rsidR="00D75FFA" w:rsidRPr="00D75FFA" w:rsidRDefault="00D75FFA" w:rsidP="00D75FFA">
      <w:r w:rsidRPr="00D75FFA">
        <w:footnoteRef/>
      </w:r>
      <w:r w:rsidRPr="00D75FFA">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5FFA" w:rsidRPr="00D75FFA" w:rsidRDefault="00D75FFA" w:rsidP="00D75FFA">
    <w:r w:rsidRPr="00D75FFA">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FFA"/>
    <w:rsid w:val="004D242D"/>
    <w:rsid w:val="00C374B7"/>
    <w:rsid w:val="00D75F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D59927-B773-4878-9942-D9396A2F5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promitheus.gov.g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eaadhsy.gr/n4412/n4412fulltextlinks.html" TargetMode="Externa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image" Target="media/image4.emf"/><Relationship Id="rId5" Type="http://schemas.openxmlformats.org/officeDocument/2006/relationships/endnotes" Target="endnotes.xml"/><Relationship Id="rId15" Type="http://schemas.openxmlformats.org/officeDocument/2006/relationships/image" Target="media/image6.jpeg"/><Relationship Id="rId10" Type="http://schemas.openxmlformats.org/officeDocument/2006/relationships/image" Target="media/image3.emf"/><Relationship Id="rId4" Type="http://schemas.openxmlformats.org/officeDocument/2006/relationships/footnotes" Target="footnotes.xml"/><Relationship Id="rId9" Type="http://schemas.openxmlformats.org/officeDocument/2006/relationships/image" Target="media/image2.emf"/><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72</Pages>
  <Words>16996</Words>
  <Characters>91782</Characters>
  <Application>Microsoft Office Word</Application>
  <DocSecurity>0</DocSecurity>
  <Lines>764</Lines>
  <Paragraphs>217</Paragraphs>
  <ScaleCrop>false</ScaleCrop>
  <Company/>
  <LinksUpToDate>false</LinksUpToDate>
  <CharactersWithSpaces>108561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2024-02-12T09:06:00Z</dcterms:created>
  <dcterms:modified xsi:type="dcterms:W3CDTF">2024-02-12T09:07:00Z</dcterms:modified>
</cp:coreProperties>
</file>