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711" w:rsidRPr="006B2C94" w:rsidRDefault="00C52711" w:rsidP="00C52711">
      <w:pPr>
        <w:pStyle w:val="2"/>
        <w:tabs>
          <w:tab w:val="clear" w:pos="567"/>
          <w:tab w:val="left" w:pos="0"/>
        </w:tabs>
        <w:ind w:left="0" w:firstLine="0"/>
        <w:rPr>
          <w:lang w:val="el-GR"/>
        </w:rPr>
      </w:pPr>
      <w:bookmarkStart w:id="0" w:name="_Toc159496850"/>
      <w:bookmarkStart w:id="1" w:name="_GoBack"/>
      <w:bookmarkEnd w:id="1"/>
      <w:r>
        <w:rPr>
          <w:rFonts w:ascii="Calibri" w:hAnsi="Calibri"/>
          <w:lang w:val="el-GR"/>
        </w:rPr>
        <w:t>ΠΑΡΑΡΤΗΜΑ Ι – Αναλυτική Περιγραφή Φυσικού και Οικονομικού Αντικειμένου της Σύμβασης</w:t>
      </w:r>
      <w:bookmarkEnd w:id="0"/>
    </w:p>
    <w:p w:rsidR="00C52711" w:rsidRDefault="00C52711" w:rsidP="00C52711">
      <w:pPr>
        <w:pStyle w:val="normalwithoutspacing"/>
      </w:pPr>
    </w:p>
    <w:p w:rsidR="00C52711" w:rsidRDefault="00C52711" w:rsidP="00C52711">
      <w:pPr>
        <w:suppressAutoHyphens w:val="0"/>
        <w:autoSpaceDE w:val="0"/>
        <w:spacing w:before="57" w:after="57"/>
        <w:rPr>
          <w:lang w:val="el-GR"/>
        </w:rPr>
      </w:pPr>
      <w:r>
        <w:rPr>
          <w:szCs w:val="22"/>
          <w:lang w:val="el-GR"/>
        </w:rPr>
        <w:t xml:space="preserve">ΠΕΡΙΒΑΛΛΟΝ ΤΗΣ ΣΥΜΒΑΣΗΣ </w:t>
      </w:r>
    </w:p>
    <w:p w:rsidR="00C52711" w:rsidRDefault="00C52711" w:rsidP="00C52711">
      <w:pPr>
        <w:suppressAutoHyphens w:val="0"/>
        <w:autoSpaceDE w:val="0"/>
        <w:spacing w:after="60"/>
        <w:rPr>
          <w:szCs w:val="22"/>
          <w:lang w:val="el-GR"/>
        </w:rPr>
      </w:pPr>
      <w:r>
        <w:rPr>
          <w:lang w:val="el-GR"/>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C52711" w:rsidRDefault="00C52711" w:rsidP="00C52711">
      <w:pPr>
        <w:suppressAutoHyphens w:val="0"/>
        <w:autoSpaceDE w:val="0"/>
        <w:spacing w:after="60"/>
        <w:rPr>
          <w:szCs w:val="22"/>
          <w:lang w:val="el-GR"/>
        </w:rPr>
      </w:pPr>
      <w:r>
        <w:rPr>
          <w:szCs w:val="22"/>
          <w:lang w:val="el-GR"/>
        </w:rPr>
        <w:t>Οργανωτική δομή της Α.Α.</w:t>
      </w:r>
    </w:p>
    <w:p w:rsidR="00C52711" w:rsidRDefault="00C52711" w:rsidP="00C52711">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C52711" w:rsidRDefault="00C52711" w:rsidP="00C52711">
      <w:pPr>
        <w:suppressAutoHyphens w:val="0"/>
        <w:autoSpaceDE w:val="0"/>
        <w:spacing w:after="60"/>
        <w:rPr>
          <w:lang w:val="el-GR"/>
        </w:rPr>
      </w:pPr>
      <w:r>
        <w:rPr>
          <w:lang w:val="el-GR"/>
        </w:rPr>
        <w:t>Γ.Ν. Αγίου Νικολάου</w:t>
      </w:r>
    </w:p>
    <w:p w:rsidR="00C52711" w:rsidRDefault="00C52711" w:rsidP="00C52711">
      <w:pPr>
        <w:suppressAutoHyphens w:val="0"/>
        <w:autoSpaceDE w:val="0"/>
        <w:spacing w:after="60"/>
        <w:rPr>
          <w:lang w:val="el-GR"/>
        </w:rPr>
      </w:pPr>
      <w:r>
        <w:rPr>
          <w:lang w:val="el-GR"/>
        </w:rPr>
        <w:t>Γ.Ν. – Κ.Υ. Ιεράπετρας</w:t>
      </w:r>
    </w:p>
    <w:p w:rsidR="00C52711" w:rsidRDefault="00C52711" w:rsidP="00C52711">
      <w:pPr>
        <w:suppressAutoHyphens w:val="0"/>
        <w:autoSpaceDE w:val="0"/>
        <w:spacing w:after="60"/>
        <w:rPr>
          <w:lang w:val="el-GR"/>
        </w:rPr>
      </w:pPr>
      <w:r>
        <w:rPr>
          <w:lang w:val="el-GR"/>
        </w:rPr>
        <w:t>Γ.Ν. – Κ.Υ. Σητείας.</w:t>
      </w:r>
    </w:p>
    <w:p w:rsidR="00C52711" w:rsidRDefault="00C52711" w:rsidP="00C52711">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C52711" w:rsidRDefault="00C52711" w:rsidP="00C52711">
      <w:pPr>
        <w:suppressAutoHyphens w:val="0"/>
        <w:autoSpaceDE w:val="0"/>
        <w:spacing w:before="57" w:after="57"/>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C52711" w:rsidRDefault="00C52711" w:rsidP="00C52711">
      <w:pPr>
        <w:suppressAutoHyphens w:val="0"/>
        <w:autoSpaceDE w:val="0"/>
        <w:spacing w:before="57" w:after="57"/>
        <w:rPr>
          <w:lang w:val="el-GR"/>
        </w:rPr>
      </w:pPr>
    </w:p>
    <w:p w:rsidR="00C52711" w:rsidRDefault="00C52711" w:rsidP="00C52711">
      <w:pPr>
        <w:suppressAutoHyphens w:val="0"/>
        <w:autoSpaceDE w:val="0"/>
        <w:spacing w:before="57" w:after="57"/>
        <w:rPr>
          <w:szCs w:val="22"/>
          <w:lang w:val="el-GR"/>
        </w:rPr>
      </w:pPr>
      <w:r>
        <w:rPr>
          <w:szCs w:val="22"/>
          <w:lang w:val="el-GR"/>
        </w:rPr>
        <w:t>ΑΝΤΙΚΕΙΜΕΝΟ ΤΗΣ ΣΥΜΒΑΣΗΣ</w:t>
      </w:r>
    </w:p>
    <w:p w:rsidR="00C52711" w:rsidRDefault="00C52711" w:rsidP="00C52711">
      <w:pPr>
        <w:suppressAutoHyphens w:val="0"/>
        <w:autoSpaceDE w:val="0"/>
        <w:spacing w:before="57" w:after="57"/>
        <w:rPr>
          <w:i/>
          <w:iCs/>
          <w:color w:val="5B9BD5"/>
          <w:szCs w:val="22"/>
          <w:lang w:val="el-GR"/>
        </w:rPr>
      </w:pPr>
      <w:r>
        <w:rPr>
          <w:szCs w:val="22"/>
          <w:lang w:val="el-GR"/>
        </w:rPr>
        <w:t>Απαιτήσεις και Τεχνικές Προδιαγραφές</w:t>
      </w:r>
    </w:p>
    <w:p w:rsidR="00C52711" w:rsidRPr="003A7292" w:rsidRDefault="00C52711" w:rsidP="00C52711">
      <w:pPr>
        <w:jc w:val="center"/>
        <w:rPr>
          <w:b/>
          <w:i/>
          <w:sz w:val="26"/>
          <w:szCs w:val="26"/>
          <w:u w:val="single"/>
          <w:lang w:val="el-GR"/>
        </w:rPr>
      </w:pPr>
      <w:r w:rsidRPr="003A7292">
        <w:rPr>
          <w:b/>
          <w:i/>
          <w:sz w:val="26"/>
          <w:szCs w:val="26"/>
          <w:u w:val="single"/>
          <w:lang w:val="el-GR"/>
        </w:rPr>
        <w:t>Θέμα: Πρόσκληση εκδήλωσης ενδιαφέροντος για την παροχή υπηρεσιών έκδοσης υπεύθυνης δήλωσης εγκαταστάτη (ΥΔΕ) ηλεκτρολόγου</w:t>
      </w:r>
    </w:p>
    <w:p w:rsidR="00C52711" w:rsidRPr="003A7292" w:rsidRDefault="00C52711" w:rsidP="00C52711">
      <w:pPr>
        <w:jc w:val="center"/>
        <w:rPr>
          <w:b/>
          <w:bCs/>
          <w:lang w:val="el-GR"/>
        </w:rPr>
      </w:pPr>
    </w:p>
    <w:p w:rsidR="00C52711" w:rsidRPr="003A7292" w:rsidRDefault="00C52711" w:rsidP="00C52711">
      <w:pPr>
        <w:ind w:right="372"/>
        <w:rPr>
          <w:b/>
          <w:lang w:val="el-GR"/>
        </w:rPr>
      </w:pPr>
      <w:r w:rsidRPr="003A7292">
        <w:rPr>
          <w:lang w:val="el-GR"/>
        </w:rPr>
        <w:t>Προϋπολογισθείσα δαπάνη:</w:t>
      </w:r>
      <w:r w:rsidRPr="003A7292">
        <w:rPr>
          <w:b/>
          <w:bCs/>
          <w:lang w:val="el-GR"/>
        </w:rPr>
        <w:t xml:space="preserve"> Είκοσι μία χιλιάδες ογδόντα ευρώ (21.080 €) </w:t>
      </w:r>
      <w:r w:rsidRPr="003A7292">
        <w:rPr>
          <w:b/>
          <w:lang w:val="el-GR"/>
        </w:rPr>
        <w:t>συμπεριλαμβανομένου του νόμιμου Φ.Π.Α</w:t>
      </w:r>
    </w:p>
    <w:p w:rsidR="00C52711" w:rsidRPr="003A7292" w:rsidRDefault="00C52711" w:rsidP="00C52711">
      <w:pPr>
        <w:jc w:val="center"/>
        <w:rPr>
          <w:b/>
          <w:bCs/>
          <w:lang w:val="el-GR"/>
        </w:rPr>
      </w:pPr>
    </w:p>
    <w:p w:rsidR="00C52711" w:rsidRPr="003A7292" w:rsidRDefault="00C52711" w:rsidP="00C52711">
      <w:pPr>
        <w:rPr>
          <w:lang w:val="el-GR"/>
        </w:rPr>
      </w:pPr>
      <w:r w:rsidRPr="003A7292">
        <w:rPr>
          <w:b/>
          <w:bCs/>
          <w:lang w:val="el-GR"/>
        </w:rPr>
        <w:t>Αναλυτική τεχνική περιγραφή αντικειμένου – τεχνικές προδιαγραφές και όροι για την έκδοση υπεύθυνης δήλωσης εγκαταστάτη (ΥΔΕ)</w:t>
      </w:r>
    </w:p>
    <w:p w:rsidR="00C52711" w:rsidRPr="003A7292" w:rsidRDefault="00C52711" w:rsidP="00C52711">
      <w:pPr>
        <w:rPr>
          <w:lang w:val="el-GR"/>
        </w:rPr>
      </w:pPr>
      <w:r w:rsidRPr="003A7292">
        <w:rPr>
          <w:lang w:val="el-GR"/>
        </w:rPr>
        <w:t xml:space="preserve">Η Εγκατάσταση του Γενικού Νοσοκομείου Αγίου Νικολάου με αριθμό παροχής 585756353-021 είναι απαραίτητο να εφοδιαστεί με Υπεύθυνη Δήλωση Ηλεκτρολόγου Εγκαταστάτη (Υ.Δ.Ε.) σύμφωνα με το πρότυπο ΕΛΟΤ </w:t>
      </w:r>
      <w:r w:rsidRPr="00CF188F">
        <w:t>HD</w:t>
      </w:r>
      <w:r w:rsidRPr="003A7292">
        <w:rPr>
          <w:lang w:val="el-GR"/>
        </w:rPr>
        <w:t xml:space="preserve"> 384 ή κατά ΚΕΗΕ. Επιπροσθέτως είναι απαραίτητο να πραγματοποιηθεί αυτοψία της Εγκατάστασης και να γίνει οπτικός και ηλεκτρολογικός έλεγχος (δοκιμές και μετρήσεις) όλων των ηλεκτρολογικών πινάκων. Ειδικότερα θα πρέπει να πραγματοποιηθεί έλεγχος της συμμόρφωσης των ηλεκτρικών εγκαταστάσεων: αρχικός έλεγχος –συμμόρφωση με τους κανονισμούς - επανέλεγχος - σύνταξη Υ.Δ.Ε., προκειμένου να εξασφαλιστεί και να διατηρηθεί η αξιοπιστία και η ασφάλειά τους για το Γ.Ν. Αγίου Νικολάου από τον ανάδοχο.</w:t>
      </w:r>
    </w:p>
    <w:p w:rsidR="00C52711" w:rsidRPr="003A7292" w:rsidRDefault="00C52711" w:rsidP="00C52711">
      <w:pPr>
        <w:rPr>
          <w:lang w:val="el-GR"/>
        </w:rPr>
      </w:pPr>
      <w:r w:rsidRPr="003A7292">
        <w:rPr>
          <w:lang w:val="el-GR"/>
        </w:rPr>
        <w:t>Η Εγκατάσταση του Νοσοκομείου διαθέτει τα ακόλουθα χαρακτηριστικά:</w:t>
      </w:r>
    </w:p>
    <w:p w:rsidR="00C52711" w:rsidRPr="00DE6FCB" w:rsidRDefault="00C52711" w:rsidP="00C52711">
      <w:pPr>
        <w:pStyle w:val="a7"/>
        <w:numPr>
          <w:ilvl w:val="0"/>
          <w:numId w:val="5"/>
        </w:numPr>
        <w:suppressAutoHyphens w:val="0"/>
        <w:spacing w:after="160" w:line="259" w:lineRule="auto"/>
      </w:pPr>
      <w:r>
        <w:t xml:space="preserve">Σύστημα μέσης τάσης 20 </w:t>
      </w:r>
      <w:r w:rsidRPr="009A08A1">
        <w:rPr>
          <w:lang w:val="en-US"/>
        </w:rPr>
        <w:t>kV</w:t>
      </w:r>
      <w:r w:rsidRPr="00DE6FCB">
        <w:t xml:space="preserve">, </w:t>
      </w:r>
      <w:r>
        <w:t>50</w:t>
      </w:r>
      <w:r w:rsidRPr="009A08A1">
        <w:rPr>
          <w:lang w:val="en-US"/>
        </w:rPr>
        <w:t>Hz</w:t>
      </w:r>
    </w:p>
    <w:p w:rsidR="00C52711" w:rsidRPr="009A08A1" w:rsidRDefault="00C52711" w:rsidP="00C52711">
      <w:pPr>
        <w:pStyle w:val="a7"/>
        <w:numPr>
          <w:ilvl w:val="0"/>
          <w:numId w:val="3"/>
        </w:numPr>
        <w:suppressAutoHyphens w:val="0"/>
        <w:spacing w:after="160" w:line="259" w:lineRule="auto"/>
        <w:rPr>
          <w:lang w:val="en-US"/>
        </w:rPr>
      </w:pPr>
      <w:r>
        <w:t xml:space="preserve">Υποσταθμό υποβιβασμού τάσης 20/0,4 </w:t>
      </w:r>
      <w:r w:rsidRPr="009A08A1">
        <w:rPr>
          <w:lang w:val="en-US"/>
        </w:rPr>
        <w:t>kV, 50 Hz</w:t>
      </w:r>
    </w:p>
    <w:p w:rsidR="00C52711" w:rsidRPr="003A7292" w:rsidRDefault="00C52711" w:rsidP="00C52711">
      <w:pPr>
        <w:pStyle w:val="a7"/>
        <w:numPr>
          <w:ilvl w:val="0"/>
          <w:numId w:val="3"/>
        </w:numPr>
        <w:suppressAutoHyphens w:val="0"/>
        <w:spacing w:after="160" w:line="259" w:lineRule="auto"/>
        <w:rPr>
          <w:lang w:val="el-GR"/>
        </w:rPr>
      </w:pPr>
      <w:r w:rsidRPr="003A7292">
        <w:rPr>
          <w:lang w:val="el-GR"/>
        </w:rPr>
        <w:t xml:space="preserve">Σύστημα διανομής 230/400 </w:t>
      </w:r>
      <w:r w:rsidRPr="009A08A1">
        <w:rPr>
          <w:lang w:val="en-US"/>
        </w:rPr>
        <w:t>V</w:t>
      </w:r>
      <w:r w:rsidRPr="003A7292">
        <w:rPr>
          <w:lang w:val="el-GR"/>
        </w:rPr>
        <w:t xml:space="preserve">, 50 </w:t>
      </w:r>
      <w:r w:rsidRPr="009A08A1">
        <w:rPr>
          <w:lang w:val="en-US"/>
        </w:rPr>
        <w:t>Hz</w:t>
      </w:r>
      <w:r w:rsidRPr="003A7292">
        <w:rPr>
          <w:lang w:val="el-GR"/>
        </w:rPr>
        <w:t xml:space="preserve"> κανονικής λειτουργίας.</w:t>
      </w:r>
    </w:p>
    <w:p w:rsidR="00C52711" w:rsidRPr="003A7292" w:rsidRDefault="00C52711" w:rsidP="00C52711">
      <w:pPr>
        <w:pStyle w:val="a7"/>
        <w:numPr>
          <w:ilvl w:val="0"/>
          <w:numId w:val="3"/>
        </w:numPr>
        <w:suppressAutoHyphens w:val="0"/>
        <w:spacing w:after="160" w:line="259" w:lineRule="auto"/>
        <w:rPr>
          <w:lang w:val="el-GR"/>
        </w:rPr>
      </w:pPr>
      <w:r w:rsidRPr="003A7292">
        <w:rPr>
          <w:lang w:val="el-GR"/>
        </w:rPr>
        <w:t xml:space="preserve">Σύστημα διανομής 230/400 </w:t>
      </w:r>
      <w:r w:rsidRPr="009A08A1">
        <w:rPr>
          <w:lang w:val="en-US"/>
        </w:rPr>
        <w:t>V</w:t>
      </w:r>
      <w:r w:rsidRPr="003A7292">
        <w:rPr>
          <w:lang w:val="el-GR"/>
        </w:rPr>
        <w:t xml:space="preserve">, 50 </w:t>
      </w:r>
      <w:r w:rsidRPr="009A08A1">
        <w:rPr>
          <w:lang w:val="en-US"/>
        </w:rPr>
        <w:t>Hz</w:t>
      </w:r>
      <w:r w:rsidRPr="003A7292">
        <w:rPr>
          <w:lang w:val="el-GR"/>
        </w:rPr>
        <w:t xml:space="preserve"> ανάγκης μέσω Ηλεκτροπαραγωγού Ζεύγους (Η/Ζ).</w:t>
      </w:r>
    </w:p>
    <w:p w:rsidR="00C52711" w:rsidRPr="009A08A1" w:rsidRDefault="00C52711" w:rsidP="00C52711">
      <w:pPr>
        <w:pStyle w:val="a7"/>
        <w:numPr>
          <w:ilvl w:val="0"/>
          <w:numId w:val="3"/>
        </w:numPr>
        <w:suppressAutoHyphens w:val="0"/>
        <w:spacing w:after="160" w:line="259" w:lineRule="auto"/>
        <w:rPr>
          <w:lang w:val="en-US"/>
        </w:rPr>
      </w:pPr>
      <w:r>
        <w:t>Σύστημα αδιάλειπτης λειτουργίας (</w:t>
      </w:r>
      <w:r w:rsidRPr="009A08A1">
        <w:rPr>
          <w:lang w:val="en-US"/>
        </w:rPr>
        <w:t>UPS).</w:t>
      </w:r>
    </w:p>
    <w:p w:rsidR="00C52711" w:rsidRPr="003A7292" w:rsidRDefault="00C52711" w:rsidP="00C52711">
      <w:pPr>
        <w:pStyle w:val="a7"/>
        <w:numPr>
          <w:ilvl w:val="0"/>
          <w:numId w:val="3"/>
        </w:numPr>
        <w:suppressAutoHyphens w:val="0"/>
        <w:spacing w:after="160" w:line="259" w:lineRule="auto"/>
        <w:rPr>
          <w:lang w:val="el-GR"/>
        </w:rPr>
      </w:pPr>
      <w:r w:rsidRPr="003A7292">
        <w:rPr>
          <w:lang w:val="el-GR"/>
        </w:rPr>
        <w:t xml:space="preserve">Καταναλώσεις φωτισμού και κίνησης 230/400 </w:t>
      </w:r>
      <w:r w:rsidRPr="009A08A1">
        <w:rPr>
          <w:lang w:val="en-US"/>
        </w:rPr>
        <w:t>V</w:t>
      </w:r>
      <w:r w:rsidRPr="003A7292">
        <w:rPr>
          <w:lang w:val="el-GR"/>
        </w:rPr>
        <w:t>.</w:t>
      </w:r>
    </w:p>
    <w:p w:rsidR="00C52711" w:rsidRPr="003A7292" w:rsidRDefault="00C52711" w:rsidP="00C52711">
      <w:pPr>
        <w:pStyle w:val="a7"/>
        <w:numPr>
          <w:ilvl w:val="0"/>
          <w:numId w:val="3"/>
        </w:numPr>
        <w:suppressAutoHyphens w:val="0"/>
        <w:spacing w:after="160" w:line="259" w:lineRule="auto"/>
        <w:rPr>
          <w:lang w:val="el-GR"/>
        </w:rPr>
      </w:pPr>
      <w:r w:rsidRPr="003A7292">
        <w:rPr>
          <w:lang w:val="el-GR"/>
        </w:rPr>
        <w:t>Σύστημα τροφοδοσίας ηλεκτρονόμων λειτουργίας και προστασίας των γενικών πινάκων μέσης και χαμηλής τάσης</w:t>
      </w:r>
    </w:p>
    <w:p w:rsidR="00C52711" w:rsidRPr="003A7292" w:rsidRDefault="00C52711" w:rsidP="00C52711">
      <w:pPr>
        <w:pStyle w:val="a7"/>
        <w:numPr>
          <w:ilvl w:val="0"/>
          <w:numId w:val="3"/>
        </w:numPr>
        <w:suppressAutoHyphens w:val="0"/>
        <w:spacing w:after="160" w:line="259" w:lineRule="auto"/>
        <w:rPr>
          <w:lang w:val="el-GR"/>
        </w:rPr>
      </w:pPr>
      <w:r w:rsidRPr="003A7292">
        <w:rPr>
          <w:lang w:val="el-GR"/>
        </w:rPr>
        <w:lastRenderedPageBreak/>
        <w:t>Συστήματα γειώσεων προστασίας και αντικεραυνικής προστασίας.</w:t>
      </w:r>
    </w:p>
    <w:p w:rsidR="00C52711" w:rsidRPr="003A7292" w:rsidRDefault="00C52711" w:rsidP="00C52711">
      <w:pPr>
        <w:rPr>
          <w:lang w:val="el-GR"/>
        </w:rPr>
      </w:pPr>
      <w:r w:rsidRPr="003A7292">
        <w:rPr>
          <w:lang w:val="el-GR"/>
        </w:rPr>
        <w:t xml:space="preserve">Το Νοσοκομείο διαθέτει Υποσταθμό Μέσης Τάσης με τη χρήση δύο μετασχηματιστών ελαίου παράλληλης λειτουργίας, ισχύος 800 </w:t>
      </w:r>
      <w:r>
        <w:rPr>
          <w:lang w:val="en-US"/>
        </w:rPr>
        <w:t>KVA</w:t>
      </w:r>
      <w:r w:rsidRPr="003A7292">
        <w:rPr>
          <w:lang w:val="el-GR"/>
        </w:rPr>
        <w:t xml:space="preserve"> έκαστος. Ως εφεδρικές πηγές ενέργειας για το σύνολο των καταναλώσεων χρησιμοποιούνται δύο Η/Ζ ισχύος 800 και 500</w:t>
      </w:r>
      <w:r>
        <w:rPr>
          <w:lang w:val="en-US"/>
        </w:rPr>
        <w:t>KVA</w:t>
      </w:r>
      <w:r w:rsidRPr="003A7292">
        <w:rPr>
          <w:lang w:val="el-GR"/>
        </w:rPr>
        <w:t xml:space="preserve">. Για τα εξαιρετικά κρίσιμα φορτία στους χώρους των Χειρουργείων και της ΜΕΘ διατίθεται σύστημα αποτελούμενο από 2 </w:t>
      </w:r>
      <w:r>
        <w:rPr>
          <w:lang w:val="en-US"/>
        </w:rPr>
        <w:t>UPS</w:t>
      </w:r>
      <w:r w:rsidRPr="003A7292">
        <w:rPr>
          <w:lang w:val="el-GR"/>
        </w:rPr>
        <w:t xml:space="preserve"> παράλληλης λειτουργίας ισχύος 30 </w:t>
      </w:r>
      <w:r>
        <w:rPr>
          <w:lang w:val="en-US"/>
        </w:rPr>
        <w:t>KVA</w:t>
      </w:r>
      <w:r w:rsidRPr="003A7292">
        <w:rPr>
          <w:lang w:val="el-GR"/>
        </w:rPr>
        <w:t xml:space="preserve">το καθένα, ενώ στη Μονάδα Τεχνητού Νεφρού είναι εγκατεστημένο σύστημα </w:t>
      </w:r>
      <w:r>
        <w:rPr>
          <w:lang w:val="en-US"/>
        </w:rPr>
        <w:t>UPS</w:t>
      </w:r>
      <w:r w:rsidRPr="003A7292">
        <w:rPr>
          <w:lang w:val="el-GR"/>
        </w:rPr>
        <w:t xml:space="preserve">ισχύος 20 </w:t>
      </w:r>
      <w:r>
        <w:rPr>
          <w:lang w:val="en-US"/>
        </w:rPr>
        <w:t>KVA</w:t>
      </w:r>
      <w:r w:rsidRPr="003A7292">
        <w:rPr>
          <w:lang w:val="el-GR"/>
        </w:rPr>
        <w:t>.</w:t>
      </w:r>
    </w:p>
    <w:p w:rsidR="00C52711" w:rsidRPr="003A7292" w:rsidRDefault="00C52711" w:rsidP="00C52711">
      <w:pPr>
        <w:rPr>
          <w:lang w:val="el-GR"/>
        </w:rPr>
      </w:pPr>
      <w:r w:rsidRPr="003A7292">
        <w:rPr>
          <w:lang w:val="el-GR"/>
        </w:rPr>
        <w:t xml:space="preserve">Το κεντρικό κτίριο του Νοσοκομείου αποτελείται από δύο μέρη, το παλαιό και το νέο κτίριο. Το σύνολο των εγκαταστάσεων για το μετασχηματισμό της τάσης, οι γεννήτριες, τα συστήματα </w:t>
      </w:r>
      <w:r>
        <w:rPr>
          <w:lang w:val="en-US"/>
        </w:rPr>
        <w:t>UPS</w:t>
      </w:r>
      <w:r w:rsidRPr="003A7292">
        <w:rPr>
          <w:lang w:val="el-GR"/>
        </w:rPr>
        <w:t xml:space="preserve"> και ο Γενικός Πίνακας Χαμηλής τάσης βρίσκονται στο νέο κτίριο. Στο παλαιό κτίριο υπάρχει ο Γενικός Πίνακας Χαμηλής τάσης του παλαιού κτιρίου, ο οποίος τροφοδοτείται από το Γενικό Πίνακα Χαμηλής τάσης του νέου κτιρίου.</w:t>
      </w:r>
    </w:p>
    <w:p w:rsidR="00C52711" w:rsidRPr="003A7292" w:rsidRDefault="00C52711" w:rsidP="00C52711">
      <w:pPr>
        <w:rPr>
          <w:b/>
          <w:bCs/>
          <w:lang w:val="el-GR"/>
        </w:rPr>
      </w:pPr>
    </w:p>
    <w:p w:rsidR="00C52711" w:rsidRPr="003A7292" w:rsidRDefault="00C52711" w:rsidP="00C52711">
      <w:pPr>
        <w:rPr>
          <w:b/>
          <w:bCs/>
          <w:lang w:val="el-GR"/>
        </w:rPr>
      </w:pPr>
      <w:r w:rsidRPr="003A7292">
        <w:rPr>
          <w:b/>
          <w:bCs/>
          <w:u w:val="single"/>
          <w:lang w:val="el-GR"/>
        </w:rPr>
        <w:t>1. Συνοπτική παρουσίαση του έργου</w:t>
      </w:r>
    </w:p>
    <w:p w:rsidR="00C52711" w:rsidRPr="003A7292" w:rsidRDefault="00C52711" w:rsidP="00C52711">
      <w:pPr>
        <w:rPr>
          <w:lang w:val="el-GR"/>
        </w:rPr>
      </w:pPr>
      <w:r w:rsidRPr="003A7292">
        <w:rPr>
          <w:lang w:val="el-GR"/>
        </w:rPr>
        <w:t xml:space="preserve">Αντικείμενο της παρούσας πρόσκλησης είναι η συλλογή προσφορών για την ανάθεση της παροχής υπηρεσιών, για την εκτέλεση του ελέγχου των ηλεκτρολογικών εγκαταστάσεων του Γενικού Νοσοκομείου Αγ Νικολάου, σύμφωνα με ισχύοντα πρότυπα (ΕΛΟΤ </w:t>
      </w:r>
      <w:r w:rsidRPr="004C07B0">
        <w:t>HD</w:t>
      </w:r>
      <w:r w:rsidRPr="003A7292">
        <w:rPr>
          <w:lang w:val="el-GR"/>
        </w:rPr>
        <w:t xml:space="preserve"> 384 ή ΚΕΗΕ) και τους κανονισμούς, καθώς και την έκδοση Υπεύθυνης Δήλωσης Εγκαταστάτη Υ.Δ.Ε.  στο Γενικό Νοσοκομείο Αγ. Νικολάου. Το έργο θα υλοποιηθεί σε τρείς φάσεις:</w:t>
      </w:r>
    </w:p>
    <w:p w:rsidR="00C52711" w:rsidRPr="003A7292" w:rsidRDefault="00C52711" w:rsidP="00C52711">
      <w:pPr>
        <w:rPr>
          <w:lang w:val="el-GR"/>
        </w:rPr>
      </w:pPr>
      <w:r w:rsidRPr="003A7292">
        <w:rPr>
          <w:b/>
          <w:u w:val="single"/>
          <w:lang w:val="el-GR"/>
        </w:rPr>
        <w:t>Α Φάση</w:t>
      </w:r>
      <w:r w:rsidRPr="003A7292">
        <w:rPr>
          <w:lang w:val="el-GR"/>
        </w:rPr>
        <w:t xml:space="preserve">: Περιλαμβάνει έλεγχο, δοκιμές, μετρήσεις για τη σωστή λειτουργία της ηλεκτρικής εγκατάστασης, καταγραφή των ελλείψεων σύμφωνα με τα πρότυπα ΕΛΟΤ </w:t>
      </w:r>
      <w:r>
        <w:rPr>
          <w:lang w:val="en-US"/>
        </w:rPr>
        <w:t>HD</w:t>
      </w:r>
      <w:r w:rsidRPr="003A7292">
        <w:rPr>
          <w:lang w:val="el-GR"/>
        </w:rPr>
        <w:t>384 (κατά ΚΕΗΕ για εγκαταστάσεις πριν το Μάρτιου του 2006) και σύνταξη τεχνικής έκθεσης (εφόσον απαιτείται) σχετικά με τα προβλήματα και τις εκάστοτε παρατηρήσεις που διαπιστώθηκαν. Οι εργασίες αυτής της φάσης πρέπει να ολοκληρωθούν εντός έξι (6) μηνών.</w:t>
      </w:r>
    </w:p>
    <w:p w:rsidR="00C52711" w:rsidRPr="003A7292" w:rsidRDefault="00C52711" w:rsidP="00C52711">
      <w:pPr>
        <w:rPr>
          <w:lang w:val="el-GR"/>
        </w:rPr>
      </w:pPr>
      <w:r w:rsidRPr="003A7292">
        <w:rPr>
          <w:b/>
          <w:u w:val="single"/>
          <w:lang w:val="el-GR"/>
        </w:rPr>
        <w:t>Β Φάση</w:t>
      </w:r>
      <w:r w:rsidRPr="003A7292">
        <w:rPr>
          <w:lang w:val="el-GR"/>
        </w:rPr>
        <w:t xml:space="preserve">: Συμμόρφωση της ηλεκτρικής εγκατάστασης των κτιρίων σύμφωνα με το πρότυπο ΕΛΟΤ </w:t>
      </w:r>
      <w:r>
        <w:rPr>
          <w:lang w:val="en-US"/>
        </w:rPr>
        <w:t>HD</w:t>
      </w:r>
      <w:r w:rsidRPr="003A7292">
        <w:rPr>
          <w:lang w:val="el-GR"/>
        </w:rPr>
        <w:t>384 και τη σχετική τεχνική έκθεση. Σε περίπτωση που δε βρεθούν ελλείψεις αυτή η φάση παραλείπεται. Στην περίπτωση που υπάρχουν ατέλειες και σφάλματα στην εγκατάσταση επισημαίνεται ότι ο προϋπολογισμός της παρούσας δεν περιλαμβάνει το κόστος για τα υλικά ή τις εργασίες αποκατάστασης. Η ανάθεση της αποκατάστασης θα προκύψει από νέα διαγωνιστική διαδικασία. Ωστόσο, στις υποχρεώσεις του αναδόχου της παρούσας, κατά τη φάση Β, περιλαμβάνεται η παροχή υπηρεσιών συμβούλου επίβλεψης κατά την εκτέλεση των προβλεπόμενων εργασιών αποκατάστασης της ηλεκτρολογικής εγκατάστασης που επισημάνθηκαν κατά την Α’ φάση. Η υποχρέωση αυτή περιλαμβάνει την επίσκεψη στο έργο όσες φορές απαιτηθεί κατά τη διάρκεια εκτέλεσής του. Οι εργασίες αυτής της φάσης (συμμόρφωσης με τα πρότυπα, χωρίς να συνυπολογίζονται οι διαγωνιστικές διαδικασίες) πρέπει να ολοκληρωθούν εντός τεσσάρων (4) μηνών.</w:t>
      </w:r>
    </w:p>
    <w:p w:rsidR="00C52711" w:rsidRPr="003A7292" w:rsidRDefault="00C52711" w:rsidP="00C52711">
      <w:pPr>
        <w:rPr>
          <w:lang w:val="el-GR"/>
        </w:rPr>
      </w:pPr>
      <w:r w:rsidRPr="003A7292">
        <w:rPr>
          <w:b/>
          <w:u w:val="single"/>
          <w:lang w:val="el-GR"/>
        </w:rPr>
        <w:t>Γ Φάση</w:t>
      </w:r>
      <w:r w:rsidRPr="003A7292">
        <w:rPr>
          <w:lang w:val="el-GR"/>
        </w:rPr>
        <w:t xml:space="preserve">: Επανέλεγχος της εγκατάστασης (σε περίπτωση που υπάρξει η Β φάση), σύνταξη όλων των απαραίτητων εγγράφων της ΥΔΕ και υποβολή τους στο αρμόδιο τμήμα του ΔΕΔΔΗΕ. Αντίγραφο της ΥΔΕ θα σταλεί στην Τεχνική Υπηρεσία του Νοσοκομείου σε έντυπη και ηλεκτρονική (επεξεργάσιμη) μορφή. Οι εργασίες αυτής της φάσης πρέπει να ολοκληρωθούν εντός έξι (6) μηνών. </w:t>
      </w:r>
    </w:p>
    <w:p w:rsidR="00C52711" w:rsidRPr="003A7292" w:rsidRDefault="00C52711" w:rsidP="00C52711">
      <w:pPr>
        <w:rPr>
          <w:lang w:val="el-GR"/>
        </w:rPr>
      </w:pPr>
      <w:r w:rsidRPr="003A7292">
        <w:rPr>
          <w:lang w:val="el-GR"/>
        </w:rPr>
        <w:t>Στις εσωτερικές ηλεκτρικές εγκαταστάσεις περιλαμβάνονται οι Γενικοί Πίνακες Χαμηλής Τάσης, οι επιμέρους ηλεκτρολογικοί πίνακες ανά χώρο/χρήση, για τους οποίους απαιτείται ο έλεγχος της επάρκειας όλων των ασφαλιστικών διατάξεων, ώστε να εναρμονίζονται με την κείμενη νομοθεσία για την έκδοση ΥΔΕ χωρίς παρατηρήσεις που να άπτονται της ασφάλειας της εγκατάστασης.</w:t>
      </w:r>
    </w:p>
    <w:p w:rsidR="00C52711" w:rsidRPr="003A7292" w:rsidRDefault="00C52711" w:rsidP="00C52711">
      <w:pPr>
        <w:rPr>
          <w:lang w:val="el-GR"/>
        </w:rPr>
      </w:pPr>
      <w:r w:rsidRPr="003A7292">
        <w:rPr>
          <w:lang w:val="el-GR"/>
        </w:rPr>
        <w:t>Στον ανάδοχο θα δοθούν σχέδια κατόψεων των κτιρίων σε ηλεκτρονική επεξεργάσιμη μορφή (</w:t>
      </w:r>
      <w:r>
        <w:rPr>
          <w:lang w:val="en-US"/>
        </w:rPr>
        <w:t>cad</w:t>
      </w:r>
      <w:r w:rsidRPr="003A7292">
        <w:rPr>
          <w:lang w:val="el-GR"/>
        </w:rPr>
        <w:t>). Ο ανάδοχος θα φροντίσει για την εύρεση των κατόψεων που ενδεχομένως απουσιάζουν καθώς και για την επικαιροποίηση των υφιστάμενων αν αυτό απαιτείται για την έκδοση της ΥΔΕ.</w:t>
      </w:r>
    </w:p>
    <w:p w:rsidR="00C52711" w:rsidRPr="003A7292" w:rsidRDefault="00C52711" w:rsidP="00C52711">
      <w:pPr>
        <w:rPr>
          <w:lang w:val="el-GR"/>
        </w:rPr>
      </w:pPr>
      <w:r w:rsidRPr="003A7292">
        <w:rPr>
          <w:lang w:val="el-GR"/>
        </w:rPr>
        <w:t>Η ΥΔΕ που υποβάλλεται στο ΔΕΔΔΗΕ, εκτός αυτής που υποβάλλεται από διπλωματούχο μηχανικό, πρέπει να επικυρωθεί  από το οικείο επαγγελματικό Σωματείο.</w:t>
      </w:r>
    </w:p>
    <w:p w:rsidR="00C52711" w:rsidRPr="003A7292" w:rsidRDefault="00C52711" w:rsidP="00C52711">
      <w:pPr>
        <w:rPr>
          <w:lang w:val="el-GR"/>
        </w:rPr>
      </w:pPr>
    </w:p>
    <w:p w:rsidR="00C52711" w:rsidRPr="003A7292" w:rsidRDefault="00C52711" w:rsidP="00C52711">
      <w:pPr>
        <w:rPr>
          <w:b/>
          <w:u w:val="single"/>
          <w:lang w:val="el-GR"/>
        </w:rPr>
      </w:pPr>
      <w:r w:rsidRPr="003A7292">
        <w:rPr>
          <w:b/>
          <w:u w:val="single"/>
          <w:lang w:val="el-GR"/>
        </w:rPr>
        <w:t>2. Έκδοση ΥΔΕ Ηλεκτρολόγου</w:t>
      </w:r>
    </w:p>
    <w:p w:rsidR="00C52711" w:rsidRPr="003A7292" w:rsidRDefault="00C52711" w:rsidP="00C52711">
      <w:pPr>
        <w:rPr>
          <w:lang w:val="el-GR"/>
        </w:rPr>
      </w:pPr>
      <w:r w:rsidRPr="003A7292">
        <w:rPr>
          <w:lang w:val="el-GR"/>
        </w:rPr>
        <w:lastRenderedPageBreak/>
        <w:t xml:space="preserve">Για την ηλεκτρολογική εγκατάσταση θα ελεγχθεί και θα εκδοθεί υπεύθυνη δήλωση αδειούχου ηλεκτρολόγου εγκαταστάτη αποτελούμενη από βασικό έντυπο, πρωτόκολλο ελέγχου, έκθεση παράδοσης, μονογραμμικά σχέδια εγκατάστασης, μονογραμμικά σχέδια πινάκων και εφόσον απαιτείται Μελέτη της παρ. 7 του άρθρου 1 της απόφασης Φ Α΄50/12081/642/26.7.2006,  ως ισχύει και έντυπο ΕΠΕΔΔΡ. Οι υπηρεσίες θα διενεργηθούν σύμφωνα με τις τεχνικές απαιτήσεις και τη μεθοδολογία του προτύπου ΕΛΟΤ </w:t>
      </w:r>
      <w:r>
        <w:rPr>
          <w:lang w:val="en-US"/>
        </w:rPr>
        <w:t>HD</w:t>
      </w:r>
      <w:r w:rsidRPr="003A7292">
        <w:rPr>
          <w:lang w:val="el-GR"/>
        </w:rPr>
        <w:t xml:space="preserve"> 384 ή ΚΕΗΕ. Οι υπηρεσίες θα γίνουν σύμφωνα με  τις διατάξεις των ευρωπαϊκών και ελληνικών κανονισμών και με όλους τους κανόνες της τέχνης και της επιστήμης. </w:t>
      </w:r>
    </w:p>
    <w:p w:rsidR="00C52711" w:rsidRPr="003A7292" w:rsidRDefault="00C52711" w:rsidP="00C52711">
      <w:pPr>
        <w:rPr>
          <w:lang w:val="el-GR"/>
        </w:rPr>
      </w:pPr>
      <w:r w:rsidRPr="003A7292">
        <w:rPr>
          <w:lang w:val="el-GR"/>
        </w:rPr>
        <w:t xml:space="preserve">Πιο συγκεκριμένα, κατ’ ελάχιστο θα διενεργηθούν οι απαιτούμενοι έλεγχοι σύμφωνα με το πρότυπο ΕΛΟΤ </w:t>
      </w:r>
      <w:r>
        <w:rPr>
          <w:lang w:val="en-US"/>
        </w:rPr>
        <w:t>HD</w:t>
      </w:r>
      <w:r w:rsidRPr="003A7292">
        <w:rPr>
          <w:lang w:val="el-GR"/>
        </w:rPr>
        <w:t xml:space="preserve"> 384 ή ΚΕΗΕ. Σε περίπτωση που παρουσιαστεί οποιαδήποτε πρόβλημα σχετικά με την εκπλήρωση των ελέγχων, μετρήσεων, δοκιμών μιας ηλεκτρικής εγκατάστασης (π.χ. πρόσβαση σε κάποιο χώρο, μη ηλεκτροδοτούμενο μέρος της εγκατάστασης, κλπ), ο Ανάδοχος έχει την υποχρέωση να το κάνει γνωστό στον Εντολέα ο οποίος θα πρέπει να το αποκαταστήσει. Ο ανάδοχος της παρούσας υπηρεσίας μετά την αποκατάσταση του προβλήματος θα προχωρήσει εκ νέου (χωρίς καμία επιπλέον δαπάνη) στον έλεγχο της ηλεκτρικής εγκατάστασης σύμφωνα με το ισχύον νομικό πλαίσιο και θα προβεί  στην καταγραφή και πιστοποίηση της εγκατάστασης.</w:t>
      </w:r>
    </w:p>
    <w:p w:rsidR="00C52711" w:rsidRPr="003A7292" w:rsidRDefault="00C52711" w:rsidP="00C52711">
      <w:pPr>
        <w:rPr>
          <w:lang w:val="el-GR"/>
        </w:rPr>
      </w:pPr>
      <w:r w:rsidRPr="003A7292">
        <w:rPr>
          <w:lang w:val="el-GR"/>
        </w:rPr>
        <w:t>Ο ανάδοχος οφείλει να παραδώσει υπογεγραμμένα σε έντυπη και σε ψηφιακή μορφή, την Υ.Δ.Ε. (βασικό έγγραφο, πρωτόκολλο ελέγχου, έκθεση παράδοσης, μονογραμμικό σχέδιο εγκατάστασης και μονογραμμικό σχέδιο πινάκων και εφόσον απαιτείται Μελέτη της παρ. 7 του άρθρου 1 της απόφασης Φ Α΄50/12081/642/26.7.2006,  ως ισχύει και έντυπο ΕΠΕΔΔΡ) συνοδευόμενη υποχρεωτικά από τις έντυπες σχετικές μετρήσεις διαπιστευμένων οργάνων για κάθε ηλεκτρολογική εγκατάσταση, που θα αποδεικνύουν την εύρυθμη, ασφαλή και καλή λειτουργία της. Επιπλέον, ο ανάδοχος οφείλει να καταθέσει τα προβλεπόμενα πιστοποιητικά στην αρμόδια υπηρεσία του ΔΕΔΔΗΕ με δική του μέριμνα.</w:t>
      </w:r>
    </w:p>
    <w:p w:rsidR="00C52711" w:rsidRPr="003A7292" w:rsidRDefault="00C52711" w:rsidP="00C52711">
      <w:pPr>
        <w:rPr>
          <w:lang w:val="el-GR"/>
        </w:rPr>
      </w:pPr>
      <w:r w:rsidRPr="003A7292">
        <w:rPr>
          <w:lang w:val="el-GR"/>
        </w:rPr>
        <w:t xml:space="preserve"> Σε περίπτωση που μετά το πέρας των ελέγχων και μετρήσεων διαπιστωθούν αποκλίσεις από τα πρότυπα ΕΛΟΤ </w:t>
      </w:r>
      <w:r>
        <w:rPr>
          <w:lang w:val="en-US"/>
        </w:rPr>
        <w:t>HD</w:t>
      </w:r>
      <w:r w:rsidRPr="003A7292">
        <w:rPr>
          <w:lang w:val="el-GR"/>
        </w:rPr>
        <w:t xml:space="preserve">384 ή ΚΕΗΕ, καθώς και την ισχύουσα νομοθεσία, ο ανάδοχος υποχρεούται να υποβάλει υπογεγραμμένο τεύχος πλήρως αιτιολογημένης και κοστολογημένης τεχνικής έκθεσης που θα περιγράφει ποσοτικά και ποιοτικά τις εργασίες και τα υλικά που απαιτείται να αποκατασταθούν, με αναφορά στις ειδικές προδιαγραφές που ενδεχομένως να τα χαρακτηρίζουν. Η εν λόγω τεχνική έκθεση θα συνοδεύεται με σχέδια, όπου θα εξειδικεύονται χωροταξικά τα προτεινόμενα. Η έκθεση θα κατατεθεί και σε μορφή </w:t>
      </w:r>
      <w:r>
        <w:rPr>
          <w:lang w:val="en-US"/>
        </w:rPr>
        <w:t>excel</w:t>
      </w:r>
      <w:r w:rsidRPr="003A7292">
        <w:rPr>
          <w:lang w:val="el-GR"/>
        </w:rPr>
        <w:t>, όπου θα αναλύεται συγκεντρωτικά ανά ηλεκτρικό πίνακα οι παρατηρήσεις- ελλείψεις.</w:t>
      </w:r>
    </w:p>
    <w:p w:rsidR="00C52711" w:rsidRPr="003A7292" w:rsidRDefault="00C52711" w:rsidP="00C52711">
      <w:pPr>
        <w:rPr>
          <w:lang w:val="el-GR"/>
        </w:rPr>
      </w:pPr>
    </w:p>
    <w:p w:rsidR="00C52711" w:rsidRPr="003A7292" w:rsidRDefault="00C52711" w:rsidP="00C52711">
      <w:pPr>
        <w:rPr>
          <w:b/>
          <w:u w:val="single"/>
          <w:lang w:val="el-GR"/>
        </w:rPr>
      </w:pPr>
      <w:r w:rsidRPr="003A7292">
        <w:rPr>
          <w:b/>
          <w:u w:val="single"/>
          <w:lang w:val="el-GR"/>
        </w:rPr>
        <w:t>2.1 Α φάση (έξι (6) μήνες )</w:t>
      </w:r>
    </w:p>
    <w:p w:rsidR="00C52711" w:rsidRPr="003A7292" w:rsidRDefault="00C52711" w:rsidP="00C52711">
      <w:pPr>
        <w:rPr>
          <w:lang w:val="el-GR"/>
        </w:rPr>
      </w:pPr>
      <w:r w:rsidRPr="003A7292">
        <w:rPr>
          <w:lang w:val="el-GR"/>
        </w:rPr>
        <w:t>Οι υπηρεσίες που περιλαμβάνονται στο αντικείμενο εργασιών του Αναδόχου στην 1η φάση είναι:</w:t>
      </w:r>
    </w:p>
    <w:p w:rsidR="00C52711" w:rsidRPr="003A7292" w:rsidRDefault="00C52711" w:rsidP="00C52711">
      <w:pPr>
        <w:rPr>
          <w:lang w:val="el-GR"/>
        </w:rPr>
      </w:pPr>
      <w:r w:rsidRPr="003A7292">
        <w:rPr>
          <w:lang w:val="el-GR"/>
        </w:rPr>
        <w:t>1. Συλλογή όλων των απαραίτητων στοιχείων και πληροφοριών της ηλεκτρολογικής εγκατάστασης του Γ.Ν. Αγίου Νικολάου.</w:t>
      </w:r>
    </w:p>
    <w:p w:rsidR="00C52711" w:rsidRPr="003A7292" w:rsidRDefault="00C52711" w:rsidP="00C52711">
      <w:pPr>
        <w:rPr>
          <w:lang w:val="el-GR"/>
        </w:rPr>
      </w:pPr>
      <w:r w:rsidRPr="003A7292">
        <w:rPr>
          <w:lang w:val="el-GR"/>
        </w:rPr>
        <w:t>2. Επί τόπου επίσκεψη στις ηλεκτρολογικές εγκαταστάσεις όλων των κτιρίων του Νοσοκομείου, ώστε να καταγραφούν όλα τα δεδομένα που απαιτούνται για τον αρχικό έλεγχο των εγκαταστάσεων και παράλληλα να λάβει γνώση για τις τοπικές συνθήκες που μπορεί να επιδράσουν στην εκτέλεση των εργασιών του.</w:t>
      </w:r>
    </w:p>
    <w:p w:rsidR="00C52711" w:rsidRPr="003A7292" w:rsidRDefault="00C52711" w:rsidP="00C52711">
      <w:pPr>
        <w:rPr>
          <w:lang w:val="el-GR"/>
        </w:rPr>
      </w:pPr>
      <w:r w:rsidRPr="003A7292">
        <w:rPr>
          <w:lang w:val="el-GR"/>
        </w:rPr>
        <w:t>3. Οπτικός έλεγχος και διεξαγωγή δοκιμών και μετρήσεων του συνόλου της ηλεκτρικής εγκατάστασης του Γ.Ν. Αγίου Νικολάου και επαλήθευση με χρήση πιστοποιημένων οργάνων που πληρούν τις απαιτήσεις του ΕΛΟΤ ΕΝ 61577, των διαφόρων παραμέτρων που απαιτούνται.</w:t>
      </w:r>
    </w:p>
    <w:p w:rsidR="00C52711" w:rsidRPr="003A7292" w:rsidRDefault="00C52711" w:rsidP="00C52711">
      <w:pPr>
        <w:rPr>
          <w:lang w:val="el-GR"/>
        </w:rPr>
      </w:pPr>
      <w:r w:rsidRPr="003A7292">
        <w:rPr>
          <w:lang w:val="el-GR"/>
        </w:rPr>
        <w:t xml:space="preserve">Οι εργασίες, ενδεικτικά και όχι περιοριστικά, σύμφωνα με το πρότυπο </w:t>
      </w:r>
      <w:r w:rsidRPr="00944F4B">
        <w:t>HD</w:t>
      </w:r>
      <w:r w:rsidRPr="003A7292">
        <w:rPr>
          <w:lang w:val="el-GR"/>
        </w:rPr>
        <w:t xml:space="preserve"> 384 ή ΚΕΗΕ, θα περιλαμβάνουν τον οπτικό έλεγχο των ηλεκτρικών εγκαταστάσεων, δοκιμή εξακρίβωσης της συνέχειας των αγωγών προστασίας και των αγωγών κύριας και συμπληρωματικής ισοδυναμικής σύνδεσης, μέτρηση της αντίστασης μόνωσης της ηλεκτρικής εγκατάστασης, δοκιμή ελέγχου του διαχωρισμού των κυκλωμάτων στις περιπτώσεις εφαρμογής </w:t>
      </w:r>
      <w:r w:rsidRPr="00944F4B">
        <w:t>SELV</w:t>
      </w:r>
      <w:r w:rsidRPr="003A7292">
        <w:rPr>
          <w:lang w:val="el-GR"/>
        </w:rPr>
        <w:t xml:space="preserve"> ή </w:t>
      </w:r>
      <w:r w:rsidRPr="00944F4B">
        <w:t>PELV</w:t>
      </w:r>
      <w:r w:rsidRPr="003A7292">
        <w:rPr>
          <w:lang w:val="el-GR"/>
        </w:rPr>
        <w:t xml:space="preserve"> και στην περίπτωση εφαρμογής προστασίας με ηλεκτρικό διαχωρισμό, εξακρίβωση των συνθηκών προστασίας με αυτόματη διακοπή της τροφοδότησης, έλεγχο της πολικότητας κλπ.</w:t>
      </w:r>
    </w:p>
    <w:p w:rsidR="00C52711" w:rsidRPr="003A7292" w:rsidRDefault="00C52711" w:rsidP="00C52711">
      <w:pPr>
        <w:rPr>
          <w:lang w:val="el-GR"/>
        </w:rPr>
      </w:pPr>
      <w:r w:rsidRPr="003A7292">
        <w:rPr>
          <w:lang w:val="el-GR"/>
        </w:rPr>
        <w:t>Ειδικότερα:</w:t>
      </w:r>
    </w:p>
    <w:p w:rsidR="00C52711" w:rsidRPr="003A7292" w:rsidRDefault="00C52711" w:rsidP="00C52711">
      <w:pPr>
        <w:rPr>
          <w:lang w:val="el-GR"/>
        </w:rPr>
      </w:pPr>
      <w:r w:rsidRPr="003A7292">
        <w:rPr>
          <w:lang w:val="el-GR"/>
        </w:rPr>
        <w:lastRenderedPageBreak/>
        <w:t>Α. Εργασίες ελέγχου ηλεκτρολογικών Πινάκων – εγκαταστάσεων (Πρωτόκολλο Ελέγχου):</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Οπτικός έλεγχος των ηλεκτρολογικών σημείων (πίνακες, ρευματοδότες, φωτιστικά σώματα, διακόπτες, όδευση γραμμών, κλπ) σύμφωνα με τα πρότυπα και τους κανονισμούς που ίσχυαν κατά το στάδιο της κατασκευής του κτιρίου.</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Έλεγχος- αξιολόγηση των μέτρων προστασίας από ηλεκτροπληξία.</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Έλεγχος των μέτρων προστασίας από πυρκαγιά.</w:t>
      </w:r>
    </w:p>
    <w:p w:rsidR="00C52711" w:rsidRDefault="00C52711" w:rsidP="00C52711">
      <w:pPr>
        <w:pStyle w:val="a7"/>
        <w:numPr>
          <w:ilvl w:val="0"/>
          <w:numId w:val="5"/>
        </w:numPr>
        <w:suppressAutoHyphens w:val="0"/>
        <w:spacing w:after="160" w:line="259" w:lineRule="auto"/>
      </w:pPr>
      <w:r>
        <w:t>Έλεγχος επιλογής διατομών αγωγών.</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ab/>
        <w:t xml:space="preserve">Έλεγχος της ορθότητας και εγκατάστασης των διατάξεων προστασίας </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Έλεγχος και δοκιμή οργάνων διακοπής και απομόνωσης.</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 xml:space="preserve">Έλεγχος επιλογής υλικών με βάση εξωτερικές επιδράσεις </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 xml:space="preserve">Έλεγχος δυνατότητας αναγνώρισης αγωγών </w:t>
      </w:r>
      <w:r>
        <w:t>P</w:t>
      </w:r>
      <w:r w:rsidRPr="003A7292">
        <w:rPr>
          <w:lang w:val="el-GR"/>
        </w:rPr>
        <w:t xml:space="preserve"> &amp;</w:t>
      </w:r>
      <w:r>
        <w:t>NE</w:t>
      </w:r>
      <w:r w:rsidRPr="003A7292">
        <w:rPr>
          <w:lang w:val="el-GR"/>
        </w:rPr>
        <w:t>.</w:t>
      </w:r>
    </w:p>
    <w:p w:rsidR="00C52711" w:rsidRDefault="00C52711" w:rsidP="00C52711">
      <w:pPr>
        <w:pStyle w:val="a7"/>
        <w:numPr>
          <w:ilvl w:val="0"/>
          <w:numId w:val="5"/>
        </w:numPr>
        <w:suppressAutoHyphens w:val="0"/>
        <w:spacing w:after="160" w:line="259" w:lineRule="auto"/>
      </w:pPr>
      <w:r>
        <w:t>Έλεγχος αναγνώρισης κυκλωμάτων.</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 xml:space="preserve">Έλεγχος σχεδίων διαγραμμάτων και πινακίδων δοκιμής </w:t>
      </w:r>
      <w:r>
        <w:t>RCD</w:t>
      </w:r>
      <w:r w:rsidRPr="003A7292">
        <w:rPr>
          <w:lang w:val="el-GR"/>
        </w:rPr>
        <w:t>.</w:t>
      </w:r>
    </w:p>
    <w:p w:rsidR="00C52711" w:rsidRDefault="00C52711" w:rsidP="00C52711">
      <w:pPr>
        <w:pStyle w:val="a7"/>
        <w:numPr>
          <w:ilvl w:val="0"/>
          <w:numId w:val="5"/>
        </w:numPr>
        <w:suppressAutoHyphens w:val="0"/>
        <w:spacing w:after="160" w:line="259" w:lineRule="auto"/>
      </w:pPr>
      <w:r>
        <w:t>Έλεγχος επάρκειας συνδέσεων αγωγών.</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Έλεγχος δυνατότητας πρόσβασης και χειρισμών.</w:t>
      </w:r>
    </w:p>
    <w:p w:rsidR="00C52711" w:rsidRDefault="00C52711" w:rsidP="00C52711">
      <w:pPr>
        <w:pStyle w:val="a7"/>
        <w:numPr>
          <w:ilvl w:val="0"/>
          <w:numId w:val="5"/>
        </w:numPr>
        <w:suppressAutoHyphens w:val="0"/>
        <w:spacing w:after="160" w:line="259" w:lineRule="auto"/>
      </w:pPr>
      <w:r>
        <w:t>Έλεγχος και δοκιμή πολικότητας</w:t>
      </w:r>
    </w:p>
    <w:p w:rsidR="00C52711" w:rsidRDefault="00C52711" w:rsidP="00C52711">
      <w:pPr>
        <w:pStyle w:val="a7"/>
        <w:numPr>
          <w:ilvl w:val="0"/>
          <w:numId w:val="5"/>
        </w:numPr>
        <w:suppressAutoHyphens w:val="0"/>
        <w:spacing w:after="160" w:line="259" w:lineRule="auto"/>
      </w:pPr>
      <w:r>
        <w:t>Δοκιμή λειτουργιάς διατάξεων διαφορικού ρεύματος</w:t>
      </w:r>
    </w:p>
    <w:p w:rsidR="00C52711" w:rsidRDefault="00C52711" w:rsidP="00C52711">
      <w:pPr>
        <w:pStyle w:val="a7"/>
        <w:numPr>
          <w:ilvl w:val="0"/>
          <w:numId w:val="5"/>
        </w:numPr>
        <w:suppressAutoHyphens w:val="0"/>
        <w:spacing w:after="160" w:line="259" w:lineRule="auto"/>
      </w:pPr>
      <w:r>
        <w:t>Έλεγχος κατεύθυνσης φοράς 3φ κινητήρων</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Έλεγχος κατεύθυνσης πεδίου φοράς 3φ πριζών</w:t>
      </w:r>
    </w:p>
    <w:p w:rsidR="00C52711" w:rsidRDefault="00C52711" w:rsidP="00C52711">
      <w:pPr>
        <w:pStyle w:val="a7"/>
        <w:numPr>
          <w:ilvl w:val="0"/>
          <w:numId w:val="5"/>
        </w:numPr>
        <w:suppressAutoHyphens w:val="0"/>
        <w:spacing w:after="160" w:line="259" w:lineRule="auto"/>
      </w:pPr>
      <w:r>
        <w:t>Δοκιμές λειτουργίας</w:t>
      </w:r>
    </w:p>
    <w:p w:rsidR="00C52711" w:rsidRDefault="00C52711" w:rsidP="00C52711"/>
    <w:p w:rsidR="00C52711" w:rsidRPr="003A7292" w:rsidRDefault="00C52711" w:rsidP="00C52711">
      <w:pPr>
        <w:rPr>
          <w:lang w:val="el-GR"/>
        </w:rPr>
      </w:pPr>
      <w:r w:rsidRPr="003A7292">
        <w:rPr>
          <w:lang w:val="el-GR"/>
        </w:rPr>
        <w:t>Πέρα από τον οπτικό έλεγχο και τις δοκιμές, οι βασικές μετρήσεις που κατ’ ελάχιστο απαιτεί ο έλεγχος με πιστοποιημένα όργανα είναι:</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Μετρήσεις συνέχειας των αγωγών γείωσης και προστασίας</w:t>
      </w:r>
    </w:p>
    <w:p w:rsidR="00C52711" w:rsidRPr="00450FA5" w:rsidRDefault="00C52711" w:rsidP="00C52711">
      <w:pPr>
        <w:pStyle w:val="a7"/>
        <w:numPr>
          <w:ilvl w:val="0"/>
          <w:numId w:val="5"/>
        </w:numPr>
        <w:suppressAutoHyphens w:val="0"/>
        <w:spacing w:after="160" w:line="259" w:lineRule="auto"/>
      </w:pPr>
      <w:r w:rsidRPr="00450FA5">
        <w:t>Μετρήσεις αντίστασης ηλεκτροδίου γείωσης</w:t>
      </w:r>
    </w:p>
    <w:p w:rsidR="00C52711" w:rsidRPr="00450FA5" w:rsidRDefault="00C52711" w:rsidP="00C52711">
      <w:pPr>
        <w:pStyle w:val="a7"/>
        <w:numPr>
          <w:ilvl w:val="0"/>
          <w:numId w:val="5"/>
        </w:numPr>
        <w:suppressAutoHyphens w:val="0"/>
        <w:spacing w:after="160" w:line="259" w:lineRule="auto"/>
      </w:pPr>
      <w:r w:rsidRPr="00450FA5">
        <w:t>Μετρήσεις αντίστασης μόνωσης καλωδίων</w:t>
      </w:r>
    </w:p>
    <w:p w:rsidR="00C52711" w:rsidRPr="003A7292" w:rsidRDefault="00C52711" w:rsidP="00C52711">
      <w:pPr>
        <w:pStyle w:val="a7"/>
        <w:numPr>
          <w:ilvl w:val="0"/>
          <w:numId w:val="5"/>
        </w:numPr>
        <w:suppressAutoHyphens w:val="0"/>
        <w:spacing w:after="160" w:line="259" w:lineRule="auto"/>
        <w:rPr>
          <w:lang w:val="el-GR"/>
        </w:rPr>
      </w:pPr>
      <w:r w:rsidRPr="003A7292">
        <w:rPr>
          <w:lang w:val="el-GR"/>
        </w:rPr>
        <w:t>Μετρήσεις και δοκιμές διατάξεων διαφορικού ρεύματος</w:t>
      </w:r>
    </w:p>
    <w:p w:rsidR="00C52711" w:rsidRPr="00450FA5" w:rsidRDefault="00C52711" w:rsidP="00C52711">
      <w:pPr>
        <w:pStyle w:val="a7"/>
        <w:numPr>
          <w:ilvl w:val="0"/>
          <w:numId w:val="5"/>
        </w:numPr>
        <w:suppressAutoHyphens w:val="0"/>
        <w:spacing w:after="160" w:line="259" w:lineRule="auto"/>
      </w:pPr>
      <w:r w:rsidRPr="00450FA5">
        <w:t>Μετρήσεις βρόχου σφάλματος</w:t>
      </w:r>
    </w:p>
    <w:p w:rsidR="00C52711" w:rsidRPr="003A7292" w:rsidRDefault="00C52711" w:rsidP="00C52711">
      <w:pPr>
        <w:rPr>
          <w:lang w:val="el-GR"/>
        </w:rPr>
      </w:pPr>
      <w:r w:rsidRPr="003A7292">
        <w:rPr>
          <w:lang w:val="el-GR"/>
        </w:rPr>
        <w:t>Επίσης κατά την διάρκεια των ελέγχων-μετρήσεων  θα πρέπει να γίνει επικαιροποίηση της  ονοματοδοσίας των πινάκων όπου θα αναγράφεται και από πού τροφοδοτούνται. Αντίστοιχα θα πρέπει να γίνει σήμανση κάθε φορτίου (ρευματοδότες, διακόπτες φωτισμού, ηλεκτρικούς κινητήρες, κλπ) όπου θα αναγράφεται  από ποιον πίνακα- μικροαυτόματο τροφοδοτείται.  Σε περίπτωση  που δεν υπάρχει ήδη ονοματοδοσία θα δοθεί νέα. Τόσο στους πίνακες όσο και στα φορτία θα κολληθούν κατάλληλα  ταμπελάκια. Η ίδια ονοματολογία θα πρέπει να εμφανίζεται και στις κατόψεις που θα παραδοθούν στον εντολέα.</w:t>
      </w:r>
    </w:p>
    <w:p w:rsidR="00C52711" w:rsidRPr="003A7292" w:rsidRDefault="00C52711" w:rsidP="00C52711">
      <w:pPr>
        <w:rPr>
          <w:lang w:val="el-GR"/>
        </w:rPr>
      </w:pPr>
    </w:p>
    <w:p w:rsidR="00C52711" w:rsidRPr="003A7292" w:rsidRDefault="00C52711" w:rsidP="00C52711">
      <w:pPr>
        <w:rPr>
          <w:lang w:val="el-GR"/>
        </w:rPr>
      </w:pPr>
      <w:r w:rsidRPr="003A7292">
        <w:rPr>
          <w:lang w:val="el-GR"/>
        </w:rPr>
        <w:t xml:space="preserve">Β. Σε περίπτωση αδυναμίας έκδοσης της Υ.Δ.Ε. λόγω παραλείψεων ή τεχνικών προβλημάτων ή απαιτούμενων ενεργειών, ο Ανάδοχος, οφείλει να παραδώσει σε έντυπη και ηλεκτρονική μορφή τεχνική έκθεση με τα αποτελέσματα των μετρήσεων, ελέγχων και παρατηρήσεων για το σύνολο των ηλεκτρικών πινάκων της Εγκατάστασης καθώς και συγκεκριμένων προτάσεων με πλήρη τεχνικά στοιχεία επί της ηλεκτρικής εγκατάστασης (επισκευές, αλλαγές, βελτιώσεις συνοδευόμενα με τα αντίστοιχα σχέδια, μελέτη εφαρμογής) και τις απαιτούμενες ενέργειες που θα πρέπει να ακολουθήσει το Γ.Ν. Αγίου Νικολάου για την αποκατάσταση των τεχνικών προβλημάτων προκειμένου να υπάρξει πλήρης συμμόρφωση με το ΕΛΟΤ </w:t>
      </w:r>
      <w:r w:rsidRPr="00C349F1">
        <w:t>HD</w:t>
      </w:r>
      <w:r w:rsidRPr="003A7292">
        <w:rPr>
          <w:lang w:val="el-GR"/>
        </w:rPr>
        <w:t xml:space="preserve"> 384 ή ΚΕΗΕ και να εκδοθεί τελικά η Υ.Δ.Ε.</w:t>
      </w:r>
    </w:p>
    <w:p w:rsidR="00C52711" w:rsidRPr="003A7292" w:rsidRDefault="00C52711" w:rsidP="00C52711">
      <w:pPr>
        <w:rPr>
          <w:lang w:val="el-GR"/>
        </w:rPr>
      </w:pPr>
    </w:p>
    <w:p w:rsidR="00C52711" w:rsidRPr="003A7292" w:rsidRDefault="00C52711" w:rsidP="00C52711">
      <w:pPr>
        <w:rPr>
          <w:b/>
          <w:u w:val="single"/>
          <w:lang w:val="el-GR"/>
        </w:rPr>
      </w:pPr>
      <w:r w:rsidRPr="003A7292">
        <w:rPr>
          <w:b/>
          <w:u w:val="single"/>
          <w:lang w:val="el-GR"/>
        </w:rPr>
        <w:t>2.2 Β φάση (τέσσερις (4) μήνες )</w:t>
      </w:r>
    </w:p>
    <w:p w:rsidR="00C52711" w:rsidRPr="003A7292" w:rsidRDefault="00C52711" w:rsidP="00C52711">
      <w:pPr>
        <w:rPr>
          <w:lang w:val="el-GR"/>
        </w:rPr>
      </w:pPr>
      <w:r w:rsidRPr="003A7292">
        <w:rPr>
          <w:lang w:val="el-GR"/>
        </w:rPr>
        <w:lastRenderedPageBreak/>
        <w:t>Στις υποχρεώσεις του αναδόχου της παρούσας σύμβασης περιλαμβάνεται και η παροχή υπηρεσιών συμβούλου επίβλεψης – υπηρεσίας κατά την εκτέλεση των προβλεπόμενων εργασιών αποκατάστασης της ηλεκτρολογικής εγκατάστασης που επισημάνθηκαν κατά την Α’ Φάση. Ως παροχή υπηρεσιών συμβούλου επίβλεψης – υπηρεσίας νοείται βεβαίως η μη υποκατάσταση της επίβλεψης που θα έχει οριστεί από το φορέα, αλλά η παροχή συμβουλών και υποδείξεων προφορικά και εγγράφως προς αυτούς για την ορθή εκτέλεση των εργασιών και την επίλυση διάφορων προβλημάτων κατά τη Β’ Φάση. Η υποχρέωση αυτή περιλαμβάνει:</w:t>
      </w:r>
    </w:p>
    <w:p w:rsidR="00C52711" w:rsidRPr="003A7292" w:rsidRDefault="00C52711" w:rsidP="00C52711">
      <w:pPr>
        <w:rPr>
          <w:lang w:val="el-GR"/>
        </w:rPr>
      </w:pPr>
      <w:r w:rsidRPr="003A7292">
        <w:rPr>
          <w:lang w:val="el-GR"/>
        </w:rPr>
        <w:t>Την επίσκεψη στο έργο (καθ’ όλη τη διάρκεια εκτέλεσής του) τουλάχιστον τέσσερις φορές ή όποτε άλλοτε ενδιάμεσα απαιτηθεί από την επίβλεψη – υπηρεσία</w:t>
      </w:r>
    </w:p>
    <w:p w:rsidR="00C52711" w:rsidRPr="003A7292" w:rsidRDefault="00C52711" w:rsidP="00C52711">
      <w:pPr>
        <w:rPr>
          <w:lang w:val="el-GR"/>
        </w:rPr>
      </w:pPr>
      <w:r w:rsidRPr="003A7292">
        <w:rPr>
          <w:lang w:val="el-GR"/>
        </w:rPr>
        <w:t>Τη μηνιαία υποβολή ενημερωτικής έκθεσης της επίβλεψης – υπηρεσίας για την ορθή εκτέλεση των εργασιών, με τις σχετικές παρατηρήσεις.</w:t>
      </w:r>
    </w:p>
    <w:p w:rsidR="00C52711" w:rsidRPr="003A7292" w:rsidRDefault="00C52711" w:rsidP="00C52711">
      <w:pPr>
        <w:rPr>
          <w:lang w:val="el-GR"/>
        </w:rPr>
      </w:pPr>
    </w:p>
    <w:p w:rsidR="00C52711" w:rsidRPr="003A7292" w:rsidRDefault="00C52711" w:rsidP="00C52711">
      <w:pPr>
        <w:rPr>
          <w:b/>
          <w:u w:val="single"/>
          <w:lang w:val="el-GR"/>
        </w:rPr>
      </w:pPr>
      <w:r w:rsidRPr="003A7292">
        <w:rPr>
          <w:b/>
          <w:u w:val="single"/>
          <w:lang w:val="el-GR"/>
        </w:rPr>
        <w:t>2.3 Γ φάση (έξι (6) μήνες)</w:t>
      </w:r>
    </w:p>
    <w:p w:rsidR="00C52711" w:rsidRPr="003A7292" w:rsidRDefault="00C52711" w:rsidP="00C52711">
      <w:pPr>
        <w:rPr>
          <w:lang w:val="el-GR"/>
        </w:rPr>
      </w:pPr>
      <w:r w:rsidRPr="003A7292">
        <w:rPr>
          <w:lang w:val="el-GR"/>
        </w:rPr>
        <w:t>Μετά τις ενέργειες συμμόρφωσης (φάση Β) στις παρατηρήσεις και προτάσεις του Αναδόχου, ο τελευταίος θα εκτελέσει επανέλεγχο όλων ή των διορθωμένων ηλεκτρολογικών εγκαταστάσεων, θα εκδώσει και καταθέσει στον ΔΕΔΔΗΕ την Υπεύθυνη Δήλωση Αδειούχου Εγκαταστάτη (ΥΔΕ) της ηλεκτρολογικής εγκατάστασης του Γ.Ν. Αγίου Νικολάου με βάση την ΥΑ. Φ.50/503/168/2011 (ΦΕΚ 844/Β/16.5.2011) και το ΦΕΚ 4825 Β/24.12.2019.</w:t>
      </w:r>
    </w:p>
    <w:p w:rsidR="00C52711" w:rsidRPr="003A7292" w:rsidRDefault="00C52711" w:rsidP="00C52711">
      <w:pPr>
        <w:rPr>
          <w:lang w:val="el-GR"/>
        </w:rPr>
      </w:pPr>
      <w:r w:rsidRPr="003A7292">
        <w:rPr>
          <w:lang w:val="el-GR"/>
        </w:rPr>
        <w:t>Στη συνέχεια θα παραδοθούν σε ηλεκτρονική και έντυπη μορφή εις διπλούν :</w:t>
      </w:r>
    </w:p>
    <w:p w:rsidR="00C52711" w:rsidRPr="003A7292" w:rsidRDefault="00C52711" w:rsidP="00C52711">
      <w:pPr>
        <w:pStyle w:val="a7"/>
        <w:numPr>
          <w:ilvl w:val="0"/>
          <w:numId w:val="4"/>
        </w:numPr>
        <w:suppressAutoHyphens w:val="0"/>
        <w:spacing w:after="160" w:line="259" w:lineRule="auto"/>
        <w:rPr>
          <w:lang w:val="el-GR"/>
        </w:rPr>
      </w:pPr>
      <w:r w:rsidRPr="003A7292">
        <w:rPr>
          <w:lang w:val="el-GR"/>
        </w:rPr>
        <w:t>Υπεύθυνη Δήλωση Αδειούχου Ηλεκτρολόγου Εγκαταστάτη (Υ.Δ.Ε.)</w:t>
      </w:r>
    </w:p>
    <w:p w:rsidR="00C52711" w:rsidRPr="003A7292" w:rsidRDefault="00C52711" w:rsidP="00C52711">
      <w:pPr>
        <w:pStyle w:val="a7"/>
        <w:numPr>
          <w:ilvl w:val="0"/>
          <w:numId w:val="4"/>
        </w:numPr>
        <w:suppressAutoHyphens w:val="0"/>
        <w:spacing w:after="160" w:line="259" w:lineRule="auto"/>
        <w:rPr>
          <w:lang w:val="el-GR"/>
        </w:rPr>
      </w:pPr>
      <w:r w:rsidRPr="003A7292">
        <w:rPr>
          <w:lang w:val="el-GR"/>
        </w:rPr>
        <w:t>Καταγραφή Στοιχείων Εσωτερικής Ηλεκτρικής Εγκατάστασης (Ε.Η.Ε.)</w:t>
      </w:r>
    </w:p>
    <w:p w:rsidR="00C52711" w:rsidRPr="003A7292" w:rsidRDefault="00C52711" w:rsidP="00C52711">
      <w:pPr>
        <w:pStyle w:val="a7"/>
        <w:numPr>
          <w:ilvl w:val="0"/>
          <w:numId w:val="4"/>
        </w:numPr>
        <w:suppressAutoHyphens w:val="0"/>
        <w:spacing w:after="160" w:line="259" w:lineRule="auto"/>
        <w:rPr>
          <w:lang w:val="el-GR"/>
        </w:rPr>
      </w:pPr>
      <w:r w:rsidRPr="003A7292">
        <w:rPr>
          <w:lang w:val="el-GR"/>
        </w:rPr>
        <w:t xml:space="preserve">Πρωτόκολλο Ελέγχου Ηλεκτρικής Εγκατάστασης ΚΕΗΕ ή κατά ΕΛΟΤ </w:t>
      </w:r>
      <w:r>
        <w:t>HD</w:t>
      </w:r>
      <w:r w:rsidRPr="003A7292">
        <w:rPr>
          <w:lang w:val="el-GR"/>
        </w:rPr>
        <w:t xml:space="preserve"> 384</w:t>
      </w:r>
    </w:p>
    <w:p w:rsidR="00C52711" w:rsidRPr="003A7292" w:rsidRDefault="00C52711" w:rsidP="00C52711">
      <w:pPr>
        <w:pStyle w:val="a7"/>
        <w:numPr>
          <w:ilvl w:val="0"/>
          <w:numId w:val="4"/>
        </w:numPr>
        <w:suppressAutoHyphens w:val="0"/>
        <w:spacing w:after="160" w:line="259" w:lineRule="auto"/>
        <w:rPr>
          <w:lang w:val="el-GR"/>
        </w:rPr>
      </w:pPr>
      <w:r w:rsidRPr="003A7292">
        <w:rPr>
          <w:lang w:val="el-GR"/>
        </w:rPr>
        <w:t>Εφόσον απαιτείται, Έντυπο περί Προαιρετικής Εγκατάστασης ΔΔΡ με διαφορικό ρεύμα λειτουργίας που δεν υπερβαίνει τα 30</w:t>
      </w:r>
      <w:r>
        <w:t>mA</w:t>
      </w:r>
      <w:r w:rsidRPr="003A7292">
        <w:rPr>
          <w:lang w:val="el-GR"/>
        </w:rPr>
        <w:t xml:space="preserve"> (ΕΠΕΔΔΡ) και αν απαιτείται αντίστοιχη μελέτη και τεκμηρίωση για τη δυνατότητα μη κάλυψης με ΔΔΡ τερματικών γραμμών που τροφοδοτούν ηλεκτρομηχανικό εξοπλισμό.</w:t>
      </w:r>
    </w:p>
    <w:p w:rsidR="00C52711" w:rsidRPr="003A7292" w:rsidRDefault="00C52711" w:rsidP="00C52711">
      <w:pPr>
        <w:pStyle w:val="a7"/>
        <w:numPr>
          <w:ilvl w:val="0"/>
          <w:numId w:val="4"/>
        </w:numPr>
        <w:suppressAutoHyphens w:val="0"/>
        <w:spacing w:after="160" w:line="259" w:lineRule="auto"/>
        <w:rPr>
          <w:lang w:val="el-GR"/>
        </w:rPr>
      </w:pPr>
      <w:r w:rsidRPr="003A7292">
        <w:rPr>
          <w:lang w:val="el-GR"/>
        </w:rPr>
        <w:t xml:space="preserve">Μονογραμμικά σχέδια, κατά </w:t>
      </w:r>
      <w:r w:rsidRPr="006F6624">
        <w:t>CE</w:t>
      </w:r>
      <w:r w:rsidRPr="006F6624">
        <w:rPr>
          <w:lang w:val="en-US"/>
        </w:rPr>
        <w:t>N</w:t>
      </w:r>
      <w:r w:rsidRPr="006F6624">
        <w:t>E</w:t>
      </w:r>
      <w:r w:rsidRPr="006F6624">
        <w:rPr>
          <w:lang w:val="en-US"/>
        </w:rPr>
        <w:t>LE</w:t>
      </w:r>
      <w:r w:rsidRPr="006F6624">
        <w:t>C</w:t>
      </w:r>
      <w:r w:rsidRPr="003A7292">
        <w:rPr>
          <w:lang w:val="el-GR"/>
        </w:rPr>
        <w:t>, όλων των ηλεκτρικών πινάκων της συγκεκριμένης ηλεκτρικής εγκατάστασης όπου θα αναγράφονται το είδος και οι διατομές των καλωδιώσεων των γραμμών, τα μεγέθη του ηλεκτρολογικού υλικού (ασφάλειες, διακόπτες, διατάξεις διαφορικού ρεύματος κτλ.) και τις καταναλώσεις που εξυπηρετεί κάθε γραμμή.</w:t>
      </w:r>
    </w:p>
    <w:p w:rsidR="00C52711" w:rsidRPr="003A7292" w:rsidRDefault="00C52711" w:rsidP="00C52711">
      <w:pPr>
        <w:pStyle w:val="a7"/>
        <w:numPr>
          <w:ilvl w:val="0"/>
          <w:numId w:val="4"/>
        </w:numPr>
        <w:suppressAutoHyphens w:val="0"/>
        <w:spacing w:after="160" w:line="259" w:lineRule="auto"/>
        <w:rPr>
          <w:lang w:val="el-GR"/>
        </w:rPr>
      </w:pPr>
      <w:r w:rsidRPr="003A7292">
        <w:rPr>
          <w:lang w:val="el-GR"/>
        </w:rPr>
        <w:t xml:space="preserve">Σχέδια (κατόψεις) εγκατάστασης κατά </w:t>
      </w:r>
      <w:r w:rsidRPr="006F6624">
        <w:t>CE</w:t>
      </w:r>
      <w:r w:rsidRPr="006F6624">
        <w:rPr>
          <w:lang w:val="en-US"/>
        </w:rPr>
        <w:t>N</w:t>
      </w:r>
      <w:r w:rsidRPr="006F6624">
        <w:t>E</w:t>
      </w:r>
      <w:r w:rsidRPr="006F6624">
        <w:rPr>
          <w:lang w:val="en-US"/>
        </w:rPr>
        <w:t>LE</w:t>
      </w:r>
      <w:r w:rsidRPr="006F6624">
        <w:t>C</w:t>
      </w:r>
      <w:r w:rsidRPr="003A7292">
        <w:rPr>
          <w:lang w:val="el-GR"/>
        </w:rPr>
        <w:t xml:space="preserve">, της θέσης και της ονοματολογίας  των ηλεκτρικών συσκευών, κινητήρων, διακοπτών, φωτιστικών, πριζών, πινάκων κλπ. και της διαδρομής των ηλεκτρικών γραμμών εφόσον έχουν διατομή ίση ή μεγαλύτερη 1,5 </w:t>
      </w:r>
      <w:r>
        <w:t>mm</w:t>
      </w:r>
      <w:r w:rsidRPr="003A7292">
        <w:rPr>
          <w:vertAlign w:val="superscript"/>
          <w:lang w:val="el-GR"/>
        </w:rPr>
        <w:t>2</w:t>
      </w:r>
      <w:r w:rsidRPr="003A7292">
        <w:rPr>
          <w:lang w:val="el-GR"/>
        </w:rPr>
        <w:t xml:space="preserve">. </w:t>
      </w:r>
    </w:p>
    <w:p w:rsidR="00C52711" w:rsidRPr="003A7292" w:rsidRDefault="00C52711" w:rsidP="00C52711">
      <w:pPr>
        <w:rPr>
          <w:lang w:val="el-GR"/>
        </w:rPr>
      </w:pPr>
      <w:r w:rsidRPr="003A7292">
        <w:rPr>
          <w:lang w:val="el-GR"/>
        </w:rPr>
        <w:t xml:space="preserve">Τα ηλεκτρονικά αρχεία των περιπτώσεων 1,2,3 και 4 θα παραδοθούν σε </w:t>
      </w:r>
      <w:r>
        <w:rPr>
          <w:lang w:val="en-US"/>
        </w:rPr>
        <w:t>word</w:t>
      </w:r>
      <w:r w:rsidRPr="003A7292">
        <w:rPr>
          <w:lang w:val="el-GR"/>
        </w:rPr>
        <w:t xml:space="preserve"> και </w:t>
      </w:r>
      <w:r>
        <w:rPr>
          <w:lang w:val="en-US"/>
        </w:rPr>
        <w:t>pdf</w:t>
      </w:r>
      <w:r w:rsidRPr="003A7292">
        <w:rPr>
          <w:lang w:val="el-GR"/>
        </w:rPr>
        <w:t xml:space="preserve">, ενώ τα σχέδια των περιπτώσεων 5 και 6 σε </w:t>
      </w:r>
      <w:r>
        <w:rPr>
          <w:lang w:val="en-US"/>
        </w:rPr>
        <w:t>autocad</w:t>
      </w:r>
      <w:r w:rsidRPr="003A7292">
        <w:rPr>
          <w:lang w:val="el-GR"/>
        </w:rPr>
        <w:t xml:space="preserve"> και </w:t>
      </w:r>
      <w:r>
        <w:rPr>
          <w:lang w:val="en-US"/>
        </w:rPr>
        <w:t>pdf</w:t>
      </w:r>
      <w:r w:rsidRPr="003A7292">
        <w:rPr>
          <w:lang w:val="el-GR"/>
        </w:rPr>
        <w:t>. Τα εκτυπωμένα σχέδια θα είναι κατάλληλου μεγέθους ανάλογα με την πολυπλοκότητά τους ώστε να είναι ευανάγνωστα.</w:t>
      </w:r>
    </w:p>
    <w:p w:rsidR="00C52711" w:rsidRPr="003A7292" w:rsidRDefault="00C52711" w:rsidP="00C52711">
      <w:pPr>
        <w:rPr>
          <w:lang w:val="el-GR"/>
        </w:rPr>
      </w:pPr>
    </w:p>
    <w:p w:rsidR="00C52711" w:rsidRPr="003A7292" w:rsidRDefault="00C52711" w:rsidP="00C52711">
      <w:pPr>
        <w:rPr>
          <w:lang w:val="el-GR"/>
        </w:rPr>
      </w:pPr>
      <w:r w:rsidRPr="003A7292">
        <w:rPr>
          <w:lang w:val="el-GR"/>
        </w:rPr>
        <w:t xml:space="preserve">Ένα αντίγραφο των παραδοτέων θα κατατεθεί από τον Ανάδοχο στον ΔΕΔΔΗΕ  και δύο αντίγραφα στο Νοσοκομείο. Επίσης θα παραδοθεί στον εντολέα  το αποδεικτικό κατάθεσης στον ΔΕΔΔΗΕ όλων των απαιτούμενων εντύπων. </w:t>
      </w:r>
    </w:p>
    <w:p w:rsidR="00C52711" w:rsidRPr="003A7292" w:rsidRDefault="00C52711" w:rsidP="00C52711">
      <w:pPr>
        <w:rPr>
          <w:lang w:val="el-GR"/>
        </w:rPr>
      </w:pPr>
    </w:p>
    <w:p w:rsidR="00C52711" w:rsidRPr="003A7292" w:rsidRDefault="00C52711" w:rsidP="00C52711">
      <w:pPr>
        <w:rPr>
          <w:b/>
          <w:bCs/>
          <w:u w:val="single"/>
          <w:lang w:val="el-GR"/>
        </w:rPr>
      </w:pPr>
      <w:r w:rsidRPr="003A7292">
        <w:rPr>
          <w:b/>
          <w:bCs/>
          <w:u w:val="single"/>
          <w:lang w:val="el-GR"/>
        </w:rPr>
        <w:t>3. Τρόπος πληρωμής αναδόχου</w:t>
      </w:r>
    </w:p>
    <w:p w:rsidR="00C52711" w:rsidRPr="003A7292" w:rsidRDefault="00C52711" w:rsidP="00C52711">
      <w:pPr>
        <w:rPr>
          <w:lang w:val="el-GR"/>
        </w:rPr>
      </w:pPr>
      <w:r w:rsidRPr="003A7292">
        <w:rPr>
          <w:lang w:val="el-GR"/>
        </w:rPr>
        <w:t>Η πληρωμή του αναδόχου θα γίνει σε τρεις ισόποσες δόσεις μετά την ολοκλήρωση της κάθε φάσης των εργασιών. Αφότου εκδοθεί και υπογραφεί βεβαίωση καλής εκτέλεσης εργασιών από αρμόδια επιτροπή του Γ.Ν. Αγίου Νικολάου, για κάθε φάση των εργασιών, θα πραγματοποιείται η πληρωμή,έναντι έκδοσης ισόποσου τιμολογίου. Η τελευταία δόση θα καταβληθεί αφότου κατατεθούν τα δικαιολογητικά στο ΔΕΔΔΗΕ.</w:t>
      </w:r>
    </w:p>
    <w:p w:rsidR="00C52711" w:rsidRPr="003A7292" w:rsidRDefault="00C52711" w:rsidP="00C52711">
      <w:pPr>
        <w:rPr>
          <w:lang w:val="el-GR"/>
        </w:rPr>
      </w:pPr>
    </w:p>
    <w:p w:rsidR="00C52711" w:rsidRPr="003A7292" w:rsidRDefault="00C52711" w:rsidP="00C52711">
      <w:pPr>
        <w:rPr>
          <w:b/>
          <w:u w:val="single"/>
          <w:lang w:val="el-GR"/>
        </w:rPr>
      </w:pPr>
      <w:r w:rsidRPr="003A7292">
        <w:rPr>
          <w:b/>
          <w:u w:val="single"/>
          <w:lang w:val="el-GR"/>
        </w:rPr>
        <w:t>4.Εμπειρία αναδόχου / πιστοποιητικά εταιρείας</w:t>
      </w:r>
    </w:p>
    <w:p w:rsidR="00C52711" w:rsidRPr="003A7292" w:rsidRDefault="00C52711" w:rsidP="00C52711">
      <w:pPr>
        <w:rPr>
          <w:lang w:val="el-GR"/>
        </w:rPr>
      </w:pPr>
      <w:r w:rsidRPr="003A7292">
        <w:rPr>
          <w:lang w:val="el-GR"/>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παρούσας σύμβασης παρόμοιων κτιριακών συγκροτημάτων άνω των 5.000 </w:t>
      </w:r>
      <w:r>
        <w:rPr>
          <w:lang w:val="en-US"/>
        </w:rPr>
        <w:t>m</w:t>
      </w:r>
      <w:r w:rsidRPr="003A7292">
        <w:rPr>
          <w:vertAlign w:val="superscript"/>
          <w:lang w:val="el-GR"/>
        </w:rPr>
        <w:t>2</w:t>
      </w:r>
      <w:r w:rsidRPr="003A7292">
        <w:rPr>
          <w:lang w:val="el-GR"/>
        </w:rPr>
        <w:t xml:space="preserve"> (νοσοκομεία ή βιομηχανικά κτίρια).</w:t>
      </w:r>
    </w:p>
    <w:p w:rsidR="00C52711" w:rsidRPr="003A7292" w:rsidRDefault="00C52711" w:rsidP="00C52711">
      <w:pPr>
        <w:rPr>
          <w:lang w:val="el-GR"/>
        </w:rPr>
      </w:pPr>
      <w:r w:rsidRPr="003A7292">
        <w:rPr>
          <w:lang w:val="el-GR"/>
        </w:rPr>
        <w:t>Επιπλέον κατά τη διάρκεια της τελευταίας τετραετίας (2020 – 2021- 2022- 2023) πρέπει να έχουν εκτελέσει τουλάχιστον δύο παρόμοιες συμβάσεις με αντικείμενο συναφές της παρούσας συνολικού προϋπολογισμού αθροιστικά στα έτη 2020 έως 2023 ίσου ή ανώτερου του 50% του προϋπολογισμού.</w:t>
      </w:r>
    </w:p>
    <w:p w:rsidR="00C52711" w:rsidRPr="003A7292" w:rsidRDefault="00C52711" w:rsidP="00C52711">
      <w:pPr>
        <w:rPr>
          <w:lang w:val="el-GR"/>
        </w:rPr>
      </w:pPr>
      <w:r w:rsidRPr="003A7292">
        <w:rPr>
          <w:lang w:val="el-GR"/>
        </w:rPr>
        <w:t>Τέλος οι υποψήφιοι απαιτείται να διαθέτουν κατάλληλο εξοπλισμό από διαπιστευμένο εργαστήριο για τον έλεγχο των εγκαταστάσεων.</w:t>
      </w:r>
    </w:p>
    <w:p w:rsidR="00C52711" w:rsidRPr="003A7292" w:rsidRDefault="00C52711" w:rsidP="00C52711">
      <w:pPr>
        <w:rPr>
          <w:lang w:val="el-GR"/>
        </w:rPr>
      </w:pPr>
      <w:r w:rsidRPr="003A7292">
        <w:rPr>
          <w:lang w:val="el-GR"/>
        </w:rPr>
        <w:t>Για την απόδειξη των παραπάνω, οι οικονομικοί φορείς οφείλουν να υποβάλλουν:</w:t>
      </w:r>
    </w:p>
    <w:p w:rsidR="00C52711" w:rsidRPr="003A7292" w:rsidRDefault="00C52711" w:rsidP="00C52711">
      <w:pPr>
        <w:pStyle w:val="a7"/>
        <w:numPr>
          <w:ilvl w:val="0"/>
          <w:numId w:val="2"/>
        </w:numPr>
        <w:suppressAutoHyphens w:val="0"/>
        <w:spacing w:after="160" w:line="259" w:lineRule="auto"/>
        <w:rPr>
          <w:lang w:val="el-GR"/>
        </w:rPr>
      </w:pPr>
      <w:r w:rsidRPr="003A7292">
        <w:rPr>
          <w:lang w:val="el-GR"/>
        </w:rPr>
        <w:t>πιστοποιητικό/βεβαίωση του οικείου φορέα με το οποίο να πιστοποιείται η εγγραφή τους σε αυτό και το ειδικό επάγγελμά τους,</w:t>
      </w:r>
    </w:p>
    <w:p w:rsidR="00C52711" w:rsidRPr="003A7292" w:rsidRDefault="00C52711" w:rsidP="00C52711">
      <w:pPr>
        <w:pStyle w:val="a7"/>
        <w:numPr>
          <w:ilvl w:val="0"/>
          <w:numId w:val="2"/>
        </w:numPr>
        <w:suppressAutoHyphens w:val="0"/>
        <w:spacing w:after="160" w:line="259" w:lineRule="auto"/>
        <w:rPr>
          <w:lang w:val="el-GR"/>
        </w:rPr>
      </w:pPr>
      <w:r w:rsidRPr="003A7292">
        <w:rPr>
          <w:lang w:val="el-GR"/>
        </w:rPr>
        <w:t>κατάλογο των κυριότερων υπηρεσιών που προσφέρθηκαν την τελευταία τετραετία, με αναφορά του αντίστοιχου ποσού, της ημερομηνίας και του δημόσιου ή ιδιωτικού παραλήπτη,</w:t>
      </w:r>
    </w:p>
    <w:p w:rsidR="00C52711" w:rsidRPr="003A7292" w:rsidRDefault="00C52711" w:rsidP="00C52711">
      <w:pPr>
        <w:pStyle w:val="a7"/>
        <w:numPr>
          <w:ilvl w:val="0"/>
          <w:numId w:val="2"/>
        </w:numPr>
        <w:suppressAutoHyphens w:val="0"/>
        <w:spacing w:after="160" w:line="259" w:lineRule="auto"/>
        <w:rPr>
          <w:lang w:val="el-GR"/>
        </w:rPr>
      </w:pPr>
      <w:r w:rsidRPr="003A7292">
        <w:rPr>
          <w:lang w:val="el-GR"/>
        </w:rPr>
        <w:t>υπεύθυνη δήλωση όπου θα αναφέρονται τα στοιχεία του προσώπου που θα υπογράψει την ΥΔΕ και ο οποίος θα είναι Ηλεκτρολόγος Μηχανικός ή Μηχανολόγος Μηχανικός ΠΕ ή ΤΕ με βεβαίωση αναγγελίας δραστηριότητας ή Ηλεκτρολόγος με άδεια Εγκαταστάτη ηλεκτρολόγου, Ά Ειδικότητας 4</w:t>
      </w:r>
      <w:r w:rsidRPr="003A7292">
        <w:rPr>
          <w:vertAlign w:val="superscript"/>
          <w:lang w:val="el-GR"/>
        </w:rPr>
        <w:t>ης</w:t>
      </w:r>
      <w:r w:rsidRPr="003A7292">
        <w:rPr>
          <w:lang w:val="el-GR"/>
        </w:rPr>
        <w:t xml:space="preserve"> Ομάδας (σύμφωνα με το ΠΔ 108/2013),</w:t>
      </w:r>
    </w:p>
    <w:p w:rsidR="00C52711" w:rsidRPr="003A7292" w:rsidRDefault="00C52711" w:rsidP="00C52711">
      <w:pPr>
        <w:pStyle w:val="a7"/>
        <w:numPr>
          <w:ilvl w:val="0"/>
          <w:numId w:val="2"/>
        </w:numPr>
        <w:suppressAutoHyphens w:val="0"/>
        <w:spacing w:after="160" w:line="259" w:lineRule="auto"/>
        <w:rPr>
          <w:lang w:val="el-GR"/>
        </w:rPr>
      </w:pPr>
      <w:r w:rsidRPr="003A7292">
        <w:rPr>
          <w:lang w:val="el-GR"/>
        </w:rPr>
        <w:t xml:space="preserve">υπεύθυνη δήλωση ότι οι προς εκτέλεση εργασίες θα συμφωνούν πλήρως με τις τεχνικές προδιαγραφές ΚΕΗΕ ή κατά ΕΛΟΤ </w:t>
      </w:r>
      <w:r>
        <w:t>HD</w:t>
      </w:r>
      <w:r w:rsidRPr="003A7292">
        <w:rPr>
          <w:lang w:val="el-GR"/>
        </w:rPr>
        <w:t xml:space="preserve"> 384, ότι διαθέτει τον απαραίτητο εξοπλισμό, την εξειδικευμένη τεχνογνωσία και το επαρκές και κατάλληλο προσωπικό για την εκτέλεση των υπηρεσιών που του ανατίθεται,</w:t>
      </w:r>
    </w:p>
    <w:p w:rsidR="00C52711" w:rsidRDefault="00C52711" w:rsidP="00C52711">
      <w:pPr>
        <w:pStyle w:val="a7"/>
        <w:numPr>
          <w:ilvl w:val="0"/>
          <w:numId w:val="2"/>
        </w:numPr>
        <w:suppressAutoHyphens w:val="0"/>
        <w:spacing w:after="160" w:line="259" w:lineRule="auto"/>
      </w:pPr>
      <w:r w:rsidRPr="003A7292">
        <w:rPr>
          <w:lang w:val="el-GR"/>
        </w:rPr>
        <w:t xml:space="preserve">υπεύθυνη δήλωση όπου θα αναφέρεται το ακριβές μοντέλο, ο σειριακός αριθμός και το πιστοποιητικό </w:t>
      </w:r>
      <w:r w:rsidRPr="0030691A">
        <w:t>CE</w:t>
      </w:r>
      <w:r w:rsidRPr="003A7292">
        <w:rPr>
          <w:lang w:val="el-GR"/>
        </w:rPr>
        <w:t xml:space="preserve">, για το πιστοποιημένο πολυόργανο υψηλής ακρίβειας. </w:t>
      </w:r>
      <w:r>
        <w:t>Θα κατατεθεί επίσης πιστοποιητικό διακρίβωσης οργάνου ελέγχου.</w:t>
      </w:r>
    </w:p>
    <w:p w:rsidR="00C52711" w:rsidRPr="003A7292" w:rsidRDefault="00C52711" w:rsidP="00C52711">
      <w:pPr>
        <w:rPr>
          <w:lang w:val="el-GR"/>
        </w:rPr>
      </w:pPr>
      <w:r w:rsidRPr="003A7292">
        <w:rPr>
          <w:lang w:val="el-GR"/>
        </w:rPr>
        <w:t xml:space="preserve">Τα πιστοποιητικά θα πρέπει να είναι σε ισχύ τόσο κατά τη διάρκεια υποβολής της προσφοράς, όσο και κατά τη διάρκεια της σύμβασης. </w:t>
      </w:r>
    </w:p>
    <w:p w:rsidR="00C52711" w:rsidRPr="003A7292" w:rsidRDefault="00C52711" w:rsidP="00C52711">
      <w:pPr>
        <w:rPr>
          <w:lang w:val="el-GR"/>
        </w:rPr>
      </w:pPr>
    </w:p>
    <w:p w:rsidR="00C52711" w:rsidRPr="00464095" w:rsidRDefault="00C52711" w:rsidP="00C52711">
      <w:pPr>
        <w:rPr>
          <w:b/>
          <w:u w:val="single"/>
          <w:lang w:val="el-GR"/>
        </w:rPr>
      </w:pPr>
      <w:r w:rsidRPr="00464095">
        <w:rPr>
          <w:b/>
          <w:u w:val="single"/>
          <w:lang w:val="el-GR"/>
        </w:rPr>
        <w:t>5. Υποχρεώσεις υποψήφιων οικονομικών φορέων</w:t>
      </w:r>
    </w:p>
    <w:p w:rsidR="00C52711" w:rsidRPr="003A7292" w:rsidRDefault="00C52711" w:rsidP="00C52711">
      <w:pPr>
        <w:rPr>
          <w:lang w:val="el-GR"/>
        </w:rPr>
      </w:pPr>
      <w:r w:rsidRPr="003A7292">
        <w:rPr>
          <w:lang w:val="el-GR"/>
        </w:rPr>
        <w:t>Οι υποψήφιοι οφείλουν να συντάξουν την προσφορά τους σύμφωνα με τις τεχνικές προδιαγραφές και τους όρους της παρούσας.</w:t>
      </w:r>
    </w:p>
    <w:p w:rsidR="00C52711" w:rsidRPr="003A7292" w:rsidRDefault="00C52711" w:rsidP="00C52711">
      <w:pPr>
        <w:rPr>
          <w:lang w:val="el-GR"/>
        </w:rPr>
      </w:pPr>
      <w:r w:rsidRPr="003A7292">
        <w:rPr>
          <w:lang w:val="el-GR"/>
        </w:rPr>
        <w:t>Η προσφορά των υποψηφίων θα πρέπει να αφορά το σύνολο των ειδών και υπηρεσιών. Προσφορές που θα περιλαμβάνουν μέρος των ζητούμενων θα απορρίπτονται.</w:t>
      </w:r>
    </w:p>
    <w:p w:rsidR="00C52711" w:rsidRPr="003A7292" w:rsidRDefault="00C52711" w:rsidP="00C52711">
      <w:pPr>
        <w:rPr>
          <w:lang w:val="el-GR"/>
        </w:rPr>
      </w:pPr>
      <w:r w:rsidRPr="003A7292">
        <w:rPr>
          <w:lang w:val="el-GR"/>
        </w:rPr>
        <w:t xml:space="preserve">Ο υποψήφιος ανάδοχος είναι υποχρεωμένος, επί ποινή αποκλεισμού, πριν την κατάθεση της οικονομικής προσφοράς, να επισκεφτεί τις εγκαταστάσεις των κτιρίων και να λάβει γνώση της υφιστάμενης κατάστασης των ηλεκτρολογικών εγκαταστάσεων και των ιδιαίτερων συνθηκών των χώρων. Θα εκδοθεί η σχετική βεβαίωση από την Τεχνική Υπηρεσία του Νοσοκομείου. </w:t>
      </w:r>
    </w:p>
    <w:p w:rsidR="00C52711" w:rsidRPr="003A7292" w:rsidRDefault="00C52711" w:rsidP="00C52711">
      <w:pPr>
        <w:rPr>
          <w:lang w:val="el-GR"/>
        </w:rPr>
      </w:pPr>
    </w:p>
    <w:p w:rsidR="00C52711" w:rsidRPr="003A7292" w:rsidRDefault="00C52711" w:rsidP="00C52711">
      <w:pPr>
        <w:rPr>
          <w:b/>
          <w:u w:val="single"/>
          <w:lang w:val="el-GR"/>
        </w:rPr>
      </w:pPr>
      <w:r w:rsidRPr="003A7292">
        <w:rPr>
          <w:b/>
          <w:u w:val="single"/>
          <w:lang w:val="el-GR"/>
        </w:rPr>
        <w:t>6. Υποχρεώσεις αναδόχου</w:t>
      </w:r>
    </w:p>
    <w:p w:rsidR="00C52711" w:rsidRPr="003A7292" w:rsidRDefault="00C52711" w:rsidP="00C52711">
      <w:pPr>
        <w:rPr>
          <w:lang w:val="el-GR"/>
        </w:rPr>
      </w:pPr>
      <w:r w:rsidRPr="003A7292">
        <w:rPr>
          <w:lang w:val="el-GR"/>
        </w:rPr>
        <w:t>Ο ανάδοχος, στα πλαίσια της σύμβασης που θα υπογραφεί θεωρείται ότι έχει εξετάσει τις καθορισμένες απαιτήσεις και τους παρόντες όρους. Δεν θα επιτραπεί οποιαδήποτε αξίωση από τον ανάδοχο για πρόσθετη πληρωμή ή χρονική παράταση που θα οφείλονται σε παρερμηνεία οποιουδήποτε θέματος αναφερόμενου στις καθορισμένες απαιτήσεις ή τους όρους.</w:t>
      </w:r>
    </w:p>
    <w:p w:rsidR="00C52711" w:rsidRPr="003A7292" w:rsidRDefault="00C52711" w:rsidP="00C52711">
      <w:pPr>
        <w:rPr>
          <w:lang w:val="el-GR"/>
        </w:rPr>
      </w:pPr>
      <w:r w:rsidRPr="003A7292">
        <w:rPr>
          <w:lang w:val="el-GR"/>
        </w:rPr>
        <w:lastRenderedPageBreak/>
        <w:t>Ο ανάδοχος να διαθέτει τον απαιτούμενο μετρητικό εξοπλισμό, όργανα και εργαλεία ελέγχου, το επαρκές και κατάλληλο προσωπικό για την εκτέλεση της υπηρεσίας που του ανατίθεται, σύμφωνα με τις δεσμεύσεις που αναλαμβάνει με την υποβολή της προσφοράς του. Τα στοιχεία και η άδεια εργασίας του προσωπικού που θα εργαστεί θα πρέπει να κοινοποιείται στο νοσοκομείο Σε περίπτωση βλάβης σε κάποιο εγκατεστημένο ηλεκτρικό πίνακα, μηχάνημα, εξάρτημα αυτού κλπ, με υπαιτιότητα του αναδόχου, η επισκευή θα γίνει με έξοδα και υλικά του αναδόχου.</w:t>
      </w:r>
    </w:p>
    <w:p w:rsidR="00C52711" w:rsidRPr="003A7292" w:rsidRDefault="00C52711" w:rsidP="00C52711">
      <w:pPr>
        <w:rPr>
          <w:lang w:val="el-GR"/>
        </w:rPr>
      </w:pPr>
      <w:r w:rsidRPr="003A7292">
        <w:rPr>
          <w:lang w:val="el-GR"/>
        </w:rPr>
        <w:t>Ο ανάδοχος είναι υποχρεωμένος να προβαίνει στις εργασίες που περιγράφονται αναλυτικά παραπάνω, καθώς και σε άλλες που πιθανόν να μην έχουν συμπεριληφθεί στις αντίστοιχες παραγράφους, αλλά κρίνονται απαραίτητες για την καλή λειτουργία των εγκαταστάσεων.</w:t>
      </w:r>
    </w:p>
    <w:p w:rsidR="00C52711" w:rsidRPr="003A7292" w:rsidRDefault="00C52711" w:rsidP="00C52711">
      <w:pPr>
        <w:rPr>
          <w:lang w:val="el-GR"/>
        </w:rPr>
      </w:pPr>
      <w:r w:rsidRPr="003A7292">
        <w:rPr>
          <w:lang w:val="el-GR"/>
        </w:rPr>
        <w:t>Όταν το συνεργείο επισκέπτεται την Υπηρεσία θα εκδίδει σχετικό δελτίο τεχνικού ελέγχου όπου θα καταγράφονται οι εργασίες που πραγματοποιήθηκαν και τυχόν παρατηρήσεις. Το δελτίο θα παραδίδεται στην Τεχνική Υπηρεσία του Νοσοκομείου.</w:t>
      </w:r>
    </w:p>
    <w:p w:rsidR="00C52711" w:rsidRPr="003A7292" w:rsidRDefault="00C52711" w:rsidP="00C52711">
      <w:pPr>
        <w:rPr>
          <w:lang w:val="el-GR"/>
        </w:rPr>
      </w:pPr>
      <w:r w:rsidRPr="003A7292">
        <w:rPr>
          <w:lang w:val="el-GR"/>
        </w:rPr>
        <w:t>Όλες οι εργασίες θα εκτελούνται κατά τις εργάσιμες ημέρες και ώρες 7.00 έως 15.00.Αν ο Ανάδοχος επιθυμεί την εκτέλεση εργασιών και κατά τις αργίες (Σάββατο, Κυριακή) ή σε διαφορετικό ωράριο από το ανωτέρω θα πρέπει να συνεννοείται εκ των προτέρων με την Τεχνική Υπηρεσία για τη δυνατότητα ή μη εργασίας τα συγκεκριμένα σαββατοκύριακα ή ώρες μετά τις 15:00, χωρίς όμως αυτό να είναι δεσμευτικό από την πλευρά του Νοσοκομείου.</w:t>
      </w:r>
    </w:p>
    <w:p w:rsidR="00C52711" w:rsidRPr="003A7292" w:rsidRDefault="00C52711" w:rsidP="00C52711">
      <w:pPr>
        <w:rPr>
          <w:lang w:val="el-GR"/>
        </w:rPr>
      </w:pPr>
      <w:r w:rsidRPr="003A7292">
        <w:rPr>
          <w:lang w:val="el-GR"/>
        </w:rPr>
        <w:t xml:space="preserve">Όλες οι εργασίες θα διενεργηθούν σύμφωνα με τις τεχνικές απαιτήσεις και τη μεθοδολογία του ισχύοντος προτύπου ΕΛΟΤ </w:t>
      </w:r>
      <w:r>
        <w:t>HD</w:t>
      </w:r>
      <w:r w:rsidRPr="003A7292">
        <w:rPr>
          <w:lang w:val="el-GR"/>
        </w:rPr>
        <w:t xml:space="preserve"> 384 και θα γίνουν σύμφωνα με τις διατάξεις των ευρωπαϊκών και ελληνικών κανονισμών και με όλους τους κανόνες της τέχνης και της επιστήμης.</w:t>
      </w:r>
    </w:p>
    <w:p w:rsidR="00C52711" w:rsidRPr="003A7292" w:rsidRDefault="00C52711" w:rsidP="00C52711">
      <w:pPr>
        <w:rPr>
          <w:lang w:val="el-GR"/>
        </w:rPr>
      </w:pPr>
      <w:r w:rsidRPr="003A7292">
        <w:rPr>
          <w:lang w:val="el-GR"/>
        </w:rPr>
        <w:t xml:space="preserve">Ο έλεγχος της ηλεκτρολογικής εγκατάστασης γίνεται με πιστοποιημένα πολυόργανα υψηλής ακρίβειας που τεκμηριώνουν την ασφαλή και σωστή λειτουργία της, βάση των κανονισμών της ηλεκτρολογικής νομοθεσίας ΕΛΟΤ </w:t>
      </w:r>
      <w:r>
        <w:t>HD</w:t>
      </w:r>
      <w:r w:rsidRPr="003A7292">
        <w:rPr>
          <w:lang w:val="el-GR"/>
        </w:rPr>
        <w:t xml:space="preserve"> 384 και ΚΕΗΕ.</w:t>
      </w:r>
    </w:p>
    <w:p w:rsidR="00C52711" w:rsidRPr="003A7292" w:rsidRDefault="00C52711" w:rsidP="00C52711">
      <w:pPr>
        <w:rPr>
          <w:lang w:val="el-GR"/>
        </w:rPr>
      </w:pPr>
    </w:p>
    <w:p w:rsidR="00C52711" w:rsidRPr="003A7292" w:rsidRDefault="00C52711" w:rsidP="00C52711">
      <w:pPr>
        <w:rPr>
          <w:b/>
          <w:u w:val="single"/>
          <w:lang w:val="el-GR"/>
        </w:rPr>
      </w:pPr>
      <w:r w:rsidRPr="003A7292">
        <w:rPr>
          <w:b/>
          <w:u w:val="single"/>
          <w:lang w:val="el-GR"/>
        </w:rPr>
        <w:t>7. Ειδικοί οροί εκτέλεσης της σύμβασης</w:t>
      </w:r>
    </w:p>
    <w:p w:rsidR="00C52711" w:rsidRPr="003A7292" w:rsidRDefault="00C52711" w:rsidP="00C52711">
      <w:pPr>
        <w:rPr>
          <w:lang w:val="el-GR"/>
        </w:rPr>
      </w:pPr>
      <w:r w:rsidRPr="003A7292">
        <w:rPr>
          <w:lang w:val="el-GR"/>
        </w:rPr>
        <w:t>Όλες οι εργασίες – μετρήσεις θα πρέπει να γίνονται θεωρώντας ότι η εγκατάσταση είναι πάντα «υπό τάση» από το δίκτυο του Δ.Ε.Δ.Δ.Η.Ε. προς αποφυγήν τυχόν ατυχήματος. Ο Ανάδοχος έχει την υποχρέωση να ενημερώνει εγκαίρως με κάθε πρόσφορο μέσο τους χρήστες των εγκαταστάσεων του Γ.Ν. Αγίου Νικολάου (προσωπικό του Νοσοκομείου και την Τεχνική Υπηρεσία) για κάθε εργασία και έλεγχο που θα πραγματοποιήσει. Ειδικότερα όταν απαιτείται διακοπή ρεύματος σε κάποιο τμήμα της Εγκατάστασης θα πρέπει να συνεργάζεται με την Τ.Υ, ώστε να προγραμματίζουν από κοινού τη διακοπή.</w:t>
      </w:r>
    </w:p>
    <w:p w:rsidR="00C52711" w:rsidRPr="003A7292" w:rsidRDefault="00C52711" w:rsidP="00C52711">
      <w:pPr>
        <w:rPr>
          <w:lang w:val="el-GR"/>
        </w:rPr>
      </w:pPr>
      <w:r w:rsidRPr="003A7292">
        <w:rPr>
          <w:lang w:val="el-GR"/>
        </w:rPr>
        <w:t>Ο Ανάδοχος θα συνεργάζεται αρμονικά με την Τεχνική Υπηρεσία του Νοσοκομείου καθ’ όλη τη διάρκεια των εργασιών του προκειμένου να διασφαλίζεται η ομαλή λειτουργία της Εγκατάστασης.</w:t>
      </w:r>
    </w:p>
    <w:p w:rsidR="00C52711" w:rsidRPr="003A7292" w:rsidRDefault="00C52711" w:rsidP="00C52711">
      <w:pPr>
        <w:rPr>
          <w:lang w:val="el-GR"/>
        </w:rPr>
      </w:pPr>
      <w:r w:rsidRPr="003A7292">
        <w:rPr>
          <w:lang w:val="el-GR"/>
        </w:rPr>
        <w:t>Τα διαθέσιμα σχέδια ή άλλο υλικό σε έντυπη μορφή αναγκαία για χρήση από τον Ανάδοχο κατά τη διάρκεια των ελέγχων της Εγκατάστασης και την έκδοση της Υ.Δ.Ε., θα παραδοθούν σε αυτόν από την Αναθέτουσα υπηρεσία, ώστε να φωτοτυπηθούν με δικές του δαπάνες και θα επιστραφούν το συντομότερο δυνατόν.</w:t>
      </w:r>
    </w:p>
    <w:p w:rsidR="00C52711" w:rsidRPr="003A7292" w:rsidRDefault="00C52711" w:rsidP="00C52711">
      <w:pPr>
        <w:rPr>
          <w:lang w:val="el-GR"/>
        </w:rPr>
      </w:pPr>
      <w:r w:rsidRPr="003A7292">
        <w:rPr>
          <w:lang w:val="el-GR"/>
        </w:rPr>
        <w:t>Ο ανάδοχος είναι πλήρως και αποκλειστικώς υπεύθυνος για την τήρηση της ισχύουσας νομοθεσίας ως προς το απασχολούμενο από αυτόν προσωπικό, για την εκτέλεση των συμβατικών υποχρεώσεών του.</w:t>
      </w:r>
    </w:p>
    <w:p w:rsidR="00C52711" w:rsidRPr="003A7292" w:rsidRDefault="00C52711" w:rsidP="00C52711">
      <w:pPr>
        <w:rPr>
          <w:lang w:val="el-GR"/>
        </w:rPr>
      </w:pPr>
      <w:r w:rsidRPr="003A7292">
        <w:rPr>
          <w:lang w:val="el-GR"/>
        </w:rPr>
        <w:t>Σε περιπτώσεις υπερωριακής απασχόλησης ο ανάδοχος δε δικαιούται πρόσθετης αποζημίωσης, υποχρεούται όμως να τηρεί όλους τους Νόμους και τους Κανονισμούς που αφορούν σε τέτοιες εργασίες. Σε περιπτώσεις νυχτερινής εργασίας, ο ανάδοχος υποχρεούται να παρέχει με δαπάνη του πρόσθετο και ικανοποιητικό φωτισμό για την ασφάλεια του προσωπικού του και παντός τρίτου.</w:t>
      </w:r>
    </w:p>
    <w:p w:rsidR="00C52711" w:rsidRPr="003A7292" w:rsidRDefault="00C52711" w:rsidP="00C52711">
      <w:pPr>
        <w:rPr>
          <w:lang w:val="el-GR"/>
        </w:rPr>
      </w:pPr>
      <w:r w:rsidRPr="003A7292">
        <w:rPr>
          <w:lang w:val="el-GR"/>
        </w:rPr>
        <w:t>Ο ανάδοχος είναι υπεύθυνος για την απρόσκοπτη, αδιάλειπτη και ασφαλή λειτουργία των εγκαταστάσεων και στοιχείων του κτιρίου και έχει την πλήρη ποινική και αστική ευθύνη για τυχόν ζημιές ή αξιώσεις που προκύψουν σε κάθε περίπτωση από τον ίδιο ή το προσωπικό του.</w:t>
      </w:r>
    </w:p>
    <w:p w:rsidR="00C52711" w:rsidRPr="00464095" w:rsidRDefault="00C52711" w:rsidP="00C52711">
      <w:pPr>
        <w:jc w:val="center"/>
        <w:rPr>
          <w:lang w:val="el-GR"/>
        </w:rPr>
      </w:pPr>
    </w:p>
    <w:p w:rsidR="00C52711" w:rsidRDefault="00C52711" w:rsidP="00C52711">
      <w:pPr>
        <w:pStyle w:val="normalwithoutspacing"/>
      </w:pPr>
    </w:p>
    <w:p w:rsidR="00C52711" w:rsidRDefault="00C52711" w:rsidP="00C52711">
      <w:pPr>
        <w:pStyle w:val="normalwithoutspacing"/>
      </w:pPr>
      <w:r>
        <w:rPr>
          <w:rFonts w:cs="Arial"/>
          <w:b/>
          <w:color w:val="002060"/>
          <w:szCs w:val="22"/>
        </w:rPr>
        <w:lastRenderedPageBreak/>
        <w:t>ΜΕΡΟΣ Β - ΟΙΚΟΝΟΜΙΚΟ ΑΝΤΙΚΕΙΜΕΝΟ ΤΗΣ ΣΥΜΒΑΣΗΣ</w:t>
      </w:r>
    </w:p>
    <w:p w:rsidR="00C52711" w:rsidRPr="00B950F6" w:rsidRDefault="00C52711" w:rsidP="00C52711">
      <w:pPr>
        <w:pStyle w:val="normalwithoutspacing"/>
      </w:pPr>
      <w:r>
        <w:rPr>
          <w:rFonts w:eastAsia="SimSun"/>
          <w:szCs w:val="22"/>
        </w:rPr>
        <w:t xml:space="preserve">Χρηματοδότηση: </w:t>
      </w:r>
      <w:r w:rsidRPr="00B950F6">
        <w:t xml:space="preserve">Φορέας χρηματοδότησης της παρούσας σύμβασης είναι </w:t>
      </w:r>
      <w:r>
        <w:t>η Ο.Μ. Έδρας του Γ.Ν. Λασιθίου.</w:t>
      </w:r>
      <w:r w:rsidRPr="00B950F6">
        <w:t xml:space="preserve"> Η δαπάνη για την εν λόγω σύμβαση βαρύνει την με Κ.Α.: </w:t>
      </w:r>
      <w:r>
        <w:t>419</w:t>
      </w:r>
      <w:r w:rsidRPr="00B950F6">
        <w:t xml:space="preserve"> σχετική πίστωση του τακτικού προϋπολογισμού του οικονομικού έτους </w:t>
      </w:r>
      <w:r>
        <w:t>2024 &amp; 202</w:t>
      </w:r>
      <w:r w:rsidRPr="000C1C0F">
        <w:t>5</w:t>
      </w:r>
      <w:r w:rsidRPr="00B950F6">
        <w:t xml:space="preserve">  του Φορέα</w:t>
      </w:r>
      <w:r>
        <w:t>.</w:t>
      </w:r>
    </w:p>
    <w:p w:rsidR="00C52711" w:rsidRPr="006B2C94" w:rsidRDefault="00C52711" w:rsidP="00C52711">
      <w:pPr>
        <w:suppressAutoHyphens w:val="0"/>
        <w:autoSpaceDE w:val="0"/>
        <w:spacing w:after="60"/>
        <w:rPr>
          <w:lang w:val="el-GR"/>
        </w:rPr>
      </w:pPr>
      <w:r>
        <w:rPr>
          <w:rFonts w:eastAsia="SimSun"/>
          <w:szCs w:val="22"/>
          <w:lang w:val="el-GR"/>
        </w:rPr>
        <w:t>Εκτιμώμενη αξία σύμβασης σε ευρώ, χωρίς ΦΠΑ  :  17.000,00</w:t>
      </w:r>
    </w:p>
    <w:p w:rsidR="00C52711" w:rsidRDefault="00C52711" w:rsidP="00C52711">
      <w:pPr>
        <w:suppressAutoHyphens w:val="0"/>
        <w:autoSpaceDE w:val="0"/>
        <w:spacing w:after="60"/>
        <w:rPr>
          <w:rFonts w:eastAsia="SimSun"/>
          <w:szCs w:val="22"/>
          <w:lang w:val="el-GR"/>
        </w:rPr>
      </w:pPr>
      <w:r>
        <w:rPr>
          <w:rFonts w:eastAsia="SimSun"/>
          <w:szCs w:val="22"/>
          <w:lang w:val="el-GR"/>
        </w:rPr>
        <w:t>Ανάλυση και Τεκμηρίωση προϋπολογισμού</w:t>
      </w:r>
    </w:p>
    <w:p w:rsidR="00C52711" w:rsidRDefault="00C52711" w:rsidP="00C52711">
      <w:pPr>
        <w:suppressAutoHyphens w:val="0"/>
        <w:autoSpaceDE w:val="0"/>
        <w:spacing w:after="60"/>
        <w:rPr>
          <w:rFonts w:eastAsia="SimSun"/>
          <w:szCs w:val="22"/>
          <w:lang w:val="el-GR"/>
        </w:rPr>
      </w:pPr>
      <w:r>
        <w:rPr>
          <w:rFonts w:eastAsia="SimSun"/>
          <w:szCs w:val="22"/>
          <w:lang w:val="el-GR"/>
        </w:rPr>
        <w:t>Συγκριτικά στοιχεία τιμών:</w:t>
      </w:r>
    </w:p>
    <w:tbl>
      <w:tblPr>
        <w:tblW w:w="10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3469"/>
        <w:gridCol w:w="1722"/>
        <w:gridCol w:w="1587"/>
        <w:gridCol w:w="1470"/>
      </w:tblGrid>
      <w:tr w:rsidR="00C52711" w:rsidRPr="00660A27" w:rsidTr="00072A8D">
        <w:trPr>
          <w:jc w:val="center"/>
        </w:trPr>
        <w:tc>
          <w:tcPr>
            <w:tcW w:w="2088" w:type="dxa"/>
            <w:shd w:val="clear" w:color="auto" w:fill="auto"/>
          </w:tcPr>
          <w:p w:rsidR="00C52711" w:rsidRPr="00660A27" w:rsidRDefault="00C52711" w:rsidP="00072A8D">
            <w:pPr>
              <w:pStyle w:val="a6"/>
              <w:spacing w:line="276" w:lineRule="auto"/>
              <w:rPr>
                <w:rFonts w:eastAsia="Calibri"/>
                <w:b/>
                <w:iCs/>
                <w:sz w:val="24"/>
              </w:rPr>
            </w:pPr>
            <w:r w:rsidRPr="00660A27">
              <w:rPr>
                <w:rFonts w:eastAsia="Calibri"/>
                <w:b/>
                <w:iCs/>
                <w:sz w:val="24"/>
              </w:rPr>
              <w:t>ΝΟΣΟΚΟΜΕΙΟ</w:t>
            </w:r>
          </w:p>
        </w:tc>
        <w:tc>
          <w:tcPr>
            <w:tcW w:w="3469" w:type="dxa"/>
            <w:shd w:val="clear" w:color="auto" w:fill="auto"/>
          </w:tcPr>
          <w:p w:rsidR="00C52711" w:rsidRPr="00660A27" w:rsidRDefault="00C52711" w:rsidP="00072A8D">
            <w:pPr>
              <w:pStyle w:val="a6"/>
              <w:spacing w:line="276" w:lineRule="auto"/>
              <w:rPr>
                <w:rFonts w:eastAsia="Calibri"/>
                <w:b/>
                <w:iCs/>
                <w:sz w:val="24"/>
              </w:rPr>
            </w:pPr>
            <w:r w:rsidRPr="00660A27">
              <w:rPr>
                <w:rFonts w:eastAsia="Calibri"/>
                <w:b/>
                <w:iCs/>
                <w:sz w:val="24"/>
              </w:rPr>
              <w:t>ΦΥΣΙΚΟ ΑΝΤΙΚΕΙΜΕΝΟ</w:t>
            </w:r>
          </w:p>
        </w:tc>
        <w:tc>
          <w:tcPr>
            <w:tcW w:w="1722" w:type="dxa"/>
            <w:shd w:val="clear" w:color="auto" w:fill="auto"/>
          </w:tcPr>
          <w:p w:rsidR="00C52711" w:rsidRPr="00660A27" w:rsidRDefault="00C52711" w:rsidP="00072A8D">
            <w:pPr>
              <w:pStyle w:val="a6"/>
              <w:spacing w:line="276" w:lineRule="auto"/>
              <w:rPr>
                <w:rFonts w:eastAsia="Calibri"/>
                <w:b/>
                <w:iCs/>
                <w:sz w:val="24"/>
              </w:rPr>
            </w:pPr>
            <w:r w:rsidRPr="00660A27">
              <w:rPr>
                <w:rFonts w:eastAsia="Calibri"/>
                <w:b/>
                <w:iCs/>
                <w:sz w:val="24"/>
              </w:rPr>
              <w:t>ΕΙΔΟΣ ΔΙΑΔΙΚΑΣΙΑΣ</w:t>
            </w:r>
          </w:p>
        </w:tc>
        <w:tc>
          <w:tcPr>
            <w:tcW w:w="1587" w:type="dxa"/>
            <w:shd w:val="clear" w:color="auto" w:fill="auto"/>
          </w:tcPr>
          <w:p w:rsidR="00C52711" w:rsidRPr="00660A27" w:rsidRDefault="00C52711" w:rsidP="00072A8D">
            <w:pPr>
              <w:pStyle w:val="a6"/>
              <w:spacing w:line="276" w:lineRule="auto"/>
              <w:rPr>
                <w:rFonts w:eastAsia="Calibri"/>
                <w:b/>
                <w:iCs/>
                <w:sz w:val="24"/>
              </w:rPr>
            </w:pPr>
            <w:r w:rsidRPr="00660A27">
              <w:rPr>
                <w:rFonts w:eastAsia="Calibri"/>
                <w:b/>
                <w:iCs/>
                <w:sz w:val="24"/>
              </w:rPr>
              <w:t>ΕΤΟΣ ΔΙΑΔΙΚΑΣΙΑΣ</w:t>
            </w:r>
          </w:p>
        </w:tc>
        <w:tc>
          <w:tcPr>
            <w:tcW w:w="1470" w:type="dxa"/>
            <w:shd w:val="clear" w:color="auto" w:fill="auto"/>
          </w:tcPr>
          <w:p w:rsidR="00C52711" w:rsidRPr="00660A27" w:rsidRDefault="00C52711" w:rsidP="00072A8D">
            <w:pPr>
              <w:pStyle w:val="a6"/>
              <w:spacing w:line="276" w:lineRule="auto"/>
              <w:rPr>
                <w:rFonts w:eastAsia="Calibri"/>
                <w:b/>
                <w:iCs/>
                <w:sz w:val="24"/>
                <w:lang w:val="el-GR"/>
              </w:rPr>
            </w:pPr>
            <w:r w:rsidRPr="00660A27">
              <w:rPr>
                <w:rFonts w:eastAsia="Calibri"/>
                <w:b/>
                <w:iCs/>
                <w:sz w:val="24"/>
                <w:lang w:val="el-GR"/>
              </w:rPr>
              <w:t>Π/Υ ΠΛΕΟΝ Φ.Π.Α.</w:t>
            </w:r>
          </w:p>
        </w:tc>
      </w:tr>
      <w:tr w:rsidR="00C52711" w:rsidTr="00072A8D">
        <w:trPr>
          <w:jc w:val="center"/>
        </w:trPr>
        <w:tc>
          <w:tcPr>
            <w:tcW w:w="2088"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Γ.Ν.Θ. Γ. ΠΑΠΑΝΙΚΟΛΑΟΥ</w:t>
            </w:r>
          </w:p>
        </w:tc>
        <w:tc>
          <w:tcPr>
            <w:tcW w:w="3469"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Υλοποίηση του αρχικού ελέγχου και επανελέγχου του</w:t>
            </w:r>
          </w:p>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συνόλου των ηλεκτρολογικών εγκαταστάσεων του νοσοκομείου από ηλεκτρολόγους</w:t>
            </w:r>
          </w:p>
          <w:p w:rsidR="00C52711" w:rsidRPr="00660A27" w:rsidRDefault="00C52711" w:rsidP="00072A8D">
            <w:pPr>
              <w:pStyle w:val="a6"/>
              <w:spacing w:line="276" w:lineRule="auto"/>
              <w:rPr>
                <w:rFonts w:eastAsia="Calibri"/>
                <w:iCs/>
                <w:sz w:val="24"/>
              </w:rPr>
            </w:pPr>
            <w:r w:rsidRPr="00660A27">
              <w:rPr>
                <w:rFonts w:eastAsia="Calibri"/>
                <w:iCs/>
                <w:sz w:val="24"/>
              </w:rPr>
              <w:t>εγκαταστάτες κατόχους απαιτούμενης άδειας</w:t>
            </w:r>
          </w:p>
        </w:tc>
        <w:tc>
          <w:tcPr>
            <w:tcW w:w="1722" w:type="dxa"/>
            <w:shd w:val="clear" w:color="auto" w:fill="auto"/>
          </w:tcPr>
          <w:p w:rsidR="00C52711" w:rsidRPr="00660A27" w:rsidRDefault="00C52711" w:rsidP="00072A8D">
            <w:pPr>
              <w:pStyle w:val="a6"/>
              <w:spacing w:line="276" w:lineRule="auto"/>
              <w:rPr>
                <w:rFonts w:eastAsia="Calibri"/>
                <w:iCs/>
                <w:sz w:val="24"/>
              </w:rPr>
            </w:pPr>
            <w:r w:rsidRPr="00660A27">
              <w:rPr>
                <w:rFonts w:eastAsia="Calibri"/>
                <w:iCs/>
                <w:sz w:val="24"/>
              </w:rPr>
              <w:t>Δημόσια διαβούλευση τεχνικών προδιαγραφών</w:t>
            </w:r>
          </w:p>
        </w:tc>
        <w:tc>
          <w:tcPr>
            <w:tcW w:w="1587" w:type="dxa"/>
            <w:shd w:val="clear" w:color="auto" w:fill="auto"/>
          </w:tcPr>
          <w:p w:rsidR="00C52711" w:rsidRPr="00660A27" w:rsidRDefault="00C52711" w:rsidP="00072A8D">
            <w:pPr>
              <w:pStyle w:val="a6"/>
              <w:spacing w:line="276" w:lineRule="auto"/>
              <w:jc w:val="center"/>
              <w:rPr>
                <w:rFonts w:eastAsia="Calibri"/>
                <w:iCs/>
                <w:sz w:val="24"/>
              </w:rPr>
            </w:pPr>
            <w:r w:rsidRPr="00660A27">
              <w:rPr>
                <w:rFonts w:eastAsia="Calibri"/>
                <w:iCs/>
                <w:sz w:val="24"/>
              </w:rPr>
              <w:t>2018</w:t>
            </w:r>
          </w:p>
        </w:tc>
        <w:tc>
          <w:tcPr>
            <w:tcW w:w="1470" w:type="dxa"/>
            <w:shd w:val="clear" w:color="auto" w:fill="auto"/>
          </w:tcPr>
          <w:p w:rsidR="00C52711" w:rsidRPr="00660A27" w:rsidRDefault="00C52711" w:rsidP="00072A8D">
            <w:pPr>
              <w:pStyle w:val="a6"/>
              <w:spacing w:line="276" w:lineRule="auto"/>
              <w:jc w:val="right"/>
              <w:rPr>
                <w:rFonts w:eastAsia="Calibri"/>
                <w:iCs/>
                <w:sz w:val="24"/>
              </w:rPr>
            </w:pPr>
            <w:r w:rsidRPr="00660A27">
              <w:rPr>
                <w:rFonts w:eastAsia="Calibri"/>
                <w:iCs/>
                <w:sz w:val="24"/>
              </w:rPr>
              <w:t>45.000,00</w:t>
            </w:r>
          </w:p>
        </w:tc>
      </w:tr>
      <w:tr w:rsidR="00C52711" w:rsidTr="00072A8D">
        <w:trPr>
          <w:jc w:val="center"/>
        </w:trPr>
        <w:tc>
          <w:tcPr>
            <w:tcW w:w="2088" w:type="dxa"/>
            <w:shd w:val="clear" w:color="auto" w:fill="auto"/>
          </w:tcPr>
          <w:p w:rsidR="00C52711" w:rsidRPr="00660A27" w:rsidRDefault="00C52711" w:rsidP="00072A8D">
            <w:pPr>
              <w:pStyle w:val="a6"/>
              <w:spacing w:line="276" w:lineRule="auto"/>
              <w:rPr>
                <w:rFonts w:eastAsia="Calibri"/>
                <w:iCs/>
                <w:sz w:val="24"/>
              </w:rPr>
            </w:pPr>
            <w:r w:rsidRPr="00660A27">
              <w:rPr>
                <w:rFonts w:eastAsia="Calibri"/>
                <w:iCs/>
                <w:sz w:val="24"/>
              </w:rPr>
              <w:t>ΑΧΕΠΑ</w:t>
            </w:r>
          </w:p>
        </w:tc>
        <w:tc>
          <w:tcPr>
            <w:tcW w:w="3469"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Υπηρεσίες ελέγχου και πιστοποίησης ηλεκτρολογικής εγκατάστασης και έκδοσης Υ.Δ.Ε. για 2 παροχές ΔΕΗ</w:t>
            </w:r>
          </w:p>
        </w:tc>
        <w:tc>
          <w:tcPr>
            <w:tcW w:w="1722" w:type="dxa"/>
            <w:shd w:val="clear" w:color="auto" w:fill="auto"/>
          </w:tcPr>
          <w:p w:rsidR="00C52711" w:rsidRPr="00660A27" w:rsidRDefault="00C52711" w:rsidP="00072A8D">
            <w:pPr>
              <w:pStyle w:val="a6"/>
              <w:spacing w:line="276" w:lineRule="auto"/>
              <w:rPr>
                <w:rFonts w:eastAsia="Calibri"/>
                <w:iCs/>
                <w:sz w:val="24"/>
              </w:rPr>
            </w:pPr>
            <w:r w:rsidRPr="00660A27">
              <w:rPr>
                <w:rFonts w:eastAsia="Calibri"/>
                <w:iCs/>
                <w:sz w:val="24"/>
              </w:rPr>
              <w:t>Συνοπτικός διαγωνισμός</w:t>
            </w:r>
          </w:p>
        </w:tc>
        <w:tc>
          <w:tcPr>
            <w:tcW w:w="1587" w:type="dxa"/>
            <w:shd w:val="clear" w:color="auto" w:fill="auto"/>
          </w:tcPr>
          <w:p w:rsidR="00C52711" w:rsidRPr="00660A27" w:rsidRDefault="00C52711" w:rsidP="00072A8D">
            <w:pPr>
              <w:pStyle w:val="a6"/>
              <w:spacing w:line="276" w:lineRule="auto"/>
              <w:jc w:val="center"/>
              <w:rPr>
                <w:rFonts w:eastAsia="Calibri"/>
                <w:iCs/>
                <w:sz w:val="24"/>
              </w:rPr>
            </w:pPr>
            <w:r w:rsidRPr="00660A27">
              <w:rPr>
                <w:rFonts w:eastAsia="Calibri"/>
                <w:iCs/>
                <w:sz w:val="24"/>
              </w:rPr>
              <w:t>2020</w:t>
            </w:r>
          </w:p>
        </w:tc>
        <w:tc>
          <w:tcPr>
            <w:tcW w:w="1470" w:type="dxa"/>
            <w:shd w:val="clear" w:color="auto" w:fill="auto"/>
          </w:tcPr>
          <w:p w:rsidR="00C52711" w:rsidRPr="00660A27" w:rsidRDefault="00C52711" w:rsidP="00072A8D">
            <w:pPr>
              <w:pStyle w:val="a6"/>
              <w:spacing w:line="276" w:lineRule="auto"/>
              <w:jc w:val="right"/>
              <w:rPr>
                <w:rFonts w:eastAsia="Calibri"/>
                <w:iCs/>
                <w:sz w:val="24"/>
              </w:rPr>
            </w:pPr>
            <w:r w:rsidRPr="00660A27">
              <w:rPr>
                <w:rFonts w:eastAsia="Calibri"/>
                <w:iCs/>
                <w:sz w:val="24"/>
              </w:rPr>
              <w:t>45.000,00</w:t>
            </w:r>
          </w:p>
        </w:tc>
      </w:tr>
      <w:tr w:rsidR="00C52711" w:rsidTr="00072A8D">
        <w:trPr>
          <w:jc w:val="center"/>
        </w:trPr>
        <w:tc>
          <w:tcPr>
            <w:tcW w:w="2088" w:type="dxa"/>
            <w:shd w:val="clear" w:color="auto" w:fill="auto"/>
          </w:tcPr>
          <w:p w:rsidR="00C52711" w:rsidRPr="00660A27" w:rsidRDefault="00C52711" w:rsidP="00072A8D">
            <w:pPr>
              <w:pStyle w:val="a6"/>
              <w:spacing w:line="276" w:lineRule="auto"/>
              <w:rPr>
                <w:rFonts w:eastAsia="Calibri"/>
                <w:iCs/>
                <w:sz w:val="24"/>
              </w:rPr>
            </w:pPr>
            <w:r w:rsidRPr="00660A27">
              <w:rPr>
                <w:rFonts w:eastAsia="Calibri"/>
                <w:iCs/>
                <w:sz w:val="24"/>
              </w:rPr>
              <w:t>Γ.Ν. ΘΗΡΑΣ</w:t>
            </w:r>
          </w:p>
        </w:tc>
        <w:tc>
          <w:tcPr>
            <w:tcW w:w="3469"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Υπηρεσίες ελέγχου ηλεκτρικών εγκαταστάσεων του Γ.Ν. Θήρας και της έκδοσης υπεύθυνης δήλωσης εγκαταστάτη</w:t>
            </w:r>
          </w:p>
        </w:tc>
        <w:tc>
          <w:tcPr>
            <w:tcW w:w="1722" w:type="dxa"/>
            <w:shd w:val="clear" w:color="auto" w:fill="auto"/>
          </w:tcPr>
          <w:p w:rsidR="00C52711" w:rsidRPr="00660A27" w:rsidRDefault="00C52711" w:rsidP="00072A8D">
            <w:pPr>
              <w:pStyle w:val="a6"/>
              <w:spacing w:line="276" w:lineRule="auto"/>
              <w:rPr>
                <w:rFonts w:eastAsia="Calibri"/>
                <w:iCs/>
                <w:sz w:val="24"/>
              </w:rPr>
            </w:pPr>
            <w:r w:rsidRPr="00660A27">
              <w:rPr>
                <w:rFonts w:eastAsia="Calibri"/>
                <w:iCs/>
                <w:sz w:val="24"/>
              </w:rPr>
              <w:t xml:space="preserve">Πρόσκληση εκδήλωσης ενδιαφέροντος </w:t>
            </w:r>
          </w:p>
        </w:tc>
        <w:tc>
          <w:tcPr>
            <w:tcW w:w="1587" w:type="dxa"/>
            <w:shd w:val="clear" w:color="auto" w:fill="auto"/>
          </w:tcPr>
          <w:p w:rsidR="00C52711" w:rsidRPr="00660A27" w:rsidRDefault="00C52711" w:rsidP="00072A8D">
            <w:pPr>
              <w:pStyle w:val="a6"/>
              <w:spacing w:line="276" w:lineRule="auto"/>
              <w:jc w:val="center"/>
              <w:rPr>
                <w:rFonts w:eastAsia="Calibri"/>
                <w:iCs/>
                <w:sz w:val="24"/>
              </w:rPr>
            </w:pPr>
            <w:r w:rsidRPr="00660A27">
              <w:rPr>
                <w:rFonts w:eastAsia="Calibri"/>
                <w:iCs/>
                <w:sz w:val="24"/>
              </w:rPr>
              <w:t>2021</w:t>
            </w:r>
          </w:p>
        </w:tc>
        <w:tc>
          <w:tcPr>
            <w:tcW w:w="1470" w:type="dxa"/>
            <w:shd w:val="clear" w:color="auto" w:fill="auto"/>
          </w:tcPr>
          <w:p w:rsidR="00C52711" w:rsidRPr="00660A27" w:rsidRDefault="00C52711" w:rsidP="00072A8D">
            <w:pPr>
              <w:pStyle w:val="a6"/>
              <w:spacing w:line="276" w:lineRule="auto"/>
              <w:jc w:val="right"/>
              <w:rPr>
                <w:rFonts w:eastAsia="Calibri"/>
                <w:iCs/>
                <w:sz w:val="24"/>
              </w:rPr>
            </w:pPr>
            <w:r w:rsidRPr="00660A27">
              <w:rPr>
                <w:rFonts w:eastAsia="Calibri"/>
                <w:iCs/>
                <w:sz w:val="24"/>
              </w:rPr>
              <w:t>4.032,26</w:t>
            </w:r>
          </w:p>
        </w:tc>
      </w:tr>
      <w:tr w:rsidR="00C52711" w:rsidTr="00072A8D">
        <w:trPr>
          <w:jc w:val="center"/>
        </w:trPr>
        <w:tc>
          <w:tcPr>
            <w:tcW w:w="2088" w:type="dxa"/>
            <w:shd w:val="clear" w:color="auto" w:fill="auto"/>
          </w:tcPr>
          <w:p w:rsidR="00C52711" w:rsidRPr="00660A27" w:rsidRDefault="00C52711" w:rsidP="00072A8D">
            <w:pPr>
              <w:pStyle w:val="a6"/>
              <w:spacing w:line="276" w:lineRule="auto"/>
              <w:rPr>
                <w:rFonts w:eastAsia="Calibri"/>
                <w:iCs/>
                <w:sz w:val="24"/>
              </w:rPr>
            </w:pPr>
            <w:r w:rsidRPr="00660A27">
              <w:rPr>
                <w:rFonts w:eastAsia="Calibri"/>
                <w:iCs/>
                <w:sz w:val="24"/>
              </w:rPr>
              <w:t>Γ.Ν. ΡΕΘΥΜΝΟΥ</w:t>
            </w:r>
          </w:p>
        </w:tc>
        <w:tc>
          <w:tcPr>
            <w:tcW w:w="3469"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Υπηρεσία υλοποίησης του αρχικού ελέγχου και επανελέγχου του συνόλου των ηλεκτρολογικών εγκαταστάσεων του νοσοκομείου Ρεθύμνου και του ΚΕΦΙΑΠ,  από ηλεκτρολόγους εγκαταστάτες κατόχους απαιτούμενης αδείας</w:t>
            </w:r>
          </w:p>
        </w:tc>
        <w:tc>
          <w:tcPr>
            <w:tcW w:w="1722"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Ανοικτός κάτω του ορίου διαγωνισμός</w:t>
            </w:r>
          </w:p>
        </w:tc>
        <w:tc>
          <w:tcPr>
            <w:tcW w:w="1587" w:type="dxa"/>
            <w:shd w:val="clear" w:color="auto" w:fill="auto"/>
          </w:tcPr>
          <w:p w:rsidR="00C52711" w:rsidRPr="00660A27" w:rsidRDefault="00C52711" w:rsidP="00072A8D">
            <w:pPr>
              <w:pStyle w:val="a6"/>
              <w:spacing w:line="276" w:lineRule="auto"/>
              <w:jc w:val="center"/>
              <w:rPr>
                <w:rFonts w:eastAsia="Calibri"/>
                <w:iCs/>
                <w:sz w:val="24"/>
              </w:rPr>
            </w:pPr>
            <w:r w:rsidRPr="00660A27">
              <w:rPr>
                <w:rFonts w:eastAsia="Calibri"/>
                <w:iCs/>
                <w:sz w:val="24"/>
              </w:rPr>
              <w:t>2023</w:t>
            </w:r>
          </w:p>
        </w:tc>
        <w:tc>
          <w:tcPr>
            <w:tcW w:w="1470" w:type="dxa"/>
            <w:shd w:val="clear" w:color="auto" w:fill="auto"/>
          </w:tcPr>
          <w:p w:rsidR="00C52711" w:rsidRPr="00660A27" w:rsidRDefault="00C52711" w:rsidP="00072A8D">
            <w:pPr>
              <w:pStyle w:val="a6"/>
              <w:spacing w:line="276" w:lineRule="auto"/>
              <w:jc w:val="right"/>
              <w:rPr>
                <w:rFonts w:eastAsia="Calibri"/>
                <w:iCs/>
                <w:sz w:val="24"/>
              </w:rPr>
            </w:pPr>
            <w:r w:rsidRPr="00660A27">
              <w:rPr>
                <w:rFonts w:eastAsia="Calibri"/>
                <w:iCs/>
                <w:sz w:val="24"/>
              </w:rPr>
              <w:t>37.990,00 (αξία ανατεθείσας σύμβασης)</w:t>
            </w:r>
          </w:p>
        </w:tc>
      </w:tr>
      <w:tr w:rsidR="00C52711" w:rsidTr="00072A8D">
        <w:trPr>
          <w:jc w:val="center"/>
        </w:trPr>
        <w:tc>
          <w:tcPr>
            <w:tcW w:w="2088"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ΑΠΟΚΕΝΤΡΩΜΕΝΗ ΟΡΓΑΝΙΚΗ ΙΕΡΑΠΕΤΡΑΣ Γ.Ν. ΛΑΣΙΘΙΟΥ</w:t>
            </w:r>
          </w:p>
        </w:tc>
        <w:tc>
          <w:tcPr>
            <w:tcW w:w="3469"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Υπηρεσίες (έλεγχος και πιστοποίηση ηλεκτρολογικής εγκατάστασης και έκδοσης Υ.Δ.Ε. για μια (1) παροχή ΔΕΗ)</w:t>
            </w:r>
          </w:p>
        </w:tc>
        <w:tc>
          <w:tcPr>
            <w:tcW w:w="1722" w:type="dxa"/>
            <w:shd w:val="clear" w:color="auto" w:fill="auto"/>
          </w:tcPr>
          <w:p w:rsidR="00C52711" w:rsidRPr="00660A27" w:rsidRDefault="00C52711" w:rsidP="00072A8D">
            <w:pPr>
              <w:pStyle w:val="a6"/>
              <w:spacing w:line="276" w:lineRule="auto"/>
              <w:rPr>
                <w:rFonts w:eastAsia="Calibri"/>
                <w:iCs/>
                <w:sz w:val="24"/>
              </w:rPr>
            </w:pPr>
            <w:r w:rsidRPr="00660A27">
              <w:rPr>
                <w:rFonts w:eastAsia="Calibri"/>
                <w:iCs/>
                <w:sz w:val="24"/>
              </w:rPr>
              <w:t xml:space="preserve">Πρόσκληση εκδήλωσης ενδιαφέροντος </w:t>
            </w:r>
          </w:p>
        </w:tc>
        <w:tc>
          <w:tcPr>
            <w:tcW w:w="1587" w:type="dxa"/>
            <w:shd w:val="clear" w:color="auto" w:fill="auto"/>
          </w:tcPr>
          <w:p w:rsidR="00C52711" w:rsidRPr="00660A27" w:rsidRDefault="00C52711" w:rsidP="00072A8D">
            <w:pPr>
              <w:pStyle w:val="a6"/>
              <w:spacing w:line="276" w:lineRule="auto"/>
              <w:jc w:val="center"/>
              <w:rPr>
                <w:rFonts w:eastAsia="Calibri"/>
                <w:iCs/>
                <w:sz w:val="24"/>
              </w:rPr>
            </w:pPr>
            <w:r w:rsidRPr="00660A27">
              <w:rPr>
                <w:rFonts w:eastAsia="Calibri"/>
                <w:iCs/>
                <w:sz w:val="24"/>
              </w:rPr>
              <w:t>2023</w:t>
            </w:r>
          </w:p>
        </w:tc>
        <w:tc>
          <w:tcPr>
            <w:tcW w:w="1470" w:type="dxa"/>
            <w:shd w:val="clear" w:color="auto" w:fill="auto"/>
          </w:tcPr>
          <w:p w:rsidR="00C52711" w:rsidRPr="00660A27" w:rsidRDefault="00C52711" w:rsidP="00072A8D">
            <w:pPr>
              <w:pStyle w:val="a6"/>
              <w:spacing w:line="276" w:lineRule="auto"/>
              <w:jc w:val="right"/>
              <w:rPr>
                <w:rFonts w:eastAsia="Calibri"/>
                <w:iCs/>
                <w:sz w:val="24"/>
              </w:rPr>
            </w:pPr>
            <w:r w:rsidRPr="00660A27">
              <w:rPr>
                <w:rFonts w:eastAsia="Calibri"/>
                <w:iCs/>
                <w:sz w:val="24"/>
              </w:rPr>
              <w:t>35.000,00 (οικονομική προσφορά)</w:t>
            </w:r>
          </w:p>
        </w:tc>
      </w:tr>
      <w:tr w:rsidR="00C52711" w:rsidTr="00072A8D">
        <w:trPr>
          <w:jc w:val="center"/>
        </w:trPr>
        <w:tc>
          <w:tcPr>
            <w:tcW w:w="2088"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t xml:space="preserve">ΕΘΝΙΚΗ ΚΕΝΤΡΙΚΗ ΑΡΧΗ </w:t>
            </w:r>
            <w:r w:rsidRPr="00660A27">
              <w:rPr>
                <w:rFonts w:eastAsia="Calibri"/>
                <w:iCs/>
                <w:sz w:val="24"/>
                <w:lang w:val="el-GR"/>
              </w:rPr>
              <w:lastRenderedPageBreak/>
              <w:t>ΠΡΟΜΗΘΕΙΩΝ ΥΓΕΙΑΣ (Ε.Κ.Α.Π.Υ.)</w:t>
            </w:r>
          </w:p>
        </w:tc>
        <w:tc>
          <w:tcPr>
            <w:tcW w:w="3469" w:type="dxa"/>
            <w:shd w:val="clear" w:color="auto" w:fill="auto"/>
          </w:tcPr>
          <w:p w:rsidR="00C52711" w:rsidRPr="00660A27" w:rsidRDefault="00C52711" w:rsidP="00072A8D">
            <w:pPr>
              <w:pStyle w:val="a6"/>
              <w:spacing w:line="276" w:lineRule="auto"/>
              <w:rPr>
                <w:rFonts w:eastAsia="Calibri"/>
                <w:iCs/>
                <w:sz w:val="24"/>
                <w:lang w:val="el-GR"/>
              </w:rPr>
            </w:pPr>
            <w:r w:rsidRPr="00660A27">
              <w:rPr>
                <w:rFonts w:eastAsia="Calibri"/>
                <w:iCs/>
                <w:sz w:val="24"/>
                <w:lang w:val="el-GR"/>
              </w:rPr>
              <w:lastRenderedPageBreak/>
              <w:t>Υπηρεσίες έκδοσης Υπεύθυνης Δήλωσης Εγκαταστάτη Ηλεκτρολόγου (Υ.Δ.Ε.)</w:t>
            </w:r>
          </w:p>
        </w:tc>
        <w:tc>
          <w:tcPr>
            <w:tcW w:w="1722" w:type="dxa"/>
            <w:shd w:val="clear" w:color="auto" w:fill="auto"/>
          </w:tcPr>
          <w:p w:rsidR="00C52711" w:rsidRPr="00660A27" w:rsidRDefault="00C52711" w:rsidP="00072A8D">
            <w:pPr>
              <w:pStyle w:val="a6"/>
              <w:spacing w:line="276" w:lineRule="auto"/>
              <w:rPr>
                <w:rFonts w:eastAsia="Calibri"/>
                <w:iCs/>
                <w:sz w:val="24"/>
              </w:rPr>
            </w:pPr>
            <w:r w:rsidRPr="00660A27">
              <w:rPr>
                <w:rFonts w:eastAsia="Calibri"/>
                <w:iCs/>
                <w:sz w:val="24"/>
              </w:rPr>
              <w:t xml:space="preserve">Πρόσκληση εκδήλωσης ενδιαφέροντος </w:t>
            </w:r>
          </w:p>
        </w:tc>
        <w:tc>
          <w:tcPr>
            <w:tcW w:w="1587" w:type="dxa"/>
            <w:shd w:val="clear" w:color="auto" w:fill="auto"/>
          </w:tcPr>
          <w:p w:rsidR="00C52711" w:rsidRPr="00660A27" w:rsidRDefault="00C52711" w:rsidP="00072A8D">
            <w:pPr>
              <w:pStyle w:val="a6"/>
              <w:spacing w:line="276" w:lineRule="auto"/>
              <w:jc w:val="center"/>
              <w:rPr>
                <w:rFonts w:eastAsia="Calibri"/>
                <w:iCs/>
                <w:sz w:val="24"/>
              </w:rPr>
            </w:pPr>
            <w:r w:rsidRPr="00660A27">
              <w:rPr>
                <w:rFonts w:eastAsia="Calibri"/>
                <w:iCs/>
                <w:sz w:val="24"/>
              </w:rPr>
              <w:t>2024</w:t>
            </w:r>
          </w:p>
        </w:tc>
        <w:tc>
          <w:tcPr>
            <w:tcW w:w="1470" w:type="dxa"/>
            <w:shd w:val="clear" w:color="auto" w:fill="auto"/>
          </w:tcPr>
          <w:p w:rsidR="00C52711" w:rsidRPr="00660A27" w:rsidRDefault="00C52711" w:rsidP="00072A8D">
            <w:pPr>
              <w:pStyle w:val="a6"/>
              <w:spacing w:line="276" w:lineRule="auto"/>
              <w:jc w:val="right"/>
              <w:rPr>
                <w:rFonts w:eastAsia="Calibri"/>
                <w:iCs/>
                <w:sz w:val="24"/>
              </w:rPr>
            </w:pPr>
            <w:r w:rsidRPr="00660A27">
              <w:rPr>
                <w:rFonts w:eastAsia="Calibri"/>
                <w:iCs/>
                <w:sz w:val="24"/>
              </w:rPr>
              <w:t>6.000,00</w:t>
            </w:r>
          </w:p>
        </w:tc>
      </w:tr>
    </w:tbl>
    <w:p w:rsidR="00C52711" w:rsidRDefault="00C52711" w:rsidP="00C52711">
      <w:pPr>
        <w:suppressAutoHyphens w:val="0"/>
        <w:autoSpaceDE w:val="0"/>
        <w:spacing w:after="60"/>
        <w:rPr>
          <w:rFonts w:eastAsia="SimSun"/>
          <w:szCs w:val="22"/>
          <w:lang w:val="el-GR"/>
        </w:rPr>
      </w:pPr>
    </w:p>
    <w:p w:rsidR="00C52711" w:rsidRPr="006B2C94" w:rsidRDefault="00C52711" w:rsidP="00C52711">
      <w:pPr>
        <w:spacing w:after="0"/>
        <w:rPr>
          <w:lang w:val="el-GR"/>
        </w:rPr>
      </w:pPr>
    </w:p>
    <w:p w:rsidR="00C52711" w:rsidRPr="00560186" w:rsidRDefault="00C52711" w:rsidP="00C52711">
      <w:pPr>
        <w:pStyle w:val="2"/>
        <w:pBdr>
          <w:bottom w:val="single" w:sz="8" w:space="0" w:color="000080"/>
        </w:pBdr>
        <w:tabs>
          <w:tab w:val="left" w:pos="0"/>
        </w:tabs>
        <w:spacing w:before="57" w:after="57"/>
        <w:ind w:left="0" w:firstLine="0"/>
        <w:rPr>
          <w:rFonts w:ascii="Calibri" w:hAnsi="Calibri" w:cs="Calibri"/>
          <w:i/>
          <w:iCs/>
          <w:color w:val="5B9BD5"/>
          <w:lang w:val="el-GR" w:eastAsia="ar-SA"/>
        </w:rPr>
      </w:pPr>
      <w:r>
        <w:rPr>
          <w:rFonts w:ascii="Calibri" w:hAnsi="Calibri"/>
          <w:lang w:val="el-GR"/>
        </w:rPr>
        <w:br w:type="page"/>
      </w:r>
      <w:bookmarkStart w:id="2" w:name="_Toc82680670"/>
      <w:bookmarkStart w:id="3" w:name="_Toc135990463"/>
      <w:bookmarkStart w:id="4" w:name="_Toc159496851"/>
      <w:r w:rsidRPr="00560186">
        <w:rPr>
          <w:rFonts w:ascii="Calibri" w:hAnsi="Calibri" w:cs="Calibri"/>
          <w:lang w:val="el-GR"/>
        </w:rPr>
        <w:lastRenderedPageBreak/>
        <w:t>ΠΑΡΑΡΤΗΜΑ ΙΙ –</w:t>
      </w:r>
      <w:r>
        <w:rPr>
          <w:rFonts w:ascii="Calibri" w:hAnsi="Calibri" w:cs="Calibri"/>
          <w:lang w:val="el-GR"/>
        </w:rPr>
        <w:t xml:space="preserve"> </w:t>
      </w:r>
      <w:r w:rsidRPr="00560186">
        <w:rPr>
          <w:rFonts w:ascii="Calibri" w:hAnsi="Calibri" w:cs="Calibri"/>
          <w:lang w:val="el-GR"/>
        </w:rPr>
        <w:t>ΕΕΕΣ</w:t>
      </w:r>
      <w:bookmarkEnd w:id="2"/>
      <w:bookmarkEnd w:id="3"/>
      <w:bookmarkEnd w:id="4"/>
    </w:p>
    <w:p w:rsidR="00C52711" w:rsidRDefault="00C52711" w:rsidP="00C52711">
      <w:pPr>
        <w:pStyle w:val="130"/>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szCs w:val="22"/>
            <w:lang w:val="en-US"/>
          </w:rPr>
          <w:t>www</w:t>
        </w:r>
        <w:r>
          <w:rPr>
            <w:rStyle w:val="-"/>
            <w:rFonts w:ascii="Calibri" w:hAnsi="Calibri" w:cs="Calibri"/>
            <w:sz w:val="22"/>
            <w:szCs w:val="22"/>
          </w:rPr>
          <w:t>.</w:t>
        </w:r>
        <w:r>
          <w:rPr>
            <w:rStyle w:val="-"/>
            <w:rFonts w:ascii="Calibri" w:hAnsi="Calibri" w:cs="Calibri"/>
            <w:sz w:val="22"/>
            <w:szCs w:val="22"/>
            <w:lang w:val="en-US"/>
          </w:rPr>
          <w:t>promitheus</w:t>
        </w:r>
        <w:r>
          <w:rPr>
            <w:rStyle w:val="-"/>
            <w:rFonts w:ascii="Calibri" w:hAnsi="Calibri" w:cs="Calibri"/>
            <w:sz w:val="22"/>
            <w:szCs w:val="22"/>
          </w:rPr>
          <w:t>.</w:t>
        </w:r>
        <w:r>
          <w:rPr>
            <w:rStyle w:val="-"/>
            <w:rFonts w:ascii="Calibri" w:hAnsi="Calibri" w:cs="Calibri"/>
            <w:sz w:val="22"/>
            <w:szCs w:val="22"/>
            <w:lang w:val="en-US"/>
          </w:rPr>
          <w:t>gov</w:t>
        </w:r>
        <w:r>
          <w:rPr>
            <w:rStyle w:val="-"/>
            <w:rFonts w:ascii="Calibri" w:hAnsi="Calibri" w:cs="Calibri"/>
            <w:sz w:val="22"/>
            <w:szCs w:val="22"/>
          </w:rPr>
          <w:t>.</w:t>
        </w:r>
        <w:r>
          <w:rPr>
            <w:rStyle w:val="-"/>
            <w:rFonts w:ascii="Calibri" w:hAnsi="Calibri" w:cs="Calibri"/>
            <w:sz w:val="22"/>
            <w:szCs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C52711" w:rsidRDefault="00C52711" w:rsidP="00C52711">
      <w:pPr>
        <w:pStyle w:val="21"/>
        <w:numPr>
          <w:ilvl w:val="0"/>
          <w:numId w:val="6"/>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C52711" w:rsidRDefault="00C52711" w:rsidP="00C52711">
      <w:pPr>
        <w:pStyle w:val="21"/>
        <w:numPr>
          <w:ilvl w:val="0"/>
          <w:numId w:val="6"/>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C52711" w:rsidRDefault="00C52711" w:rsidP="00C52711">
      <w:pPr>
        <w:pStyle w:val="130"/>
        <w:shd w:val="clear" w:color="auto" w:fill="auto"/>
        <w:spacing w:before="0" w:after="0" w:line="264" w:lineRule="exact"/>
        <w:ind w:left="20" w:right="20" w:firstLine="0"/>
        <w:rPr>
          <w:rFonts w:ascii="Calibri" w:hAnsi="Calibri" w:cs="Calibri"/>
          <w:sz w:val="22"/>
          <w:szCs w:val="22"/>
        </w:rPr>
      </w:pPr>
    </w:p>
    <w:p w:rsidR="00C52711" w:rsidRDefault="00C52711" w:rsidP="00C52711">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szCs w:val="22"/>
          </w:rPr>
          <w:t>www.promitheus.gov.gr</w:t>
        </w:r>
      </w:hyperlink>
      <w:r>
        <w:rPr>
          <w:rFonts w:ascii="Calibri" w:hAnsi="Calibri" w:cs="Calibri"/>
          <w:sz w:val="22"/>
          <w:szCs w:val="22"/>
        </w:rPr>
        <w:t>) του ΟΠΣ ΕΣΗΔΗΣ.</w:t>
      </w:r>
    </w:p>
    <w:p w:rsidR="00C52711" w:rsidRDefault="00C52711" w:rsidP="00C52711">
      <w:pPr>
        <w:pStyle w:val="130"/>
        <w:shd w:val="clear" w:color="auto" w:fill="auto"/>
        <w:spacing w:before="0" w:after="0" w:line="264" w:lineRule="exact"/>
        <w:ind w:left="20" w:firstLine="0"/>
      </w:pPr>
    </w:p>
    <w:p w:rsidR="00C52711" w:rsidRDefault="00C52711" w:rsidP="00C52711">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C52711" w:rsidRDefault="00C52711" w:rsidP="00C52711">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C52711" w:rsidRDefault="00C52711" w:rsidP="00C52711">
      <w:pPr>
        <w:suppressAutoHyphens w:val="0"/>
        <w:spacing w:after="0"/>
        <w:jc w:val="left"/>
        <w:rPr>
          <w:rFonts w:ascii="Arial" w:hAnsi="Arial" w:cs="Arial"/>
          <w:b/>
          <w:color w:val="002060"/>
          <w:sz w:val="24"/>
          <w:szCs w:val="22"/>
          <w:lang w:val="el-GR"/>
        </w:rPr>
      </w:pPr>
      <w:r>
        <w:rPr>
          <w:lang w:val="el-GR"/>
        </w:rPr>
        <w:br w:type="page"/>
      </w:r>
    </w:p>
    <w:p w:rsidR="00C52711" w:rsidRPr="00560186" w:rsidRDefault="00C52711" w:rsidP="00C52711">
      <w:pPr>
        <w:pStyle w:val="2"/>
        <w:tabs>
          <w:tab w:val="left" w:pos="0"/>
        </w:tabs>
        <w:spacing w:before="57" w:after="57"/>
        <w:ind w:left="0" w:firstLine="0"/>
        <w:rPr>
          <w:rFonts w:ascii="Calibri" w:hAnsi="Calibri" w:cs="Calibri"/>
          <w:i/>
          <w:color w:val="5B9BD5"/>
          <w:lang w:val="el-GR"/>
        </w:rPr>
      </w:pPr>
      <w:bookmarkStart w:id="5" w:name="_Toc82680671"/>
      <w:bookmarkStart w:id="6" w:name="_Toc135990464"/>
      <w:bookmarkStart w:id="7" w:name="_Toc159496852"/>
      <w:r w:rsidRPr="00560186">
        <w:rPr>
          <w:rFonts w:ascii="Calibri" w:hAnsi="Calibri" w:cs="Calibri"/>
          <w:lang w:val="el-GR"/>
        </w:rPr>
        <w:lastRenderedPageBreak/>
        <w:t>ΠΑΡΑΡΤΗΜΑ ΙΙΙ – Υπόδειγμα φύλλου συμμόρφωσης</w:t>
      </w:r>
      <w:bookmarkEnd w:id="5"/>
      <w:bookmarkEnd w:id="6"/>
      <w:bookmarkEnd w:id="7"/>
    </w:p>
    <w:p w:rsidR="00C52711" w:rsidRDefault="00C52711" w:rsidP="00C52711">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C52711" w:rsidTr="00072A8D">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52711" w:rsidRDefault="00C52711" w:rsidP="00072A8D">
            <w:pPr>
              <w:spacing w:line="360" w:lineRule="auto"/>
              <w:jc w:val="center"/>
              <w:rPr>
                <w:b/>
                <w:bCs/>
                <w:szCs w:val="22"/>
                <w:lang w:val="el-GR"/>
              </w:rPr>
            </w:pPr>
          </w:p>
          <w:p w:rsidR="00C52711" w:rsidRDefault="00C52711" w:rsidP="00072A8D">
            <w:pPr>
              <w:spacing w:line="360" w:lineRule="auto"/>
              <w:jc w:val="center"/>
              <w:rPr>
                <w:b/>
                <w:bCs/>
                <w:szCs w:val="22"/>
                <w:lang w:val="el-GR"/>
              </w:rPr>
            </w:pPr>
          </w:p>
          <w:p w:rsidR="00C52711" w:rsidRDefault="00C52711" w:rsidP="00072A8D">
            <w:pPr>
              <w:spacing w:line="360" w:lineRule="auto"/>
              <w:jc w:val="center"/>
              <w:rPr>
                <w:b/>
                <w:bCs/>
                <w:szCs w:val="22"/>
                <w:lang w:val="el-GR"/>
              </w:rPr>
            </w:pPr>
          </w:p>
          <w:p w:rsidR="00C52711" w:rsidRDefault="00C52711" w:rsidP="00072A8D">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C52711" w:rsidRDefault="00C52711" w:rsidP="00072A8D">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C52711" w:rsidRDefault="00C52711" w:rsidP="00072A8D">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C52711" w:rsidRDefault="00C52711" w:rsidP="00072A8D">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C52711" w:rsidRDefault="00C52711" w:rsidP="00072A8D">
            <w:pPr>
              <w:spacing w:line="360" w:lineRule="auto"/>
              <w:jc w:val="center"/>
              <w:rPr>
                <w:b/>
                <w:bCs/>
                <w:szCs w:val="22"/>
              </w:rPr>
            </w:pPr>
            <w:r>
              <w:rPr>
                <w:bCs/>
                <w:szCs w:val="22"/>
              </w:rPr>
              <w:t>ΠΑΡΑΠΟΜΠΗ</w:t>
            </w:r>
          </w:p>
        </w:tc>
      </w:tr>
      <w:tr w:rsidR="00C52711" w:rsidTr="00072A8D">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52711" w:rsidRDefault="00C52711" w:rsidP="00072A8D">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C52711" w:rsidRDefault="00C52711" w:rsidP="00072A8D">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52711" w:rsidRDefault="00C52711" w:rsidP="00072A8D">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52711" w:rsidRDefault="00C52711" w:rsidP="00072A8D">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52711" w:rsidRDefault="00C52711" w:rsidP="00072A8D">
            <w:pPr>
              <w:suppressAutoHyphens w:val="0"/>
              <w:spacing w:after="0"/>
              <w:jc w:val="left"/>
              <w:rPr>
                <w:b/>
                <w:bCs/>
                <w:szCs w:val="22"/>
                <w:lang w:eastAsia="ar-SA"/>
              </w:rPr>
            </w:pPr>
          </w:p>
        </w:tc>
      </w:tr>
      <w:tr w:rsidR="00C52711" w:rsidTr="00072A8D">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52711" w:rsidRDefault="00C52711" w:rsidP="00072A8D">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C52711" w:rsidRDefault="00C52711" w:rsidP="00072A8D">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52711" w:rsidRDefault="00C52711" w:rsidP="00072A8D">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52711" w:rsidRDefault="00C52711" w:rsidP="00072A8D">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52711" w:rsidRDefault="00C52711" w:rsidP="00072A8D">
            <w:pPr>
              <w:suppressAutoHyphens w:val="0"/>
              <w:spacing w:after="0"/>
              <w:jc w:val="left"/>
              <w:rPr>
                <w:b/>
                <w:bCs/>
                <w:szCs w:val="22"/>
                <w:lang w:eastAsia="ar-SA"/>
              </w:rPr>
            </w:pPr>
          </w:p>
        </w:tc>
      </w:tr>
      <w:tr w:rsidR="00C52711" w:rsidTr="00072A8D">
        <w:trPr>
          <w:trHeight w:val="657"/>
        </w:trPr>
        <w:tc>
          <w:tcPr>
            <w:tcW w:w="640" w:type="dxa"/>
            <w:tcBorders>
              <w:top w:val="nil"/>
              <w:left w:val="single" w:sz="4" w:space="0" w:color="auto"/>
              <w:bottom w:val="single" w:sz="4" w:space="0" w:color="auto"/>
              <w:right w:val="single" w:sz="4" w:space="0" w:color="auto"/>
            </w:tcBorders>
            <w:noWrap/>
            <w:hideMark/>
          </w:tcPr>
          <w:p w:rsidR="00C52711" w:rsidRDefault="00C52711" w:rsidP="00072A8D">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C52711" w:rsidRDefault="00C52711" w:rsidP="00072A8D">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C52711" w:rsidRDefault="00C52711" w:rsidP="00072A8D">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C52711" w:rsidRDefault="00C52711" w:rsidP="00072A8D">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C52711" w:rsidRDefault="00C52711" w:rsidP="00072A8D">
            <w:pPr>
              <w:spacing w:line="360" w:lineRule="auto"/>
              <w:rPr>
                <w:szCs w:val="22"/>
              </w:rPr>
            </w:pPr>
            <w:r>
              <w:rPr>
                <w:szCs w:val="22"/>
              </w:rPr>
              <w:t> </w:t>
            </w:r>
          </w:p>
        </w:tc>
      </w:tr>
    </w:tbl>
    <w:p w:rsidR="00C52711" w:rsidRDefault="00C52711" w:rsidP="00C52711">
      <w:pPr>
        <w:spacing w:line="360" w:lineRule="auto"/>
        <w:rPr>
          <w:b/>
          <w:bCs/>
          <w:szCs w:val="22"/>
          <w:lang w:eastAsia="ar-SA"/>
        </w:rPr>
      </w:pPr>
    </w:p>
    <w:p w:rsidR="00C52711" w:rsidRDefault="00C52711" w:rsidP="00C52711">
      <w:pPr>
        <w:spacing w:line="360" w:lineRule="auto"/>
        <w:ind w:right="368"/>
        <w:rPr>
          <w:bCs/>
          <w:szCs w:val="22"/>
        </w:rPr>
      </w:pPr>
      <w:r>
        <w:rPr>
          <w:bCs/>
          <w:szCs w:val="22"/>
        </w:rPr>
        <w:t>ΤΕΧΝΙΚΕΣ ΠΡΟΔΙΑΓΡΑΦΕΣ – ΠΙΝΑΚΑΣ ΣΥΜΜΟΡΦΩΣΗΣ</w:t>
      </w:r>
    </w:p>
    <w:p w:rsidR="00C52711" w:rsidRDefault="00C52711" w:rsidP="00C52711">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52711" w:rsidRDefault="00C52711" w:rsidP="00C52711">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52711" w:rsidRDefault="00C52711" w:rsidP="00C52711">
      <w:pPr>
        <w:spacing w:line="360" w:lineRule="auto"/>
        <w:ind w:right="368"/>
        <w:rPr>
          <w:b/>
          <w:szCs w:val="22"/>
          <w:lang w:val="el-GR"/>
        </w:rPr>
      </w:pPr>
      <w:r>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52711" w:rsidRDefault="00C52711" w:rsidP="00C52711">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52711" w:rsidRDefault="00C52711" w:rsidP="00C52711">
      <w:pPr>
        <w:spacing w:line="360" w:lineRule="auto"/>
        <w:ind w:right="368"/>
        <w:rPr>
          <w:b/>
          <w:szCs w:val="22"/>
          <w:lang w:val="el-GR"/>
        </w:rPr>
      </w:pPr>
      <w:r>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C52711" w:rsidRDefault="00C52711" w:rsidP="00C52711">
      <w:pPr>
        <w:spacing w:line="360" w:lineRule="auto"/>
        <w:ind w:right="368"/>
        <w:rPr>
          <w:b/>
          <w:szCs w:val="22"/>
          <w:lang w:val="el-GR"/>
        </w:rPr>
      </w:pPr>
      <w:r>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C52711" w:rsidRDefault="00C52711" w:rsidP="00C52711">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C52711" w:rsidRDefault="00C52711" w:rsidP="00C52711">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C52711" w:rsidRPr="006B2C94" w:rsidRDefault="00C52711" w:rsidP="00C52711">
      <w:pPr>
        <w:pStyle w:val="2"/>
        <w:tabs>
          <w:tab w:val="clear" w:pos="567"/>
          <w:tab w:val="left" w:pos="0"/>
        </w:tabs>
        <w:ind w:left="0" w:firstLine="0"/>
        <w:rPr>
          <w:lang w:val="el-GR"/>
        </w:rPr>
      </w:pPr>
      <w:r>
        <w:rPr>
          <w:rFonts w:ascii="Calibri" w:hAnsi="Calibri"/>
          <w:lang w:val="el-GR"/>
        </w:rPr>
        <w:br w:type="page"/>
      </w:r>
      <w:bookmarkStart w:id="8" w:name="_Toc135990465"/>
      <w:bookmarkStart w:id="9" w:name="_Toc159496853"/>
      <w:r>
        <w:rPr>
          <w:rFonts w:ascii="Calibri" w:hAnsi="Calibri"/>
          <w:lang w:val="el-GR"/>
        </w:rPr>
        <w:lastRenderedPageBreak/>
        <w:t xml:space="preserve">ΠΑΡΑΡΤΗΜΑ </w:t>
      </w:r>
      <w:r>
        <w:rPr>
          <w:rFonts w:ascii="Calibri" w:hAnsi="Calibri"/>
          <w:lang w:val="en-US"/>
        </w:rPr>
        <w:t>IV</w:t>
      </w:r>
      <w:r>
        <w:rPr>
          <w:rFonts w:ascii="Calibri" w:hAnsi="Calibri"/>
          <w:lang w:val="el-GR"/>
        </w:rPr>
        <w:t xml:space="preserve"> - Υπόδειγμα πίνακα οικονομικής προσφοράς</w:t>
      </w:r>
      <w:bookmarkEnd w:id="8"/>
      <w:bookmarkEnd w:id="9"/>
    </w:p>
    <w:p w:rsidR="00C52711" w:rsidRPr="006B2C94" w:rsidRDefault="00C52711" w:rsidP="00C52711">
      <w:pPr>
        <w:suppressAutoHyphens w:val="0"/>
        <w:autoSpaceDE w:val="0"/>
        <w:spacing w:after="60"/>
        <w:rPr>
          <w:lang w:val="el-GR"/>
        </w:rPr>
      </w:pPr>
    </w:p>
    <w:p w:rsidR="00C52711" w:rsidRDefault="00C52711" w:rsidP="00C52711">
      <w:pPr>
        <w:spacing w:after="0"/>
        <w:rPr>
          <w:lang w:val="el-G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2127"/>
        <w:gridCol w:w="2409"/>
        <w:gridCol w:w="2127"/>
      </w:tblGrid>
      <w:tr w:rsidR="00C52711" w:rsidRPr="00D31CFD" w:rsidTr="00072A8D">
        <w:tc>
          <w:tcPr>
            <w:tcW w:w="2943" w:type="dxa"/>
            <w:shd w:val="clear" w:color="auto" w:fill="auto"/>
          </w:tcPr>
          <w:p w:rsidR="00C52711" w:rsidRPr="00D31CFD" w:rsidRDefault="00C52711" w:rsidP="00072A8D">
            <w:pPr>
              <w:spacing w:after="0"/>
              <w:rPr>
                <w:b/>
                <w:lang w:val="el-GR"/>
              </w:rPr>
            </w:pPr>
            <w:r w:rsidRPr="00D31CFD">
              <w:rPr>
                <w:b/>
                <w:lang w:val="el-GR"/>
              </w:rPr>
              <w:t>Τιμή προσφοράς (ευρώ) χωρίς Φ.Π.Α. αριθμητικά</w:t>
            </w:r>
          </w:p>
        </w:tc>
        <w:tc>
          <w:tcPr>
            <w:tcW w:w="2127" w:type="dxa"/>
            <w:shd w:val="clear" w:color="auto" w:fill="auto"/>
          </w:tcPr>
          <w:p w:rsidR="00C52711" w:rsidRPr="00D31CFD" w:rsidRDefault="00C52711" w:rsidP="00072A8D">
            <w:pPr>
              <w:spacing w:after="0"/>
              <w:rPr>
                <w:b/>
                <w:lang w:val="el-GR"/>
              </w:rPr>
            </w:pPr>
            <w:r w:rsidRPr="00D31CFD">
              <w:rPr>
                <w:b/>
                <w:lang w:val="el-GR"/>
              </w:rPr>
              <w:t>Τιμή προσφοράς (ευρώ) χωρίς Φ.Π.Α. ολογράφως</w:t>
            </w:r>
          </w:p>
        </w:tc>
        <w:tc>
          <w:tcPr>
            <w:tcW w:w="2409" w:type="dxa"/>
            <w:shd w:val="clear" w:color="auto" w:fill="auto"/>
          </w:tcPr>
          <w:p w:rsidR="00C52711" w:rsidRPr="00D31CFD" w:rsidRDefault="00C52711" w:rsidP="00072A8D">
            <w:pPr>
              <w:spacing w:after="0"/>
              <w:rPr>
                <w:b/>
                <w:lang w:val="el-GR"/>
              </w:rPr>
            </w:pPr>
            <w:r w:rsidRPr="00D31CFD">
              <w:rPr>
                <w:b/>
                <w:lang w:val="el-GR"/>
              </w:rPr>
              <w:t>Τιμή προσφοράς (ευρώ) συμπ/νου Φ.Π.Α. αριθμητικά</w:t>
            </w:r>
          </w:p>
        </w:tc>
        <w:tc>
          <w:tcPr>
            <w:tcW w:w="2127" w:type="dxa"/>
            <w:shd w:val="clear" w:color="auto" w:fill="auto"/>
          </w:tcPr>
          <w:p w:rsidR="00C52711" w:rsidRPr="00D31CFD" w:rsidRDefault="00C52711" w:rsidP="00072A8D">
            <w:pPr>
              <w:spacing w:after="0"/>
              <w:rPr>
                <w:b/>
                <w:lang w:val="el-GR"/>
              </w:rPr>
            </w:pPr>
            <w:r w:rsidRPr="00D31CFD">
              <w:rPr>
                <w:b/>
                <w:lang w:val="el-GR"/>
              </w:rPr>
              <w:t>Τιμή προσφοράς (ευρώ) συμπ</w:t>
            </w:r>
            <w:r w:rsidRPr="008F2FBA">
              <w:rPr>
                <w:lang w:val="el-GR"/>
              </w:rPr>
              <w:t>/</w:t>
            </w:r>
            <w:r w:rsidRPr="00D31CFD">
              <w:rPr>
                <w:b/>
                <w:lang w:val="el-GR"/>
              </w:rPr>
              <w:t>νου Φ.Π.Α. ολογράφως</w:t>
            </w:r>
          </w:p>
        </w:tc>
      </w:tr>
      <w:tr w:rsidR="00C52711" w:rsidRPr="00D31CFD" w:rsidTr="00072A8D">
        <w:tc>
          <w:tcPr>
            <w:tcW w:w="2943" w:type="dxa"/>
            <w:shd w:val="clear" w:color="auto" w:fill="auto"/>
          </w:tcPr>
          <w:p w:rsidR="00C52711" w:rsidRPr="00D31CFD" w:rsidRDefault="00C52711" w:rsidP="00072A8D">
            <w:pPr>
              <w:spacing w:after="0"/>
              <w:rPr>
                <w:lang w:val="el-GR"/>
              </w:rPr>
            </w:pPr>
          </w:p>
        </w:tc>
        <w:tc>
          <w:tcPr>
            <w:tcW w:w="2127" w:type="dxa"/>
            <w:shd w:val="clear" w:color="auto" w:fill="auto"/>
          </w:tcPr>
          <w:p w:rsidR="00C52711" w:rsidRPr="00D31CFD" w:rsidRDefault="00C52711" w:rsidP="00072A8D">
            <w:pPr>
              <w:spacing w:after="0"/>
              <w:rPr>
                <w:lang w:val="el-GR"/>
              </w:rPr>
            </w:pPr>
          </w:p>
        </w:tc>
        <w:tc>
          <w:tcPr>
            <w:tcW w:w="2409" w:type="dxa"/>
            <w:shd w:val="clear" w:color="auto" w:fill="auto"/>
          </w:tcPr>
          <w:p w:rsidR="00C52711" w:rsidRPr="00D31CFD" w:rsidRDefault="00C52711" w:rsidP="00072A8D">
            <w:pPr>
              <w:spacing w:after="0"/>
              <w:rPr>
                <w:lang w:val="el-GR"/>
              </w:rPr>
            </w:pPr>
          </w:p>
        </w:tc>
        <w:tc>
          <w:tcPr>
            <w:tcW w:w="2127" w:type="dxa"/>
            <w:shd w:val="clear" w:color="auto" w:fill="auto"/>
          </w:tcPr>
          <w:p w:rsidR="00C52711" w:rsidRPr="00D31CFD" w:rsidRDefault="00C52711" w:rsidP="00072A8D">
            <w:pPr>
              <w:spacing w:after="0"/>
              <w:rPr>
                <w:lang w:val="el-GR"/>
              </w:rPr>
            </w:pPr>
          </w:p>
        </w:tc>
      </w:tr>
    </w:tbl>
    <w:p w:rsidR="00C52711" w:rsidRDefault="00C52711" w:rsidP="00C52711">
      <w:pPr>
        <w:spacing w:after="0"/>
        <w:rPr>
          <w:lang w:val="el-GR"/>
        </w:rPr>
      </w:pPr>
    </w:p>
    <w:p w:rsidR="00C52711" w:rsidRDefault="00C52711" w:rsidP="00C52711">
      <w:pPr>
        <w:spacing w:after="0"/>
        <w:rPr>
          <w:lang w:val="el-GR"/>
        </w:rPr>
      </w:pPr>
    </w:p>
    <w:p w:rsidR="00C52711" w:rsidRPr="0026444B" w:rsidRDefault="00C52711" w:rsidP="00C52711">
      <w:pPr>
        <w:spacing w:after="0"/>
        <w:rPr>
          <w:lang w:val="el-GR"/>
        </w:rPr>
      </w:pPr>
    </w:p>
    <w:p w:rsidR="00C52711" w:rsidRPr="0026444B" w:rsidRDefault="00C52711" w:rsidP="00C52711">
      <w:pPr>
        <w:spacing w:after="0"/>
        <w:rPr>
          <w:lang w:val="el-GR"/>
        </w:rPr>
      </w:pPr>
      <w:r w:rsidRPr="0026444B">
        <w:rPr>
          <w:lang w:val="el-GR"/>
        </w:rPr>
        <w:t xml:space="preserve">Ο Χρόνος Ισχύος της Προσφοράς είναι (αριθμητικώς και ολογράφως) : </w:t>
      </w:r>
      <w:r w:rsidRPr="0026444B">
        <w:rPr>
          <w:lang w:val="el-GR"/>
        </w:rPr>
        <w:tab/>
        <w:t>ημέρες</w:t>
      </w:r>
    </w:p>
    <w:p w:rsidR="00C52711" w:rsidRPr="0026444B" w:rsidRDefault="00C52711" w:rsidP="00C52711">
      <w:pPr>
        <w:spacing w:after="0"/>
        <w:rPr>
          <w:lang w:val="el-GR"/>
        </w:rPr>
      </w:pPr>
      <w:r w:rsidRPr="0026444B">
        <w:rPr>
          <w:lang w:val="el-GR"/>
        </w:rPr>
        <w:t>Ο Νόμιμος Εκπρόσωπος :</w:t>
      </w:r>
      <w:r w:rsidRPr="0026444B">
        <w:rPr>
          <w:lang w:val="el-GR"/>
        </w:rPr>
        <w:tab/>
      </w:r>
    </w:p>
    <w:p w:rsidR="00C52711" w:rsidRPr="0026444B" w:rsidRDefault="00C52711" w:rsidP="00C52711">
      <w:pPr>
        <w:spacing w:after="0"/>
        <w:rPr>
          <w:lang w:val="el-GR"/>
        </w:rPr>
      </w:pPr>
      <w:r w:rsidRPr="0026444B">
        <w:rPr>
          <w:lang w:val="el-GR"/>
        </w:rPr>
        <w:t>Ημερομηνία (Υπογραφή - Σφραγίδα)</w:t>
      </w:r>
    </w:p>
    <w:p w:rsidR="00C52711" w:rsidRDefault="00C52711" w:rsidP="00C52711">
      <w:pPr>
        <w:spacing w:after="0"/>
        <w:rPr>
          <w:lang w:val="el-GR"/>
        </w:rPr>
      </w:pPr>
    </w:p>
    <w:p w:rsidR="00C52711" w:rsidRDefault="00C52711" w:rsidP="00C52711">
      <w:pPr>
        <w:spacing w:after="0"/>
        <w:rPr>
          <w:lang w:val="el-GR"/>
        </w:rPr>
      </w:pPr>
    </w:p>
    <w:p w:rsidR="00C52711" w:rsidRPr="0026444B" w:rsidRDefault="00C52711" w:rsidP="00C52711">
      <w:pPr>
        <w:spacing w:after="0"/>
        <w:rPr>
          <w:lang w:val="el-GR"/>
        </w:rPr>
      </w:pPr>
      <w:r w:rsidRPr="0026444B">
        <w:rPr>
          <w:lang w:val="el-GR"/>
        </w:rPr>
        <w:t>ΟΔΗΓΙΕΣ (Ειδικές απαιτήσεις οικονομικής προσφοράς)</w:t>
      </w:r>
    </w:p>
    <w:p w:rsidR="00C52711" w:rsidRPr="0026444B" w:rsidRDefault="00C52711" w:rsidP="00C52711">
      <w:pPr>
        <w:numPr>
          <w:ilvl w:val="0"/>
          <w:numId w:val="7"/>
        </w:numPr>
        <w:spacing w:after="0"/>
        <w:rPr>
          <w:lang w:val="el-GR"/>
        </w:rPr>
      </w:pPr>
      <w:r w:rsidRPr="0026444B">
        <w:rPr>
          <w:lang w:val="el-GR"/>
        </w:rP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w:t>
      </w:r>
      <w:r>
        <w:rPr>
          <w:lang w:val="el-GR"/>
        </w:rPr>
        <w:t>δύο</w:t>
      </w:r>
      <w:r w:rsidRPr="0026444B">
        <w:rPr>
          <w:lang w:val="el-GR"/>
        </w:rPr>
        <w:t xml:space="preserve"> (</w:t>
      </w:r>
      <w:r>
        <w:rPr>
          <w:lang w:val="el-GR"/>
        </w:rPr>
        <w:t>2</w:t>
      </w:r>
      <w:r w:rsidRPr="0026444B">
        <w:rPr>
          <w:lang w:val="el-GR"/>
        </w:rPr>
        <w:t>) δεκαδικά ψηφία.</w:t>
      </w:r>
    </w:p>
    <w:p w:rsidR="00C52711" w:rsidRPr="0026444B" w:rsidRDefault="00C52711" w:rsidP="00C52711">
      <w:pPr>
        <w:numPr>
          <w:ilvl w:val="0"/>
          <w:numId w:val="7"/>
        </w:numPr>
        <w:spacing w:after="0"/>
        <w:rPr>
          <w:lang w:val="el-GR"/>
        </w:rPr>
      </w:pPr>
      <w:r w:rsidRPr="0026444B">
        <w:rPr>
          <w:lang w:val="el-GR"/>
        </w:rPr>
        <w:t>Προσφορά που δίνει τιμή σε συνάλλαγμα ή σε ρήτρα συναλλάγματος απορρίπτεται ως απαράδεκτη.</w:t>
      </w:r>
    </w:p>
    <w:p w:rsidR="00C52711" w:rsidRPr="0026444B" w:rsidRDefault="00C52711" w:rsidP="00C52711">
      <w:pPr>
        <w:numPr>
          <w:ilvl w:val="0"/>
          <w:numId w:val="7"/>
        </w:numPr>
        <w:spacing w:after="0"/>
        <w:rPr>
          <w:lang w:val="el-GR"/>
        </w:rPr>
      </w:pPr>
      <w:r w:rsidRPr="0026444B">
        <w:rPr>
          <w:lang w:val="el-GR"/>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C52711" w:rsidRPr="0026444B" w:rsidRDefault="00C52711" w:rsidP="00C52711">
      <w:pPr>
        <w:numPr>
          <w:ilvl w:val="0"/>
          <w:numId w:val="7"/>
        </w:numPr>
        <w:spacing w:after="0"/>
        <w:rPr>
          <w:lang w:val="el-GR"/>
        </w:rPr>
      </w:pPr>
      <w:r w:rsidRPr="0026444B">
        <w:rPr>
          <w:lang w:val="el-GR"/>
        </w:rPr>
        <w:t>Εφόσον από την προσφορά δεν προκύπτει με σαφήνεια η προσφερόμενη τιμή η προσφορά απορρίπτεται σαν απαράδεκτη.</w:t>
      </w:r>
    </w:p>
    <w:p w:rsidR="00C52711" w:rsidRPr="0026444B" w:rsidRDefault="00C52711" w:rsidP="00C52711">
      <w:pPr>
        <w:numPr>
          <w:ilvl w:val="0"/>
          <w:numId w:val="7"/>
        </w:numPr>
        <w:spacing w:after="0"/>
        <w:rPr>
          <w:lang w:val="el-GR"/>
        </w:rPr>
      </w:pPr>
      <w:r w:rsidRPr="0026444B">
        <w:rPr>
          <w:lang w:val="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C52711" w:rsidRPr="0026444B" w:rsidRDefault="00C52711" w:rsidP="00C52711">
      <w:pPr>
        <w:numPr>
          <w:ilvl w:val="0"/>
          <w:numId w:val="7"/>
        </w:numPr>
        <w:spacing w:after="0"/>
        <w:rPr>
          <w:lang w:val="el-GR"/>
        </w:rPr>
      </w:pPr>
      <w:r w:rsidRPr="0026444B">
        <w:rPr>
          <w:lang w:val="el-GR"/>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52711" w:rsidRPr="0026444B" w:rsidRDefault="00C52711" w:rsidP="00C52711">
      <w:pPr>
        <w:numPr>
          <w:ilvl w:val="0"/>
          <w:numId w:val="7"/>
        </w:numPr>
        <w:spacing w:after="0"/>
        <w:rPr>
          <w:lang w:val="el-GR"/>
        </w:rPr>
      </w:pPr>
      <w:r w:rsidRPr="0026444B">
        <w:rPr>
          <w:lang w:val="el-GR"/>
        </w:rPr>
        <w:t xml:space="preserve">Θα πρέπει να αναγράφεται ο Χρόνος Ισχύος της Προσφοράς με έναρξη </w:t>
      </w:r>
      <w:r>
        <w:rPr>
          <w:lang w:val="el-GR" w:eastAsia="el-GR"/>
        </w:rPr>
        <w:t>από την επόμενη της καταληκτικής ημερομηνίας υποβολής των προσφορών.</w:t>
      </w:r>
      <w:r w:rsidRPr="0026444B">
        <w:rPr>
          <w:lang w:val="el-GR"/>
        </w:rPr>
        <w:t xml:space="preserve"> Προσφορά που ορίζει μικρότερο χρόνο ισχύος από τον ζητούμενο στο άρθρο </w:t>
      </w:r>
      <w:r>
        <w:rPr>
          <w:lang w:val="el-GR"/>
        </w:rPr>
        <w:t>2.4.5</w:t>
      </w:r>
      <w:r w:rsidRPr="0026444B">
        <w:rPr>
          <w:lang w:val="el-GR"/>
        </w:rPr>
        <w:t xml:space="preserve"> της διακήρυξης, δηλαδή από </w:t>
      </w:r>
      <w:r>
        <w:rPr>
          <w:lang w:val="el-GR"/>
        </w:rPr>
        <w:t>12 μήνες</w:t>
      </w:r>
      <w:r w:rsidRPr="0026444B">
        <w:rPr>
          <w:lang w:val="el-GR"/>
        </w:rPr>
        <w:t>, θα απορρίπτεται ως απαράδεκτη.</w:t>
      </w:r>
    </w:p>
    <w:p w:rsidR="00C52711" w:rsidRPr="006B2C94" w:rsidRDefault="00C52711" w:rsidP="00C52711">
      <w:pPr>
        <w:spacing w:after="0"/>
        <w:rPr>
          <w:lang w:val="el-GR"/>
        </w:rPr>
      </w:pPr>
    </w:p>
    <w:p w:rsidR="00C52711" w:rsidRPr="00560186" w:rsidRDefault="00C52711" w:rsidP="00C52711">
      <w:pPr>
        <w:pStyle w:val="2"/>
        <w:tabs>
          <w:tab w:val="left" w:pos="0"/>
        </w:tabs>
        <w:spacing w:before="57" w:after="57"/>
        <w:ind w:left="0" w:firstLine="0"/>
        <w:rPr>
          <w:rFonts w:ascii="Calibri" w:hAnsi="Calibri" w:cs="Calibri"/>
          <w:i/>
          <w:color w:val="538135"/>
          <w:lang w:val="el-GR" w:eastAsia="ar-SA"/>
        </w:rPr>
      </w:pPr>
      <w:bookmarkStart w:id="10" w:name="_Toc82680673"/>
      <w:r w:rsidRPr="00560186">
        <w:rPr>
          <w:rFonts w:ascii="Calibri" w:hAnsi="Calibri" w:cs="Calibri"/>
          <w:lang w:val="el-GR"/>
        </w:rPr>
        <w:br w:type="page"/>
      </w:r>
      <w:bookmarkStart w:id="11" w:name="_Toc135990466"/>
      <w:bookmarkStart w:id="12" w:name="_Toc159496854"/>
      <w:r w:rsidRPr="00560186">
        <w:rPr>
          <w:rFonts w:ascii="Calibri" w:hAnsi="Calibri" w:cs="Calibri"/>
          <w:lang w:val="el-GR"/>
        </w:rPr>
        <w:lastRenderedPageBreak/>
        <w:t>ΠΑΡΑΡΤΗΜΑ V – Υποδείγματα Εγγυητικών Επιστολών</w:t>
      </w:r>
      <w:bookmarkEnd w:id="10"/>
      <w:bookmarkEnd w:id="11"/>
      <w:bookmarkEnd w:id="12"/>
    </w:p>
    <w:p w:rsidR="00C52711" w:rsidRDefault="00C52711" w:rsidP="00C52711">
      <w:pPr>
        <w:ind w:left="-360"/>
        <w:jc w:val="center"/>
        <w:rPr>
          <w:b/>
          <w:szCs w:val="22"/>
          <w:lang w:val="el-GR"/>
        </w:rPr>
      </w:pPr>
    </w:p>
    <w:p w:rsidR="00C52711" w:rsidRDefault="00C52711" w:rsidP="00C52711">
      <w:pPr>
        <w:ind w:left="-360"/>
        <w:jc w:val="center"/>
        <w:rPr>
          <w:b/>
          <w:szCs w:val="22"/>
          <w:lang w:val="el-GR"/>
        </w:rPr>
      </w:pPr>
      <w:r>
        <w:rPr>
          <w:b/>
          <w:szCs w:val="22"/>
          <w:lang w:val="el-GR"/>
        </w:rPr>
        <w:t>ΥΠΟΔΕΙΓΜΑ ΕΓΓΥΗΤΙΚΗΣ ΕΠΙΣΤΟΛΗΣ ΣΥΜΜΕΤΟΧΗΣ</w:t>
      </w:r>
    </w:p>
    <w:p w:rsidR="00C52711" w:rsidRDefault="00C52711" w:rsidP="00C52711">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C52711" w:rsidRDefault="00C52711" w:rsidP="00C52711">
      <w:pPr>
        <w:widowControl w:val="0"/>
        <w:spacing w:after="0" w:line="360" w:lineRule="auto"/>
        <w:rPr>
          <w:bCs/>
          <w:szCs w:val="22"/>
          <w:lang w:val="el-GR"/>
        </w:rPr>
      </w:pPr>
      <w:r>
        <w:rPr>
          <w:bCs/>
          <w:szCs w:val="22"/>
          <w:lang w:val="el-GR"/>
        </w:rPr>
        <w:t>Ημερομηνία έκδοσης: ……………………………..</w:t>
      </w:r>
    </w:p>
    <w:p w:rsidR="00C52711" w:rsidRDefault="00C52711" w:rsidP="00C52711">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id="1"/>
      </w:r>
      <w:r>
        <w:rPr>
          <w:bCs/>
          <w:szCs w:val="22"/>
          <w:lang w:val="el-GR"/>
        </w:rPr>
        <w:t>).............................</w:t>
      </w:r>
    </w:p>
    <w:p w:rsidR="00C52711" w:rsidRDefault="00C52711" w:rsidP="00C52711">
      <w:pPr>
        <w:widowControl w:val="0"/>
        <w:spacing w:after="0" w:line="360" w:lineRule="auto"/>
        <w:rPr>
          <w:lang w:val="el-GR"/>
        </w:rPr>
      </w:pPr>
      <w:r>
        <w:rPr>
          <w:bCs/>
          <w:szCs w:val="22"/>
          <w:lang w:val="el-GR"/>
        </w:rPr>
        <w:t>(Διεύθυνση Αναθέτουσας Αρχής/Αναθέτοντος Φορέα</w:t>
      </w:r>
      <w:r>
        <w:rPr>
          <w:rStyle w:val="a3"/>
          <w:rFonts w:eastAsia="MS Mincho"/>
          <w:bCs/>
          <w:szCs w:val="22"/>
          <w:lang w:val="el-GR"/>
        </w:rPr>
        <w:footnoteReference w:id="2"/>
      </w:r>
      <w:r>
        <w:rPr>
          <w:bCs/>
          <w:szCs w:val="22"/>
          <w:lang w:val="el-GR"/>
        </w:rPr>
        <w:t>)</w:t>
      </w:r>
      <w:r>
        <w:rPr>
          <w:bCs/>
          <w:color w:val="00000A"/>
          <w:szCs w:val="22"/>
          <w:lang w:val="el-GR" w:eastAsia="en-US"/>
        </w:rPr>
        <w:t xml:space="preserve"> .........................................</w:t>
      </w:r>
    </w:p>
    <w:p w:rsidR="00C52711" w:rsidRDefault="00C52711" w:rsidP="00C52711">
      <w:pPr>
        <w:widowControl w:val="0"/>
        <w:spacing w:after="0" w:line="360" w:lineRule="auto"/>
        <w:rPr>
          <w:lang w:val="el-GR"/>
        </w:rPr>
      </w:pPr>
      <w:r>
        <w:rPr>
          <w:bCs/>
          <w:szCs w:val="22"/>
          <w:lang w:val="el-GR"/>
        </w:rPr>
        <w:t>Εγγύηση μας υπ’ αριθμ. ……………….. ποσού ………………….……. ευρώ</w:t>
      </w:r>
      <w:r>
        <w:rPr>
          <w:rStyle w:val="a3"/>
          <w:rFonts w:eastAsia="MS Mincho"/>
          <w:bCs/>
          <w:szCs w:val="22"/>
          <w:lang w:val="el-GR"/>
        </w:rPr>
        <w:footnoteReference w:id="3"/>
      </w:r>
      <w:r>
        <w:rPr>
          <w:bCs/>
          <w:szCs w:val="22"/>
          <w:lang w:val="el-GR"/>
        </w:rPr>
        <w:t>.</w:t>
      </w:r>
    </w:p>
    <w:p w:rsidR="00C52711" w:rsidRDefault="00C52711" w:rsidP="00C52711">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C52711" w:rsidRDefault="00C52711" w:rsidP="00C52711">
      <w:pPr>
        <w:widowControl w:val="0"/>
        <w:spacing w:after="0" w:line="360" w:lineRule="auto"/>
        <w:rPr>
          <w:bCs/>
          <w:szCs w:val="22"/>
          <w:lang w:val="el-GR"/>
        </w:rPr>
      </w:pPr>
      <w:r>
        <w:rPr>
          <w:bCs/>
          <w:szCs w:val="22"/>
          <w:lang w:val="el-GR"/>
        </w:rPr>
        <w:t>μέχρι του ποσού των ευρώ …………………………</w:t>
      </w:r>
      <w:r>
        <w:rPr>
          <w:rStyle w:val="a3"/>
          <w:rFonts w:eastAsia="MS Mincho"/>
          <w:bCs/>
          <w:szCs w:val="22"/>
          <w:lang w:val="el-GR"/>
        </w:rPr>
        <w:footnoteReference w:id="4"/>
      </w:r>
      <w:r>
        <w:rPr>
          <w:bCs/>
          <w:szCs w:val="22"/>
          <w:lang w:val="el-GR"/>
        </w:rPr>
        <w:t xml:space="preserve"> υπέρ του </w:t>
      </w:r>
    </w:p>
    <w:p w:rsidR="00C52711" w:rsidRDefault="00C52711" w:rsidP="00C52711">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C52711" w:rsidRDefault="00C52711" w:rsidP="00C52711">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C52711" w:rsidRDefault="00C52711" w:rsidP="00C52711">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C52711" w:rsidRDefault="00C52711" w:rsidP="00C52711">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C52711" w:rsidRDefault="00C52711" w:rsidP="00C52711">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C52711" w:rsidRDefault="00C52711" w:rsidP="00C52711">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3"/>
          <w:rFonts w:eastAsia="MS Mincho"/>
          <w:bCs/>
          <w:szCs w:val="22"/>
          <w:lang w:val="el-GR"/>
        </w:rPr>
        <w:footnoteReference w:id="5"/>
      </w:r>
      <w:r>
        <w:rPr>
          <w:rStyle w:val="a3"/>
          <w:rFonts w:eastAsia="MS Mincho"/>
          <w:bCs/>
          <w:szCs w:val="22"/>
          <w:lang w:val="el-GR"/>
        </w:rPr>
        <w:t xml:space="preserve"> </w:t>
      </w:r>
    </w:p>
    <w:p w:rsidR="00C52711" w:rsidRDefault="00C52711" w:rsidP="00C52711">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C52711" w:rsidRDefault="00C52711" w:rsidP="00C52711">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3"/>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3"/>
          <w:rFonts w:eastAsia="MS Mincho"/>
          <w:bCs/>
          <w:szCs w:val="22"/>
          <w:lang w:val="el-GR"/>
        </w:rPr>
        <w:footnoteReference w:id="7"/>
      </w:r>
      <w:r>
        <w:rPr>
          <w:rStyle w:val="a3"/>
          <w:rFonts w:eastAsia="MS Mincho"/>
          <w:bCs/>
          <w:szCs w:val="22"/>
          <w:lang w:val="el-GR"/>
        </w:rPr>
        <w:t xml:space="preserve"> </w:t>
      </w:r>
    </w:p>
    <w:p w:rsidR="00C52711" w:rsidRDefault="00C52711" w:rsidP="00C52711">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C52711" w:rsidRDefault="00C52711" w:rsidP="00C52711">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3"/>
          <w:rFonts w:eastAsia="MS Mincho"/>
          <w:bCs/>
          <w:szCs w:val="22"/>
          <w:lang w:val="el-GR"/>
        </w:rPr>
        <w:footnoteReference w:id="8"/>
      </w:r>
      <w:r>
        <w:rPr>
          <w:bCs/>
          <w:szCs w:val="22"/>
          <w:lang w:val="el-GR"/>
        </w:rPr>
        <w:t xml:space="preserve"> από την απλή έγγραφη ειδοποίησή σας.</w:t>
      </w:r>
    </w:p>
    <w:p w:rsidR="00C52711" w:rsidRDefault="00C52711" w:rsidP="00C52711">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
          <w:rFonts w:eastAsia="Calibri"/>
          <w:bCs/>
          <w:szCs w:val="22"/>
          <w:lang w:val="el-GR"/>
        </w:rPr>
        <w:footnoteReference w:id="9"/>
      </w:r>
      <w:r>
        <w:rPr>
          <w:rStyle w:val="WW-"/>
          <w:rFonts w:eastAsia="Calibri"/>
          <w:bCs/>
          <w:szCs w:val="22"/>
          <w:lang w:val="el-GR"/>
        </w:rPr>
        <w:t xml:space="preserve">. </w:t>
      </w:r>
    </w:p>
    <w:p w:rsidR="00C52711" w:rsidRDefault="00C52711" w:rsidP="00C52711">
      <w:pPr>
        <w:widowControl w:val="0"/>
        <w:spacing w:after="0" w:line="360" w:lineRule="auto"/>
        <w:rPr>
          <w:bCs/>
          <w:szCs w:val="22"/>
          <w:lang w:val="el-GR"/>
        </w:rPr>
      </w:pPr>
      <w:r>
        <w:rPr>
          <w:rFonts w:eastAsia="Calibri"/>
          <w:bCs/>
          <w:szCs w:val="22"/>
          <w:lang w:val="el-GR"/>
        </w:rPr>
        <w:t>ή</w:t>
      </w:r>
    </w:p>
    <w:p w:rsidR="00C52711" w:rsidRDefault="00C52711" w:rsidP="00C52711">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52711" w:rsidRDefault="00C52711" w:rsidP="00C52711">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C52711" w:rsidRDefault="00C52711" w:rsidP="00C52711">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3"/>
          <w:rFonts w:eastAsia="MS Mincho"/>
          <w:bCs/>
          <w:szCs w:val="22"/>
          <w:lang w:val="el-GR"/>
        </w:rPr>
        <w:footnoteReference w:id="10"/>
      </w:r>
      <w:r>
        <w:rPr>
          <w:bCs/>
          <w:szCs w:val="22"/>
          <w:lang w:val="el-GR"/>
        </w:rPr>
        <w:t>.</w:t>
      </w:r>
      <w:r>
        <w:rPr>
          <w:rFonts w:eastAsia="Calibri"/>
          <w:bCs/>
          <w:szCs w:val="22"/>
          <w:lang w:val="el-GR"/>
        </w:rPr>
        <w:t xml:space="preserve"> </w:t>
      </w:r>
    </w:p>
    <w:p w:rsidR="00C52711" w:rsidRDefault="00C52711" w:rsidP="00C52711">
      <w:pPr>
        <w:widowControl w:val="0"/>
        <w:tabs>
          <w:tab w:val="left" w:pos="54"/>
          <w:tab w:val="left" w:pos="193"/>
        </w:tabs>
        <w:spacing w:after="0" w:line="360" w:lineRule="auto"/>
        <w:rPr>
          <w:szCs w:val="22"/>
          <w:lang w:val="el-GR"/>
        </w:rPr>
      </w:pPr>
    </w:p>
    <w:p w:rsidR="00C52711" w:rsidRDefault="00C52711" w:rsidP="00C52711">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id="11"/>
      </w:r>
      <w:r>
        <w:rPr>
          <w:bCs/>
          <w:szCs w:val="22"/>
          <w:lang w:val="el-GR"/>
        </w:rPr>
        <w:t>.</w:t>
      </w:r>
    </w:p>
    <w:p w:rsidR="00C52711" w:rsidRDefault="00C52711" w:rsidP="00C52711">
      <w:pPr>
        <w:widowControl w:val="0"/>
        <w:tabs>
          <w:tab w:val="left" w:pos="54"/>
          <w:tab w:val="left" w:pos="193"/>
        </w:tabs>
        <w:spacing w:after="0" w:line="360" w:lineRule="auto"/>
        <w:rPr>
          <w:bCs/>
          <w:szCs w:val="22"/>
          <w:lang w:val="el-GR"/>
        </w:rPr>
      </w:pPr>
    </w:p>
    <w:p w:rsidR="00C52711" w:rsidRDefault="00C52711" w:rsidP="00C52711">
      <w:pPr>
        <w:widowControl w:val="0"/>
        <w:spacing w:after="0" w:line="360" w:lineRule="auto"/>
        <w:ind w:left="4994" w:firstLine="454"/>
        <w:rPr>
          <w:b/>
          <w:bCs/>
          <w:szCs w:val="22"/>
          <w:lang w:val="el-GR"/>
        </w:rPr>
      </w:pPr>
      <w:r>
        <w:rPr>
          <w:bCs/>
          <w:szCs w:val="22"/>
          <w:lang w:val="el-GR"/>
        </w:rPr>
        <w:t>(Εξουσιοδοτημένη Υπογραφή)</w:t>
      </w:r>
    </w:p>
    <w:p w:rsidR="00C52711" w:rsidRDefault="00C52711" w:rsidP="00C52711">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C52711" w:rsidRDefault="00C52711" w:rsidP="00C52711">
      <w:pPr>
        <w:spacing w:line="360" w:lineRule="auto"/>
        <w:jc w:val="center"/>
        <w:rPr>
          <w:bCs/>
          <w:szCs w:val="22"/>
          <w:shd w:val="clear" w:color="auto" w:fill="FFFF00"/>
          <w:lang w:val="el-GR"/>
        </w:rPr>
      </w:pPr>
    </w:p>
    <w:p w:rsidR="00C52711" w:rsidRDefault="00C52711" w:rsidP="00C52711">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C52711" w:rsidRDefault="00C52711" w:rsidP="00C52711">
      <w:pPr>
        <w:widowControl w:val="0"/>
        <w:spacing w:after="0" w:line="360" w:lineRule="auto"/>
        <w:rPr>
          <w:bCs/>
          <w:szCs w:val="22"/>
          <w:lang w:val="el-GR"/>
        </w:rPr>
      </w:pPr>
      <w:r>
        <w:rPr>
          <w:bCs/>
          <w:szCs w:val="22"/>
          <w:lang w:val="el-GR"/>
        </w:rPr>
        <w:t>Ημερομηνία έκδοσης ……………………………..</w:t>
      </w:r>
    </w:p>
    <w:p w:rsidR="00C52711" w:rsidRDefault="00C52711" w:rsidP="00C52711">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customMarkFollows="1" w:id="12"/>
        <w:t>1</w:t>
      </w:r>
      <w:r>
        <w:rPr>
          <w:bCs/>
          <w:szCs w:val="22"/>
          <w:lang w:val="el-GR"/>
        </w:rPr>
        <w:t>).................................</w:t>
      </w:r>
    </w:p>
    <w:p w:rsidR="00C52711" w:rsidRDefault="00C52711" w:rsidP="00C52711">
      <w:pPr>
        <w:widowControl w:val="0"/>
        <w:spacing w:after="0" w:line="360" w:lineRule="auto"/>
        <w:rPr>
          <w:bCs/>
          <w:szCs w:val="22"/>
          <w:lang w:val="el-GR"/>
        </w:rPr>
      </w:pPr>
      <w:r>
        <w:rPr>
          <w:bCs/>
          <w:szCs w:val="22"/>
          <w:lang w:val="el-GR"/>
        </w:rPr>
        <w:t>(Διεύθυνση Αναθέτουσας Αρχής/Αναθέτοντος Φορέα)</w:t>
      </w:r>
      <w:r>
        <w:rPr>
          <w:rStyle w:val="a3"/>
          <w:rFonts w:eastAsia="MS Mincho"/>
          <w:bCs/>
          <w:szCs w:val="22"/>
          <w:lang w:val="el-GR"/>
        </w:rPr>
        <w:footnoteReference w:customMarkFollows="1" w:id="13"/>
        <w:t>2</w:t>
      </w:r>
      <w:r>
        <w:rPr>
          <w:bCs/>
          <w:color w:val="00000A"/>
          <w:szCs w:val="22"/>
          <w:lang w:val="el-GR" w:eastAsia="en-US"/>
        </w:rPr>
        <w:t>................................</w:t>
      </w:r>
    </w:p>
    <w:p w:rsidR="00C52711" w:rsidRDefault="00C52711" w:rsidP="00C52711">
      <w:pPr>
        <w:spacing w:after="0"/>
        <w:rPr>
          <w:bCs/>
          <w:szCs w:val="22"/>
          <w:lang w:val="el-GR"/>
        </w:rPr>
      </w:pPr>
    </w:p>
    <w:p w:rsidR="00C52711" w:rsidRDefault="00C52711" w:rsidP="00C52711">
      <w:pPr>
        <w:spacing w:after="0"/>
        <w:rPr>
          <w:bCs/>
          <w:szCs w:val="22"/>
          <w:lang w:val="el-GR"/>
        </w:rPr>
      </w:pPr>
      <w:r>
        <w:rPr>
          <w:bCs/>
          <w:szCs w:val="22"/>
          <w:lang w:val="el-GR"/>
        </w:rPr>
        <w:t>Εγγύηση μας υπ’ αριθμ. ……………….. ποσού ………………….……. ευρώ</w:t>
      </w:r>
      <w:r>
        <w:rPr>
          <w:rStyle w:val="a3"/>
          <w:rFonts w:eastAsia="MS Mincho"/>
          <w:bCs/>
          <w:szCs w:val="22"/>
          <w:lang w:val="el-GR"/>
        </w:rPr>
        <w:footnoteReference w:customMarkFollows="1" w:id="14"/>
        <w:t>3</w:t>
      </w:r>
      <w:r>
        <w:rPr>
          <w:bCs/>
          <w:szCs w:val="22"/>
          <w:lang w:val="el-GR"/>
        </w:rPr>
        <w:t>.</w:t>
      </w:r>
    </w:p>
    <w:p w:rsidR="00C52711" w:rsidRDefault="00C52711" w:rsidP="00C52711">
      <w:pPr>
        <w:widowControl w:val="0"/>
        <w:spacing w:after="0" w:line="360" w:lineRule="auto"/>
        <w:rPr>
          <w:bCs/>
          <w:szCs w:val="22"/>
          <w:lang w:val="el-GR"/>
        </w:rPr>
      </w:pPr>
    </w:p>
    <w:p w:rsidR="00C52711" w:rsidRDefault="00C52711" w:rsidP="00C52711">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3"/>
          <w:rFonts w:eastAsia="MS Mincho"/>
          <w:bCs/>
          <w:szCs w:val="22"/>
          <w:lang w:val="el-GR"/>
        </w:rPr>
        <w:footnoteReference w:customMarkFollows="1" w:id="15"/>
        <w:t>4</w:t>
      </w:r>
    </w:p>
    <w:p w:rsidR="00C52711" w:rsidRDefault="00C52711" w:rsidP="00C52711">
      <w:pPr>
        <w:widowControl w:val="0"/>
        <w:spacing w:after="0" w:line="360" w:lineRule="auto"/>
        <w:rPr>
          <w:bCs/>
          <w:szCs w:val="22"/>
          <w:lang w:val="el-GR"/>
        </w:rPr>
      </w:pPr>
      <w:r>
        <w:rPr>
          <w:bCs/>
          <w:szCs w:val="22"/>
          <w:lang w:val="el-GR"/>
        </w:rPr>
        <w:t xml:space="preserve">υπέρ του: </w:t>
      </w:r>
    </w:p>
    <w:p w:rsidR="00C52711" w:rsidRDefault="00C52711" w:rsidP="00C52711">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C52711" w:rsidRDefault="00C52711" w:rsidP="00C52711">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C52711" w:rsidRDefault="00C52711" w:rsidP="00C52711">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C52711" w:rsidRDefault="00C52711" w:rsidP="00C52711">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C52711" w:rsidRDefault="00C52711" w:rsidP="00C52711">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C52711" w:rsidRDefault="00C52711" w:rsidP="00C52711">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C52711" w:rsidRDefault="00C52711" w:rsidP="00C52711">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C52711" w:rsidRDefault="00C52711" w:rsidP="00C52711">
      <w:pPr>
        <w:widowControl w:val="0"/>
        <w:spacing w:after="0" w:line="360" w:lineRule="auto"/>
        <w:rPr>
          <w:bCs/>
          <w:szCs w:val="22"/>
          <w:lang w:val="el-GR"/>
        </w:rPr>
      </w:pPr>
      <w:r>
        <w:rPr>
          <w:bCs/>
          <w:szCs w:val="22"/>
          <w:lang w:val="el-GR"/>
        </w:rPr>
        <w:t>για την καλή εκτέλεση του/ων τμήματος/των ..</w:t>
      </w:r>
      <w:r>
        <w:rPr>
          <w:rStyle w:val="a3"/>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3"/>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C52711" w:rsidRDefault="00C52711" w:rsidP="00C52711">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3"/>
          <w:rFonts w:eastAsia="MS Mincho"/>
          <w:bCs/>
          <w:szCs w:val="22"/>
          <w:lang w:val="el-GR"/>
        </w:rPr>
        <w:footnoteReference w:customMarkFollows="1" w:id="18"/>
        <w:t xml:space="preserve">7 </w:t>
      </w:r>
      <w:r>
        <w:rPr>
          <w:bCs/>
          <w:szCs w:val="22"/>
          <w:lang w:val="el-GR"/>
        </w:rPr>
        <w:t>από την απλή έγγραφη ειδοποίησή σας.</w:t>
      </w:r>
    </w:p>
    <w:p w:rsidR="00C52711" w:rsidRDefault="00C52711" w:rsidP="00C52711">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3"/>
          <w:rFonts w:eastAsia="MS Mincho"/>
          <w:bCs/>
          <w:szCs w:val="22"/>
          <w:lang w:val="el-GR"/>
        </w:rPr>
        <w:footnoteReference w:customMarkFollows="1" w:id="19"/>
        <w:t>8</w:t>
      </w:r>
      <w:r>
        <w:rPr>
          <w:bCs/>
          <w:szCs w:val="22"/>
          <w:lang w:val="el-GR"/>
        </w:rPr>
        <w:t>)</w:t>
      </w:r>
    </w:p>
    <w:p w:rsidR="00C52711" w:rsidRDefault="00C52711" w:rsidP="00C52711">
      <w:pPr>
        <w:widowControl w:val="0"/>
        <w:spacing w:after="0" w:line="360" w:lineRule="auto"/>
        <w:rPr>
          <w:bCs/>
          <w:szCs w:val="22"/>
          <w:lang w:val="el-GR"/>
        </w:rPr>
      </w:pPr>
      <w:r>
        <w:rPr>
          <w:bCs/>
          <w:szCs w:val="22"/>
          <w:lang w:val="el-GR"/>
        </w:rPr>
        <w:t xml:space="preserve">ή </w:t>
      </w:r>
    </w:p>
    <w:p w:rsidR="00C52711" w:rsidRDefault="00C52711" w:rsidP="00C52711">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52711" w:rsidRDefault="00C52711" w:rsidP="00C52711">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C52711" w:rsidRDefault="00C52711" w:rsidP="00C52711">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customMarkFollows="1" w:id="20"/>
        <w:t>9</w:t>
      </w:r>
      <w:r>
        <w:rPr>
          <w:bCs/>
          <w:szCs w:val="22"/>
          <w:lang w:val="el-GR"/>
        </w:rPr>
        <w:t>.</w:t>
      </w:r>
    </w:p>
    <w:p w:rsidR="00C52711" w:rsidRDefault="00C52711" w:rsidP="00C52711">
      <w:pPr>
        <w:widowControl w:val="0"/>
        <w:spacing w:after="0" w:line="360" w:lineRule="auto"/>
        <w:rPr>
          <w:bCs/>
          <w:i/>
          <w:iCs/>
          <w:szCs w:val="22"/>
          <w:lang w:val="el-GR"/>
        </w:rPr>
      </w:pPr>
    </w:p>
    <w:p w:rsidR="00C52711" w:rsidRDefault="00C52711" w:rsidP="00C52711">
      <w:pPr>
        <w:widowControl w:val="0"/>
        <w:spacing w:after="0" w:line="360" w:lineRule="auto"/>
        <w:ind w:left="2880" w:firstLine="720"/>
        <w:rPr>
          <w:b/>
          <w:bCs/>
          <w:szCs w:val="22"/>
          <w:lang w:val="el-GR"/>
        </w:rPr>
      </w:pPr>
      <w:r>
        <w:rPr>
          <w:bCs/>
          <w:szCs w:val="22"/>
          <w:lang w:val="el-GR"/>
        </w:rPr>
        <w:t>(Εξουσιοδοτημένη Υπογραφή)</w:t>
      </w:r>
    </w:p>
    <w:p w:rsidR="00C52711" w:rsidRDefault="00C52711" w:rsidP="00C52711">
      <w:pPr>
        <w:pStyle w:val="2"/>
        <w:tabs>
          <w:tab w:val="left" w:pos="0"/>
        </w:tabs>
        <w:spacing w:before="57" w:after="57"/>
        <w:ind w:left="0" w:firstLine="0"/>
        <w:rPr>
          <w:lang w:val="el-GR"/>
        </w:rPr>
        <w:sectPr w:rsidR="00C52711" w:rsidSect="00301990">
          <w:headerReference w:type="default" r:id="rId9"/>
          <w:pgSz w:w="11906" w:h="16838"/>
          <w:pgMar w:top="1134" w:right="1134" w:bottom="1134" w:left="1134" w:header="720" w:footer="709" w:gutter="0"/>
          <w:cols w:space="720"/>
        </w:sectPr>
      </w:pPr>
    </w:p>
    <w:p w:rsidR="00C52711" w:rsidRPr="00D82B16" w:rsidRDefault="00C52711" w:rsidP="00C52711">
      <w:pPr>
        <w:pStyle w:val="2"/>
        <w:tabs>
          <w:tab w:val="left" w:pos="0"/>
        </w:tabs>
        <w:spacing w:before="57" w:after="57"/>
        <w:ind w:left="0" w:firstLine="0"/>
        <w:rPr>
          <w:lang w:val="el-GR"/>
        </w:rPr>
      </w:pPr>
      <w:bookmarkStart w:id="13" w:name="_Toc135990467"/>
      <w:bookmarkStart w:id="14" w:name="_Toc159496855"/>
      <w:r w:rsidRPr="00523939">
        <w:rPr>
          <w:lang w:val="el-GR"/>
        </w:rPr>
        <w:lastRenderedPageBreak/>
        <w:t xml:space="preserve">ΠΑΡΑΡΤΗΜΑ </w:t>
      </w:r>
      <w:r w:rsidRPr="00523939">
        <w:rPr>
          <w:lang w:val="en-US"/>
        </w:rPr>
        <w:t>VI</w:t>
      </w:r>
      <w:r w:rsidRPr="00523939">
        <w:rPr>
          <w:lang w:val="el-GR"/>
        </w:rPr>
        <w:t xml:space="preserve"> – Πίνακας αντιστοίχισης λόγων αποκλεισμού-κριτηρίων ποιοτικής επιλογής και αποδεικτικών μέσων</w:t>
      </w:r>
      <w:bookmarkEnd w:id="13"/>
      <w:bookmarkEnd w:id="14"/>
    </w:p>
    <w:tbl>
      <w:tblPr>
        <w:tblW w:w="14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4182"/>
        <w:gridCol w:w="9307"/>
      </w:tblGrid>
      <w:tr w:rsidR="00C52711" w:rsidRPr="00B514BC" w:rsidTr="00072A8D">
        <w:trPr>
          <w:tblHeader/>
          <w:jc w:val="center"/>
        </w:trPr>
        <w:tc>
          <w:tcPr>
            <w:tcW w:w="14599" w:type="dxa"/>
            <w:gridSpan w:val="3"/>
            <w:shd w:val="clear" w:color="auto" w:fill="AEAAAA"/>
          </w:tcPr>
          <w:p w:rsidR="00C52711" w:rsidRPr="001B5D1E" w:rsidRDefault="00C52711" w:rsidP="00072A8D">
            <w:pPr>
              <w:spacing w:after="0"/>
              <w:jc w:val="center"/>
              <w:rPr>
                <w:lang w:val="el-GR"/>
              </w:rPr>
            </w:pPr>
            <w:r w:rsidRPr="001B5D1E">
              <w:rPr>
                <w:lang w:val="el-GR"/>
              </w:rPr>
              <w:t>Αποδεικτικά μέσα</w:t>
            </w:r>
            <w:r>
              <w:rPr>
                <w:lang w:val="el-GR"/>
              </w:rPr>
              <w:t>-Υπηρεσίες</w:t>
            </w:r>
            <w:r w:rsidRPr="001B5D1E">
              <w:rPr>
                <w:lang w:val="el-GR"/>
              </w:rPr>
              <w:t xml:space="preserve"> (2.2.9.2)</w:t>
            </w:r>
          </w:p>
        </w:tc>
      </w:tr>
      <w:tr w:rsidR="00C52711" w:rsidRPr="001B5D1E" w:rsidTr="00072A8D">
        <w:trPr>
          <w:tblHeader/>
          <w:jc w:val="center"/>
        </w:trPr>
        <w:tc>
          <w:tcPr>
            <w:tcW w:w="1110" w:type="dxa"/>
            <w:shd w:val="clear" w:color="auto" w:fill="AEAAAA"/>
          </w:tcPr>
          <w:p w:rsidR="00C52711" w:rsidRPr="001B5D1E" w:rsidRDefault="00C52711" w:rsidP="00072A8D">
            <w:pPr>
              <w:spacing w:after="0"/>
              <w:rPr>
                <w:lang w:val="el-GR"/>
              </w:rPr>
            </w:pPr>
            <w:r w:rsidRPr="001B5D1E">
              <w:rPr>
                <w:lang w:val="el-GR"/>
              </w:rPr>
              <w:t>α/α</w:t>
            </w:r>
          </w:p>
        </w:tc>
        <w:tc>
          <w:tcPr>
            <w:tcW w:w="4182" w:type="dxa"/>
            <w:shd w:val="clear" w:color="auto" w:fill="AEAAAA"/>
          </w:tcPr>
          <w:p w:rsidR="00C52711" w:rsidRPr="001B5D1E" w:rsidRDefault="00C52711" w:rsidP="00072A8D">
            <w:pPr>
              <w:spacing w:after="0"/>
              <w:rPr>
                <w:lang w:val="el-GR"/>
              </w:rPr>
            </w:pPr>
            <w:r w:rsidRPr="001B5D1E">
              <w:rPr>
                <w:lang w:val="el-GR"/>
              </w:rPr>
              <w:t>Λόγος αποκλεισμού-Κριτήριο ποιοτικής επιλογής</w:t>
            </w:r>
          </w:p>
        </w:tc>
        <w:tc>
          <w:tcPr>
            <w:tcW w:w="9307" w:type="dxa"/>
            <w:shd w:val="clear" w:color="auto" w:fill="AEAAAA"/>
          </w:tcPr>
          <w:p w:rsidR="00C52711" w:rsidRPr="001B5D1E" w:rsidRDefault="00C52711" w:rsidP="00072A8D">
            <w:pPr>
              <w:spacing w:after="0"/>
              <w:rPr>
                <w:lang w:val="el-GR"/>
              </w:rPr>
            </w:pPr>
            <w:r w:rsidRPr="001B5D1E">
              <w:rPr>
                <w:lang w:val="el-GR"/>
              </w:rPr>
              <w:t>Δικαιολογητικό</w:t>
            </w:r>
          </w:p>
        </w:tc>
      </w:tr>
      <w:tr w:rsidR="00C52711" w:rsidRPr="00393F99" w:rsidTr="00072A8D">
        <w:trPr>
          <w:jc w:val="center"/>
        </w:trPr>
        <w:tc>
          <w:tcPr>
            <w:tcW w:w="1110" w:type="dxa"/>
            <w:shd w:val="clear" w:color="auto" w:fill="auto"/>
          </w:tcPr>
          <w:p w:rsidR="00C52711" w:rsidRPr="001B5D1E" w:rsidRDefault="00C52711" w:rsidP="00072A8D">
            <w:pPr>
              <w:spacing w:after="0"/>
              <w:rPr>
                <w:lang w:val="el-GR"/>
              </w:rPr>
            </w:pPr>
            <w:r w:rsidRPr="001B5D1E">
              <w:rPr>
                <w:lang w:val="el-GR"/>
              </w:rPr>
              <w:t>2.2.3.1</w:t>
            </w:r>
          </w:p>
        </w:tc>
        <w:tc>
          <w:tcPr>
            <w:tcW w:w="4182" w:type="dxa"/>
            <w:shd w:val="clear" w:color="auto" w:fill="auto"/>
          </w:tcPr>
          <w:p w:rsidR="00C52711" w:rsidRPr="001B5D1E" w:rsidRDefault="00C52711" w:rsidP="00072A8D">
            <w:pPr>
              <w:spacing w:after="0"/>
              <w:rPr>
                <w:lang w:val="el-GR"/>
              </w:rPr>
            </w:pPr>
            <w:r w:rsidRPr="001B5D1E">
              <w:rPr>
                <w:lang w:val="el-GR"/>
              </w:rPr>
              <w:t>Λόγοι που σχετίζονται με ποινικές καταδίκες για τα αδικήματα που ορίζονται στο άρθρο άρθρο 73 παρ. 1 ν. 4412/2016:</w:t>
            </w:r>
          </w:p>
          <w:p w:rsidR="00C52711" w:rsidRPr="001B5D1E" w:rsidRDefault="00C52711" w:rsidP="00072A8D">
            <w:pPr>
              <w:spacing w:after="0"/>
              <w:rPr>
                <w:lang w:val="el-GR"/>
              </w:rPr>
            </w:pPr>
            <w:r w:rsidRPr="001B5D1E">
              <w:rPr>
                <w:lang w:val="el-GR"/>
              </w:rPr>
              <w:t>Συμμετοχή σε εγκληματική οργάνωση</w:t>
            </w:r>
          </w:p>
          <w:p w:rsidR="00C52711" w:rsidRPr="001B5D1E" w:rsidRDefault="00C52711" w:rsidP="00072A8D">
            <w:pPr>
              <w:spacing w:after="0"/>
              <w:rPr>
                <w:lang w:val="el-GR"/>
              </w:rPr>
            </w:pPr>
            <w:r w:rsidRPr="001B5D1E">
              <w:rPr>
                <w:lang w:val="el-GR"/>
              </w:rPr>
              <w:t>Ενεργητική δωροδοκία κατά το ελληνικό δίκαιο και το δίκαιο του οικονομικού φορέα</w:t>
            </w:r>
          </w:p>
          <w:p w:rsidR="00C52711" w:rsidRPr="001B5D1E" w:rsidRDefault="00C52711" w:rsidP="00072A8D">
            <w:pPr>
              <w:spacing w:after="0"/>
              <w:rPr>
                <w:lang w:val="el-GR"/>
              </w:rPr>
            </w:pPr>
            <w:r w:rsidRPr="001B5D1E">
              <w:rPr>
                <w:lang w:val="el-GR"/>
              </w:rPr>
              <w:t>Απάτη εις βάρος των οικονομικών συμφερόντων</w:t>
            </w:r>
          </w:p>
          <w:p w:rsidR="00C52711" w:rsidRPr="001B5D1E" w:rsidRDefault="00C52711" w:rsidP="00072A8D">
            <w:pPr>
              <w:spacing w:after="0"/>
              <w:rPr>
                <w:lang w:val="el-GR"/>
              </w:rPr>
            </w:pPr>
            <w:r w:rsidRPr="001B5D1E">
              <w:rPr>
                <w:lang w:val="el-GR"/>
              </w:rPr>
              <w:t>της Ένωσης</w:t>
            </w:r>
          </w:p>
          <w:p w:rsidR="00C52711" w:rsidRPr="001B5D1E" w:rsidRDefault="00C52711" w:rsidP="00072A8D">
            <w:pPr>
              <w:spacing w:after="0"/>
              <w:rPr>
                <w:lang w:val="el-GR"/>
              </w:rPr>
            </w:pPr>
            <w:r w:rsidRPr="001B5D1E">
              <w:rPr>
                <w:lang w:val="el-GR"/>
              </w:rPr>
              <w:t>Τρομοκρατικά εγκλήματα ή εγκλήματα συνδεόμενα με τρομοκρατικές δραστηριότητες</w:t>
            </w:r>
          </w:p>
          <w:p w:rsidR="00C52711" w:rsidRPr="001B5D1E" w:rsidRDefault="00C52711" w:rsidP="00072A8D">
            <w:pPr>
              <w:spacing w:after="0"/>
              <w:rPr>
                <w:lang w:val="el-GR"/>
              </w:rPr>
            </w:pPr>
            <w:r w:rsidRPr="001B5D1E">
              <w:rPr>
                <w:lang w:val="el-GR"/>
              </w:rPr>
              <w:t>Νομιμοποίηση εσόδων από παράνομες δραστηριότητες ή χρηματοδότηση της τρομοκρατίας</w:t>
            </w:r>
          </w:p>
          <w:p w:rsidR="00C52711" w:rsidRPr="001B5D1E" w:rsidRDefault="00C52711" w:rsidP="00072A8D">
            <w:pPr>
              <w:spacing w:after="0"/>
              <w:rPr>
                <w:lang w:val="el-GR"/>
              </w:rPr>
            </w:pPr>
            <w:r w:rsidRPr="001B5D1E">
              <w:rPr>
                <w:lang w:val="el-GR"/>
              </w:rPr>
              <w:t>Παιδική εργασία και άλλες μορφές εμπορίας ανθρώπων</w:t>
            </w:r>
          </w:p>
        </w:tc>
        <w:tc>
          <w:tcPr>
            <w:tcW w:w="9307" w:type="dxa"/>
            <w:shd w:val="clear" w:color="auto" w:fill="auto"/>
          </w:tcPr>
          <w:p w:rsidR="00C52711" w:rsidRPr="00337210" w:rsidRDefault="00C52711" w:rsidP="00072A8D">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C52711" w:rsidRPr="00337210" w:rsidRDefault="00C52711" w:rsidP="00072A8D">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C52711" w:rsidRPr="001B5D1E" w:rsidRDefault="00C52711" w:rsidP="00072A8D">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C52711" w:rsidRPr="00393F99" w:rsidTr="00072A8D">
        <w:trPr>
          <w:jc w:val="center"/>
        </w:trPr>
        <w:tc>
          <w:tcPr>
            <w:tcW w:w="1110" w:type="dxa"/>
            <w:vMerge w:val="restart"/>
            <w:shd w:val="clear" w:color="auto" w:fill="auto"/>
          </w:tcPr>
          <w:p w:rsidR="00C52711" w:rsidRPr="001B5D1E" w:rsidRDefault="00C52711" w:rsidP="00072A8D">
            <w:pPr>
              <w:spacing w:after="0"/>
              <w:rPr>
                <w:lang w:val="el-GR"/>
              </w:rPr>
            </w:pPr>
            <w:r w:rsidRPr="001B5D1E">
              <w:rPr>
                <w:lang w:val="el-GR"/>
              </w:rPr>
              <w:t>2.2.3.2</w:t>
            </w:r>
          </w:p>
        </w:tc>
        <w:tc>
          <w:tcPr>
            <w:tcW w:w="4182" w:type="dxa"/>
            <w:shd w:val="clear" w:color="auto" w:fill="auto"/>
          </w:tcPr>
          <w:p w:rsidR="00C52711" w:rsidRPr="001B5D1E" w:rsidRDefault="00C52711" w:rsidP="00072A8D">
            <w:pPr>
              <w:spacing w:after="0"/>
              <w:rPr>
                <w:lang w:val="el-GR"/>
              </w:rPr>
            </w:pPr>
            <w:r w:rsidRPr="001B5D1E">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9307" w:type="dxa"/>
            <w:shd w:val="clear" w:color="auto" w:fill="auto"/>
          </w:tcPr>
          <w:p w:rsidR="00C52711" w:rsidRPr="00337210" w:rsidRDefault="00C52711" w:rsidP="00072A8D">
            <w:pPr>
              <w:spacing w:after="0"/>
              <w:rPr>
                <w:lang w:val="el-GR"/>
              </w:rPr>
            </w:pPr>
            <w:r w:rsidRPr="00337210">
              <w:rPr>
                <w:lang w:val="el-GR"/>
              </w:rPr>
              <w:t>Α) Πιστοποιητικό που εκδίδεται από την αρμόδια αρχή του οικείου</w:t>
            </w:r>
          </w:p>
          <w:p w:rsidR="00C52711" w:rsidRPr="00337210" w:rsidRDefault="00C52711" w:rsidP="00072A8D">
            <w:pPr>
              <w:spacing w:after="0"/>
              <w:rPr>
                <w:color w:val="0070C0"/>
                <w:lang w:val="el-GR"/>
              </w:rPr>
            </w:pPr>
            <w:r w:rsidRPr="00337210">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C52711" w:rsidRPr="00337210" w:rsidRDefault="00C52711" w:rsidP="00072A8D">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52711" w:rsidRPr="00337210" w:rsidRDefault="00C52711" w:rsidP="00072A8D">
            <w:pPr>
              <w:spacing w:after="0"/>
              <w:rPr>
                <w:lang w:val="el-GR"/>
              </w:rPr>
            </w:pPr>
          </w:p>
          <w:p w:rsidR="00C52711" w:rsidRPr="00337210" w:rsidRDefault="00C52711" w:rsidP="00072A8D">
            <w:pPr>
              <w:spacing w:after="0"/>
              <w:rPr>
                <w:lang w:val="el-GR"/>
              </w:rPr>
            </w:pPr>
            <w:r w:rsidRPr="00337210">
              <w:rPr>
                <w:lang w:val="el-GR"/>
              </w:rPr>
              <w:t xml:space="preserve">Για τους ημεδαπούς οικονομικούς φορείς: </w:t>
            </w:r>
          </w:p>
          <w:p w:rsidR="00C52711" w:rsidRPr="00337210" w:rsidRDefault="00C52711" w:rsidP="00072A8D">
            <w:pPr>
              <w:spacing w:after="0"/>
              <w:rPr>
                <w:lang w:val="el-GR"/>
              </w:rPr>
            </w:pPr>
            <w:r w:rsidRPr="00337210">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σε</w:t>
            </w:r>
            <w:r w:rsidRPr="00337210">
              <w:rPr>
                <w:lang w:val="el-GR"/>
              </w:rPr>
              <w:t xml:space="preserve"> ισχύ κατά το</w:t>
            </w:r>
            <w:r>
              <w:rPr>
                <w:lang w:val="el-GR"/>
              </w:rPr>
              <w:t>ν</w:t>
            </w:r>
            <w:r w:rsidRPr="00337210">
              <w:rPr>
                <w:lang w:val="el-GR"/>
              </w:rPr>
              <w:t xml:space="preserve"> χρόνο υποβολής της  ή, στην περίπτωση που δεν </w:t>
            </w:r>
            <w:r w:rsidRPr="00337210">
              <w:rPr>
                <w:lang w:val="el-GR"/>
              </w:rPr>
              <w:lastRenderedPageBreak/>
              <w:t xml:space="preserve">αναφέρεται σε αυτή χρόνος ισχύος, που να έχει εκδοθεί έως τρεις (3) μήνες πριν από την υποβολή της. </w:t>
            </w:r>
          </w:p>
          <w:p w:rsidR="00C52711" w:rsidRPr="001B5D1E" w:rsidRDefault="00C52711" w:rsidP="00072A8D">
            <w:pPr>
              <w:spacing w:after="0"/>
              <w:rPr>
                <w:lang w:val="el-GR"/>
              </w:rPr>
            </w:pPr>
          </w:p>
        </w:tc>
      </w:tr>
      <w:tr w:rsidR="00C52711" w:rsidRPr="00393F99" w:rsidTr="00072A8D">
        <w:trPr>
          <w:jc w:val="center"/>
        </w:trPr>
        <w:tc>
          <w:tcPr>
            <w:tcW w:w="1110" w:type="dxa"/>
            <w:vMerge/>
            <w:shd w:val="clear" w:color="auto" w:fill="auto"/>
          </w:tcPr>
          <w:p w:rsidR="00C52711" w:rsidRPr="001B5D1E" w:rsidRDefault="00C52711" w:rsidP="00072A8D">
            <w:pPr>
              <w:spacing w:after="0"/>
              <w:rPr>
                <w:lang w:val="el-GR"/>
              </w:rPr>
            </w:pPr>
          </w:p>
        </w:tc>
        <w:tc>
          <w:tcPr>
            <w:tcW w:w="4182" w:type="dxa"/>
            <w:shd w:val="clear" w:color="auto" w:fill="auto"/>
          </w:tcPr>
          <w:p w:rsidR="00C52711" w:rsidRPr="001B5D1E" w:rsidRDefault="00C52711" w:rsidP="00072A8D">
            <w:pPr>
              <w:spacing w:after="0"/>
              <w:rPr>
                <w:lang w:val="el-GR"/>
              </w:rPr>
            </w:pPr>
            <w:r w:rsidRPr="001B5D1E">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9307" w:type="dxa"/>
            <w:shd w:val="clear" w:color="auto" w:fill="auto"/>
          </w:tcPr>
          <w:p w:rsidR="00C52711" w:rsidRPr="001957FD" w:rsidRDefault="00C52711" w:rsidP="00072A8D">
            <w:pPr>
              <w:spacing w:after="0"/>
              <w:rPr>
                <w:lang w:val="el-GR"/>
              </w:rPr>
            </w:pPr>
            <w:r w:rsidRPr="001957FD">
              <w:rPr>
                <w:lang w:val="el-GR"/>
              </w:rPr>
              <w:t>Β) Πιστοποιητικό που εκδίδεται από την αρμόδια αρχή του οικείου</w:t>
            </w:r>
          </w:p>
          <w:p w:rsidR="00C52711" w:rsidRPr="00E61D2A" w:rsidRDefault="00C52711" w:rsidP="00072A8D">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C52711" w:rsidRDefault="00C52711" w:rsidP="00072A8D">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C52711" w:rsidRPr="001957FD" w:rsidRDefault="00C52711" w:rsidP="00072A8D">
            <w:pPr>
              <w:spacing w:after="0"/>
              <w:rPr>
                <w:lang w:val="el-GR"/>
              </w:rPr>
            </w:pPr>
          </w:p>
          <w:p w:rsidR="00C52711" w:rsidRPr="001957FD" w:rsidRDefault="00C52711" w:rsidP="00072A8D">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σε</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C52711" w:rsidRPr="00393F99" w:rsidTr="00072A8D">
        <w:trPr>
          <w:jc w:val="center"/>
        </w:trPr>
        <w:tc>
          <w:tcPr>
            <w:tcW w:w="1110" w:type="dxa"/>
            <w:vMerge/>
            <w:shd w:val="clear" w:color="auto" w:fill="auto"/>
          </w:tcPr>
          <w:p w:rsidR="00C52711" w:rsidRPr="001B5D1E" w:rsidRDefault="00C52711" w:rsidP="00072A8D">
            <w:pPr>
              <w:spacing w:after="0"/>
              <w:rPr>
                <w:lang w:val="el-GR"/>
              </w:rPr>
            </w:pPr>
          </w:p>
        </w:tc>
        <w:tc>
          <w:tcPr>
            <w:tcW w:w="4182" w:type="dxa"/>
            <w:shd w:val="clear" w:color="auto" w:fill="auto"/>
          </w:tcPr>
          <w:p w:rsidR="00C52711" w:rsidRPr="001B5D1E" w:rsidRDefault="00C52711" w:rsidP="00072A8D">
            <w:pPr>
              <w:spacing w:after="0"/>
              <w:rPr>
                <w:lang w:val="el-GR"/>
              </w:rPr>
            </w:pPr>
          </w:p>
        </w:tc>
        <w:tc>
          <w:tcPr>
            <w:tcW w:w="9307" w:type="dxa"/>
            <w:shd w:val="clear" w:color="auto" w:fill="auto"/>
          </w:tcPr>
          <w:p w:rsidR="00C52711" w:rsidRPr="001B5D1E" w:rsidRDefault="00C52711" w:rsidP="00072A8D">
            <w:pPr>
              <w:spacing w:after="0"/>
              <w:rPr>
                <w:lang w:val="el-GR"/>
              </w:rPr>
            </w:pPr>
            <w:r>
              <w:rPr>
                <w:lang w:val="el-GR"/>
              </w:rPr>
              <w:t>Γ</w:t>
            </w:r>
            <w:r w:rsidRPr="001B5D1E">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C52711" w:rsidRPr="00393F99" w:rsidTr="00072A8D">
        <w:trPr>
          <w:jc w:val="center"/>
        </w:trPr>
        <w:tc>
          <w:tcPr>
            <w:tcW w:w="1110" w:type="dxa"/>
            <w:shd w:val="clear" w:color="auto" w:fill="auto"/>
          </w:tcPr>
          <w:p w:rsidR="00C52711" w:rsidRPr="001B5D1E" w:rsidRDefault="00C52711" w:rsidP="00072A8D">
            <w:pPr>
              <w:spacing w:after="0"/>
              <w:rPr>
                <w:lang w:val="el-GR"/>
              </w:rPr>
            </w:pPr>
            <w:r w:rsidRPr="001B5D1E">
              <w:rPr>
                <w:lang w:val="el-GR"/>
              </w:rPr>
              <w:t>2.2.3.4.α</w:t>
            </w:r>
          </w:p>
        </w:tc>
        <w:tc>
          <w:tcPr>
            <w:tcW w:w="4182" w:type="dxa"/>
            <w:shd w:val="clear" w:color="auto" w:fill="auto"/>
          </w:tcPr>
          <w:p w:rsidR="00C52711" w:rsidRPr="001B5D1E" w:rsidRDefault="00C52711" w:rsidP="00072A8D">
            <w:pPr>
              <w:spacing w:after="0"/>
              <w:rPr>
                <w:lang w:val="el-GR"/>
              </w:rPr>
            </w:pPr>
            <w:r w:rsidRPr="001B5D1E">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9307" w:type="dxa"/>
            <w:shd w:val="clear" w:color="auto" w:fill="auto"/>
          </w:tcPr>
          <w:p w:rsidR="00C52711" w:rsidRPr="001B5D1E" w:rsidRDefault="00C52711" w:rsidP="00072A8D">
            <w:pPr>
              <w:spacing w:after="0"/>
              <w:rPr>
                <w:lang w:val="el-GR"/>
              </w:rPr>
            </w:pPr>
            <w:r w:rsidRPr="001B5D1E">
              <w:rPr>
                <w:lang w:val="el-GR"/>
              </w:rPr>
              <w:t>Υπεύθυνη δήλωση στην οποία δηλώνεται ότι ο οικονομικός φορέας δεν έχει</w:t>
            </w:r>
            <w:r>
              <w:rPr>
                <w:lang w:val="el-GR"/>
              </w:rPr>
              <w:t xml:space="preserve"> </w:t>
            </w:r>
            <w:r w:rsidRPr="001B5D1E">
              <w:rPr>
                <w:lang w:val="el-GR"/>
              </w:rPr>
              <w:t xml:space="preserve">αθετήσει τις υποχρεώσεις του στους τομείς της περιβαλλοντικής, κοινωνικοασφαλιστικής και εργατικής νομοθεσίας </w:t>
            </w:r>
          </w:p>
        </w:tc>
      </w:tr>
      <w:tr w:rsidR="00C52711" w:rsidRPr="00393F99" w:rsidTr="00072A8D">
        <w:trPr>
          <w:jc w:val="center"/>
        </w:trPr>
        <w:tc>
          <w:tcPr>
            <w:tcW w:w="1110" w:type="dxa"/>
            <w:vMerge w:val="restart"/>
            <w:shd w:val="clear" w:color="auto" w:fill="auto"/>
          </w:tcPr>
          <w:p w:rsidR="00C52711" w:rsidRPr="001B5D1E" w:rsidRDefault="00C52711" w:rsidP="00072A8D">
            <w:pPr>
              <w:spacing w:after="0"/>
              <w:rPr>
                <w:lang w:val="el-GR"/>
              </w:rPr>
            </w:pPr>
            <w:r w:rsidRPr="001B5D1E">
              <w:rPr>
                <w:lang w:val="el-GR"/>
              </w:rPr>
              <w:t>2.2.3.4.β</w:t>
            </w:r>
          </w:p>
        </w:tc>
        <w:tc>
          <w:tcPr>
            <w:tcW w:w="4182" w:type="dxa"/>
            <w:shd w:val="clear" w:color="auto" w:fill="auto"/>
          </w:tcPr>
          <w:p w:rsidR="00C52711" w:rsidRPr="001B5D1E" w:rsidRDefault="00C52711" w:rsidP="00072A8D">
            <w:pPr>
              <w:spacing w:after="0"/>
              <w:rPr>
                <w:lang w:val="el-GR"/>
              </w:rPr>
            </w:pPr>
            <w:r w:rsidRPr="001B5D1E">
              <w:rPr>
                <w:lang w:val="el-GR"/>
              </w:rPr>
              <w:t>Καταστάσεις οικονομικής αφερεγγυότητας:</w:t>
            </w:r>
          </w:p>
          <w:p w:rsidR="00C52711" w:rsidRPr="001B5D1E" w:rsidRDefault="00C52711" w:rsidP="00072A8D">
            <w:pPr>
              <w:spacing w:after="0"/>
              <w:rPr>
                <w:lang w:val="el-GR"/>
              </w:rPr>
            </w:pPr>
            <w:r w:rsidRPr="001B5D1E">
              <w:rPr>
                <w:lang w:val="el-GR"/>
              </w:rPr>
              <w:t>Πτώχευση</w:t>
            </w:r>
          </w:p>
          <w:p w:rsidR="00C52711" w:rsidRPr="001B5D1E" w:rsidRDefault="00C52711" w:rsidP="00072A8D">
            <w:pPr>
              <w:spacing w:after="0"/>
              <w:rPr>
                <w:lang w:val="el-GR"/>
              </w:rPr>
            </w:pPr>
            <w:r w:rsidRPr="001B5D1E">
              <w:rPr>
                <w:lang w:val="el-GR"/>
              </w:rPr>
              <w:t>Υπαγωγή σε πτωχευτικό συμβιβασμό ή ειδική εκκαθάριση</w:t>
            </w:r>
          </w:p>
          <w:p w:rsidR="00C52711" w:rsidRPr="001B5D1E" w:rsidRDefault="00C52711" w:rsidP="00072A8D">
            <w:pPr>
              <w:spacing w:after="0"/>
              <w:rPr>
                <w:lang w:val="el-GR"/>
              </w:rPr>
            </w:pPr>
            <w:r w:rsidRPr="001B5D1E">
              <w:rPr>
                <w:lang w:val="el-GR"/>
              </w:rPr>
              <w:t>Αναγκαστική διαχείριση από δικαστήριο ή εκκαθαριστή</w:t>
            </w:r>
            <w:r w:rsidRPr="001B5D1E" w:rsidDel="009A3196">
              <w:rPr>
                <w:lang w:val="el-GR"/>
              </w:rPr>
              <w:t xml:space="preserve"> </w:t>
            </w:r>
          </w:p>
          <w:p w:rsidR="00C52711" w:rsidRPr="001B5D1E" w:rsidRDefault="00C52711" w:rsidP="00072A8D">
            <w:pPr>
              <w:spacing w:after="0"/>
              <w:rPr>
                <w:lang w:val="el-GR"/>
              </w:rPr>
            </w:pPr>
            <w:r w:rsidRPr="001B5D1E">
              <w:rPr>
                <w:lang w:val="el-GR"/>
              </w:rPr>
              <w:lastRenderedPageBreak/>
              <w:t>Υπαγωγή σε Διαδικασία εξυγίανσης</w:t>
            </w:r>
          </w:p>
          <w:p w:rsidR="00C52711" w:rsidRPr="001B5D1E" w:rsidRDefault="00C52711" w:rsidP="00072A8D">
            <w:pPr>
              <w:spacing w:after="0"/>
              <w:rPr>
                <w:lang w:val="el-GR"/>
              </w:rPr>
            </w:pPr>
          </w:p>
        </w:tc>
        <w:tc>
          <w:tcPr>
            <w:tcW w:w="9307" w:type="dxa"/>
            <w:shd w:val="clear" w:color="auto" w:fill="auto"/>
          </w:tcPr>
          <w:p w:rsidR="00C52711" w:rsidRPr="00337210" w:rsidRDefault="00C52711" w:rsidP="00072A8D">
            <w:pPr>
              <w:spacing w:after="0"/>
              <w:rPr>
                <w:color w:val="0070C0"/>
                <w:lang w:val="el-GR"/>
              </w:rPr>
            </w:pPr>
            <w:r w:rsidRPr="00337210">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C52711" w:rsidRPr="00337210" w:rsidRDefault="00C52711" w:rsidP="00072A8D">
            <w:pPr>
              <w:spacing w:after="0"/>
              <w:rPr>
                <w:lang w:val="el-GR"/>
              </w:rPr>
            </w:pPr>
            <w:r w:rsidRPr="00337210">
              <w:rPr>
                <w:color w:val="0070C0"/>
                <w:lang w:val="el-GR"/>
              </w:rPr>
              <w:lastRenderedPageBreak/>
              <w:t>μέσω του επιγραμμικού αποθετηρίου πιστοποιητικών (e-Certis))</w:t>
            </w:r>
            <w:r w:rsidRPr="00337210">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52711" w:rsidRPr="00337210" w:rsidRDefault="00C52711" w:rsidP="00072A8D">
            <w:pPr>
              <w:spacing w:after="0"/>
              <w:rPr>
                <w:color w:val="000000"/>
                <w:lang w:val="el-GR"/>
              </w:rPr>
            </w:pPr>
          </w:p>
          <w:p w:rsidR="00C52711" w:rsidRPr="00337210" w:rsidRDefault="00C52711" w:rsidP="00072A8D">
            <w:pPr>
              <w:spacing w:after="0"/>
              <w:rPr>
                <w:b/>
                <w:bCs/>
                <w:color w:val="000000"/>
                <w:lang w:val="el-GR"/>
              </w:rPr>
            </w:pPr>
            <w:r w:rsidRPr="00337210">
              <w:rPr>
                <w:color w:val="000000"/>
                <w:lang w:val="el-GR"/>
              </w:rPr>
              <w:t>Ιδίως οι οικονομικοί φορείς που είναι εγκατεστημένοι στην Ελλάδα προσκομίζουν:</w:t>
            </w:r>
          </w:p>
          <w:p w:rsidR="00C52711" w:rsidRDefault="00C52711" w:rsidP="00072A8D">
            <w:pPr>
              <w:spacing w:after="0"/>
              <w:rPr>
                <w:bCs/>
                <w:lang w:val="el-GR"/>
              </w:rPr>
            </w:pPr>
            <w:r w:rsidRPr="00337210">
              <w:rPr>
                <w:b/>
                <w:bCs/>
                <w:lang w:val="el-GR"/>
              </w:rPr>
              <w:t>α)</w:t>
            </w:r>
            <w:r w:rsidRPr="00337210">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C52711" w:rsidRPr="00337210" w:rsidRDefault="00C52711" w:rsidP="00072A8D">
            <w:pPr>
              <w:spacing w:after="0"/>
              <w:rPr>
                <w:bCs/>
                <w:lang w:val="el-GR"/>
              </w:rPr>
            </w:pPr>
            <w:r w:rsidRPr="00A9152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C52711" w:rsidRPr="00337210" w:rsidRDefault="00C52711" w:rsidP="00072A8D">
            <w:pPr>
              <w:spacing w:after="0"/>
              <w:rPr>
                <w:b/>
                <w:lang w:val="el-GR"/>
              </w:rPr>
            </w:pPr>
            <w:r w:rsidRPr="00337210">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C52711" w:rsidRPr="00337210" w:rsidRDefault="00C52711" w:rsidP="00072A8D">
            <w:pPr>
              <w:spacing w:after="0"/>
              <w:rPr>
                <w:b/>
                <w:bCs/>
                <w:color w:val="000000"/>
                <w:lang w:val="el-GR"/>
              </w:rPr>
            </w:pPr>
            <w:r w:rsidRPr="00337210">
              <w:rPr>
                <w:b/>
                <w:lang w:val="el-GR"/>
              </w:rPr>
              <w:t xml:space="preserve">β) </w:t>
            </w:r>
            <w:r w:rsidRPr="00337210">
              <w:rPr>
                <w:bCs/>
                <w:lang w:val="el-GR"/>
              </w:rPr>
              <w:t>Π</w:t>
            </w:r>
            <w:r w:rsidRPr="00337210">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C52711" w:rsidRDefault="00C52711" w:rsidP="00072A8D">
            <w:pPr>
              <w:spacing w:after="0"/>
              <w:rPr>
                <w:bCs/>
                <w:color w:val="000000"/>
                <w:lang w:val="el-GR"/>
              </w:rPr>
            </w:pPr>
            <w:r w:rsidRPr="00337210">
              <w:rPr>
                <w:bCs/>
                <w:color w:val="000000"/>
                <w:lang w:val="el-GR"/>
              </w:rPr>
              <w:t xml:space="preserve">Προκειμένου </w:t>
            </w:r>
            <w:r>
              <w:rPr>
                <w:bCs/>
                <w:color w:val="000000"/>
                <w:lang w:val="el-GR"/>
              </w:rPr>
              <w:t>περί των</w:t>
            </w:r>
            <w:r w:rsidRPr="00337210">
              <w:rPr>
                <w:bCs/>
                <w:color w:val="000000"/>
                <w:lang w:val="el-GR"/>
              </w:rPr>
              <w:t xml:space="preserve"> σωματεί</w:t>
            </w:r>
            <w:r>
              <w:rPr>
                <w:bCs/>
                <w:color w:val="000000"/>
                <w:lang w:val="el-GR"/>
              </w:rPr>
              <w:t>ων</w:t>
            </w:r>
            <w:r w:rsidRPr="00337210">
              <w:rPr>
                <w:bCs/>
                <w:color w:val="000000"/>
                <w:lang w:val="el-GR"/>
              </w:rPr>
              <w:t xml:space="preserve"> και τ</w:t>
            </w:r>
            <w:r>
              <w:rPr>
                <w:bCs/>
                <w:color w:val="000000"/>
                <w:lang w:val="el-GR"/>
              </w:rPr>
              <w:t>ων</w:t>
            </w:r>
            <w:r w:rsidRPr="00337210">
              <w:rPr>
                <w:bCs/>
                <w:color w:val="000000"/>
                <w:lang w:val="el-GR"/>
              </w:rPr>
              <w:t xml:space="preserve">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C52711" w:rsidRPr="001B5D1E" w:rsidRDefault="00C52711" w:rsidP="00072A8D">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C52711" w:rsidRPr="00393F99" w:rsidTr="00072A8D">
        <w:trPr>
          <w:jc w:val="center"/>
        </w:trPr>
        <w:tc>
          <w:tcPr>
            <w:tcW w:w="1110" w:type="dxa"/>
            <w:vMerge/>
            <w:shd w:val="clear" w:color="auto" w:fill="auto"/>
          </w:tcPr>
          <w:p w:rsidR="00C52711" w:rsidRPr="001B5D1E" w:rsidRDefault="00C52711" w:rsidP="00072A8D">
            <w:pPr>
              <w:spacing w:after="0"/>
              <w:rPr>
                <w:lang w:val="el-GR"/>
              </w:rPr>
            </w:pPr>
          </w:p>
        </w:tc>
        <w:tc>
          <w:tcPr>
            <w:tcW w:w="4182" w:type="dxa"/>
            <w:shd w:val="clear" w:color="auto" w:fill="auto"/>
          </w:tcPr>
          <w:p w:rsidR="00C52711" w:rsidRPr="001B5D1E" w:rsidRDefault="00C52711" w:rsidP="00072A8D">
            <w:pPr>
              <w:spacing w:after="0"/>
              <w:rPr>
                <w:lang w:val="el-GR"/>
              </w:rPr>
            </w:pPr>
            <w:r w:rsidRPr="001B5D1E">
              <w:rPr>
                <w:lang w:val="el-GR"/>
              </w:rPr>
              <w:t>Αναστολή επιχειρηματικών δραστηριοτήτων</w:t>
            </w:r>
          </w:p>
          <w:p w:rsidR="00C52711" w:rsidRPr="001B5D1E" w:rsidRDefault="00C52711" w:rsidP="00072A8D">
            <w:pPr>
              <w:spacing w:after="0"/>
              <w:rPr>
                <w:lang w:val="el-GR"/>
              </w:rPr>
            </w:pPr>
          </w:p>
        </w:tc>
        <w:tc>
          <w:tcPr>
            <w:tcW w:w="9307" w:type="dxa"/>
            <w:shd w:val="clear" w:color="auto" w:fill="auto"/>
          </w:tcPr>
          <w:p w:rsidR="00C52711" w:rsidRPr="001B5D1E" w:rsidRDefault="00C52711" w:rsidP="00072A8D">
            <w:pPr>
              <w:spacing w:after="0"/>
              <w:rPr>
                <w:bCs/>
                <w:color w:val="000000"/>
                <w:lang w:val="el-GR"/>
              </w:rPr>
            </w:pPr>
            <w:r w:rsidRPr="001B5D1E">
              <w:rPr>
                <w:b/>
                <w:bCs/>
                <w:color w:val="000000"/>
                <w:lang w:val="el-GR"/>
              </w:rPr>
              <w:t xml:space="preserve">γ) </w:t>
            </w:r>
            <w:r w:rsidRPr="001B5D1E">
              <w:rPr>
                <w:color w:val="000000"/>
                <w:lang w:val="el-GR"/>
              </w:rPr>
              <w:t xml:space="preserve">Εκτύπωση της καρτέλας “Στοιχεία Μητρώου/ Επιχείρησης” </w:t>
            </w:r>
            <w:r w:rsidRPr="001B5D1E">
              <w:rPr>
                <w:bCs/>
                <w:lang w:val="el-GR"/>
              </w:rPr>
              <w:t>από την ηλεκτρονική πλατφόρμα της Ανεξάρτητης Αρχής Δημοσίων Εσόδων</w:t>
            </w:r>
            <w:r w:rsidRPr="001B5D1E">
              <w:rPr>
                <w:color w:val="000000"/>
                <w:lang w:val="el-GR"/>
              </w:rPr>
              <w:t xml:space="preserve">, όπως αυτά εμφανίζονται στο taxisnet,  από την οποία να προκύπτει η </w:t>
            </w:r>
            <w:r w:rsidRPr="001B5D1E">
              <w:rPr>
                <w:bCs/>
                <w:color w:val="000000"/>
                <w:lang w:val="el-GR"/>
              </w:rPr>
              <w:t>μη αναστολή της επιχειρηματικής δραστηριότητάς τους.</w:t>
            </w:r>
          </w:p>
        </w:tc>
      </w:tr>
      <w:tr w:rsidR="00C52711" w:rsidRPr="00393F99" w:rsidTr="00072A8D">
        <w:trPr>
          <w:jc w:val="center"/>
        </w:trPr>
        <w:tc>
          <w:tcPr>
            <w:tcW w:w="1110" w:type="dxa"/>
            <w:vMerge w:val="restart"/>
            <w:shd w:val="clear" w:color="auto" w:fill="auto"/>
          </w:tcPr>
          <w:p w:rsidR="00C52711" w:rsidRPr="001B5D1E" w:rsidRDefault="00C52711" w:rsidP="00072A8D">
            <w:pPr>
              <w:spacing w:after="0"/>
              <w:rPr>
                <w:lang w:val="el-GR"/>
              </w:rPr>
            </w:pPr>
            <w:r w:rsidRPr="001B5D1E">
              <w:rPr>
                <w:lang w:val="el-GR"/>
              </w:rPr>
              <w:t>2.2.4</w:t>
            </w:r>
          </w:p>
        </w:tc>
        <w:tc>
          <w:tcPr>
            <w:tcW w:w="4182" w:type="dxa"/>
            <w:shd w:val="clear" w:color="auto" w:fill="auto"/>
          </w:tcPr>
          <w:p w:rsidR="00C52711" w:rsidRPr="001B5D1E" w:rsidRDefault="00C52711" w:rsidP="00072A8D">
            <w:pPr>
              <w:spacing w:after="0"/>
              <w:rPr>
                <w:lang w:val="el-GR"/>
              </w:rPr>
            </w:pPr>
            <w:r w:rsidRPr="001B5D1E">
              <w:rPr>
                <w:lang w:val="el-GR"/>
              </w:rPr>
              <w:t>Εγγραφή στο σχετικό επαγγελματικό μητρώο</w:t>
            </w:r>
          </w:p>
          <w:p w:rsidR="00C52711" w:rsidRPr="001B5D1E" w:rsidRDefault="00C52711" w:rsidP="00072A8D">
            <w:pPr>
              <w:spacing w:after="0"/>
              <w:rPr>
                <w:lang w:val="el-GR"/>
              </w:rPr>
            </w:pPr>
          </w:p>
        </w:tc>
        <w:tc>
          <w:tcPr>
            <w:tcW w:w="9307" w:type="dxa"/>
            <w:shd w:val="clear" w:color="auto" w:fill="auto"/>
          </w:tcPr>
          <w:p w:rsidR="00C52711" w:rsidRPr="001B5D1E" w:rsidRDefault="00C52711" w:rsidP="00072A8D">
            <w:pPr>
              <w:spacing w:after="0"/>
              <w:rPr>
                <w:lang w:val="el-GR"/>
              </w:rPr>
            </w:pPr>
            <w:r w:rsidRPr="001B5D1E">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C52711" w:rsidRPr="00393F99" w:rsidTr="00072A8D">
        <w:trPr>
          <w:jc w:val="center"/>
        </w:trPr>
        <w:tc>
          <w:tcPr>
            <w:tcW w:w="1110" w:type="dxa"/>
            <w:vMerge/>
            <w:shd w:val="clear" w:color="auto" w:fill="auto"/>
          </w:tcPr>
          <w:p w:rsidR="00C52711" w:rsidRPr="001B5D1E" w:rsidRDefault="00C52711" w:rsidP="00072A8D">
            <w:pPr>
              <w:spacing w:after="0"/>
              <w:rPr>
                <w:lang w:val="el-GR"/>
              </w:rPr>
            </w:pPr>
          </w:p>
        </w:tc>
        <w:tc>
          <w:tcPr>
            <w:tcW w:w="4182" w:type="dxa"/>
            <w:shd w:val="clear" w:color="auto" w:fill="auto"/>
          </w:tcPr>
          <w:p w:rsidR="00C52711" w:rsidRPr="001B5D1E" w:rsidRDefault="00C52711" w:rsidP="00072A8D">
            <w:pPr>
              <w:spacing w:after="0"/>
              <w:rPr>
                <w:lang w:val="el-GR"/>
              </w:rPr>
            </w:pPr>
            <w:r w:rsidRPr="001B5D1E">
              <w:rPr>
                <w:lang w:val="el-GR"/>
              </w:rPr>
              <w:t>Εγγραφή στο σχετικό εμπορικό μητρώο</w:t>
            </w:r>
          </w:p>
          <w:p w:rsidR="00C52711" w:rsidRPr="001B5D1E" w:rsidRDefault="00C52711" w:rsidP="00072A8D">
            <w:pPr>
              <w:spacing w:after="0"/>
              <w:rPr>
                <w:lang w:val="el-GR"/>
              </w:rPr>
            </w:pPr>
          </w:p>
        </w:tc>
        <w:tc>
          <w:tcPr>
            <w:tcW w:w="9307" w:type="dxa"/>
            <w:shd w:val="clear" w:color="auto" w:fill="auto"/>
          </w:tcPr>
          <w:p w:rsidR="00C52711" w:rsidRPr="001B5D1E" w:rsidRDefault="00C52711" w:rsidP="00072A8D">
            <w:pPr>
              <w:spacing w:after="0"/>
              <w:rPr>
                <w:lang w:val="el-GR"/>
              </w:rPr>
            </w:pPr>
            <w:r w:rsidRPr="001B5D1E">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C52711" w:rsidRDefault="00C52711" w:rsidP="00072A8D">
            <w:pPr>
              <w:spacing w:after="0"/>
              <w:rPr>
                <w:lang w:val="el-GR"/>
              </w:rPr>
            </w:pPr>
            <w:r w:rsidRPr="001B5D1E">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C52711" w:rsidRPr="009C5FC1" w:rsidRDefault="00C52711" w:rsidP="00072A8D">
            <w:pPr>
              <w:spacing w:after="0"/>
              <w:rPr>
                <w:lang w:val="el-GR"/>
              </w:rPr>
            </w:pPr>
            <w:r w:rsidRPr="005E63A0">
              <w:rPr>
                <w:lang w:val="el-GR"/>
              </w:rPr>
              <w:t>Γ</w:t>
            </w:r>
            <w:r w:rsidRPr="00B94629">
              <w:rPr>
                <w:lang w:val="el-GR"/>
              </w:rPr>
              <w:t>ια την άσκηση επαγγελματικής δραστηριότητας οικονομικών φορέων που δεν είναι υπόχρεοι</w:t>
            </w:r>
            <w:r>
              <w:rPr>
                <w:lang w:val="el-GR"/>
              </w:rPr>
              <w:t xml:space="preserve"> </w:t>
            </w:r>
            <w:r w:rsidRPr="00B94629">
              <w:rPr>
                <w:lang w:val="el-GR"/>
              </w:rPr>
              <w:t>εγγραφής στο Γ.Ε.ΜΗ.,</w:t>
            </w:r>
            <w:r w:rsidRPr="005E63A0">
              <w:rPr>
                <w:lang w:val="el-GR"/>
              </w:rPr>
              <w:t xml:space="preserve"> </w:t>
            </w:r>
            <w:r w:rsidRPr="009C5FC1">
              <w:rPr>
                <w:lang w:val="el-GR"/>
              </w:rPr>
              <w:t>νομιμοποιητικά έγγραφα</w:t>
            </w:r>
            <w:r>
              <w:rPr>
                <w:lang w:val="el-GR"/>
              </w:rPr>
              <w:t xml:space="preserve"> </w:t>
            </w:r>
            <w:r w:rsidRPr="009C5FC1">
              <w:rPr>
                <w:lang w:val="el-GR"/>
              </w:rPr>
              <w:t>σύστασης και νόμιμης εκπροσώπησης (όπως καταστατικά, πιστοποιητικά μεταβολών, αντίστοιχα</w:t>
            </w:r>
          </w:p>
          <w:p w:rsidR="00C52711" w:rsidRPr="009C5FC1" w:rsidRDefault="00C52711" w:rsidP="00072A8D">
            <w:pPr>
              <w:spacing w:after="0"/>
              <w:rPr>
                <w:lang w:val="el-GR"/>
              </w:rPr>
            </w:pPr>
            <w:r w:rsidRPr="009C5FC1">
              <w:rPr>
                <w:lang w:val="el-GR"/>
              </w:rPr>
              <w:t>ΦΕΚ, αποφάσεις συγκρότησης οργάνων διοίκησης σε σώμα, κλπ., ανάλογα με τη νομική μορφή</w:t>
            </w:r>
            <w:r>
              <w:rPr>
                <w:lang w:val="el-GR"/>
              </w:rPr>
              <w:t xml:space="preserve"> </w:t>
            </w:r>
            <w:r w:rsidRPr="009C5FC1">
              <w:rPr>
                <w:lang w:val="el-GR"/>
              </w:rPr>
              <w:t>του οικονομικού φορέα), συνοδευόμενα από υπεύθυνη δήλωση του νόμιμου εκπροσώπου ότι</w:t>
            </w:r>
          </w:p>
          <w:p w:rsidR="00C52711" w:rsidRPr="001B5D1E" w:rsidRDefault="00C52711" w:rsidP="00072A8D">
            <w:pPr>
              <w:spacing w:after="0"/>
              <w:rPr>
                <w:lang w:val="el-GR"/>
              </w:rPr>
            </w:pPr>
            <w:r w:rsidRPr="009C5FC1">
              <w:rPr>
                <w:lang w:val="el-GR"/>
              </w:rPr>
              <w:t xml:space="preserve">εξακολουθούν να ισχύουν κατά την υποβολή </w:t>
            </w:r>
            <w:r>
              <w:rPr>
                <w:lang w:val="el-GR"/>
              </w:rPr>
              <w:t xml:space="preserve">τους </w:t>
            </w:r>
            <w:r w:rsidRPr="00F7292D">
              <w:rPr>
                <w:color w:val="0070C0"/>
                <w:lang w:val="el-GR"/>
              </w:rPr>
              <w:t>[πρβλ. εγκύκλιο – Οδηγία του Υπουργού Ανάπτυξης και Επενδύσεων, με αρ. πρωτ. 39937 – 28/04/2023 (ΑΔΑ: ΩΖΥΓ46ΜΤΛΡ-ΖΟΨ)].</w:t>
            </w:r>
          </w:p>
        </w:tc>
      </w:tr>
      <w:tr w:rsidR="00C52711" w:rsidRPr="00393F99" w:rsidTr="00072A8D">
        <w:trPr>
          <w:jc w:val="center"/>
        </w:trPr>
        <w:tc>
          <w:tcPr>
            <w:tcW w:w="1110" w:type="dxa"/>
            <w:vMerge/>
            <w:shd w:val="clear" w:color="auto" w:fill="auto"/>
          </w:tcPr>
          <w:p w:rsidR="00C52711" w:rsidRPr="001B5D1E" w:rsidRDefault="00C52711" w:rsidP="00072A8D">
            <w:pPr>
              <w:spacing w:after="0"/>
              <w:rPr>
                <w:lang w:val="el-GR"/>
              </w:rPr>
            </w:pPr>
          </w:p>
        </w:tc>
        <w:tc>
          <w:tcPr>
            <w:tcW w:w="4182" w:type="dxa"/>
            <w:shd w:val="clear" w:color="auto" w:fill="auto"/>
          </w:tcPr>
          <w:p w:rsidR="00C52711" w:rsidRPr="001B5D1E" w:rsidRDefault="00C52711" w:rsidP="00072A8D">
            <w:pPr>
              <w:spacing w:after="0"/>
              <w:rPr>
                <w:lang w:val="el-GR"/>
              </w:rPr>
            </w:pPr>
          </w:p>
        </w:tc>
        <w:tc>
          <w:tcPr>
            <w:tcW w:w="9307" w:type="dxa"/>
            <w:shd w:val="clear" w:color="auto" w:fill="auto"/>
          </w:tcPr>
          <w:p w:rsidR="00C52711" w:rsidRPr="001B5D1E" w:rsidRDefault="00C52711" w:rsidP="00072A8D">
            <w:pPr>
              <w:spacing w:after="0"/>
              <w:rPr>
                <w:lang w:val="el-GR"/>
              </w:rPr>
            </w:pPr>
            <w:r w:rsidRPr="001B5D1E">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C52711" w:rsidRPr="00393F99" w:rsidTr="00072A8D">
        <w:trPr>
          <w:jc w:val="center"/>
        </w:trPr>
        <w:tc>
          <w:tcPr>
            <w:tcW w:w="1110" w:type="dxa"/>
            <w:vMerge/>
            <w:shd w:val="clear" w:color="auto" w:fill="auto"/>
          </w:tcPr>
          <w:p w:rsidR="00C52711" w:rsidRPr="001B5D1E" w:rsidRDefault="00C52711" w:rsidP="00072A8D">
            <w:pPr>
              <w:spacing w:after="0"/>
              <w:rPr>
                <w:lang w:val="el-GR"/>
              </w:rPr>
            </w:pPr>
          </w:p>
        </w:tc>
        <w:tc>
          <w:tcPr>
            <w:tcW w:w="4182" w:type="dxa"/>
            <w:shd w:val="clear" w:color="auto" w:fill="auto"/>
          </w:tcPr>
          <w:p w:rsidR="00C52711" w:rsidRPr="001B5D1E" w:rsidRDefault="00C52711" w:rsidP="00072A8D">
            <w:pPr>
              <w:spacing w:after="0"/>
              <w:rPr>
                <w:lang w:val="el-GR"/>
              </w:rPr>
            </w:pPr>
            <w:r w:rsidRPr="001B5D1E">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C52711" w:rsidRPr="001B5D1E" w:rsidRDefault="00C52711" w:rsidP="00072A8D">
            <w:pPr>
              <w:spacing w:after="0"/>
              <w:rPr>
                <w:lang w:val="el-GR"/>
              </w:rPr>
            </w:pPr>
          </w:p>
        </w:tc>
        <w:tc>
          <w:tcPr>
            <w:tcW w:w="9307" w:type="dxa"/>
            <w:shd w:val="clear" w:color="auto" w:fill="auto"/>
          </w:tcPr>
          <w:p w:rsidR="00C52711" w:rsidRPr="001B5D1E" w:rsidRDefault="00C52711" w:rsidP="00072A8D">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C52711" w:rsidRPr="00393F99" w:rsidTr="00072A8D">
        <w:trPr>
          <w:jc w:val="center"/>
        </w:trPr>
        <w:tc>
          <w:tcPr>
            <w:tcW w:w="1110" w:type="dxa"/>
            <w:vMerge/>
            <w:shd w:val="clear" w:color="auto" w:fill="auto"/>
          </w:tcPr>
          <w:p w:rsidR="00C52711" w:rsidRPr="001B5D1E" w:rsidRDefault="00C52711" w:rsidP="00072A8D">
            <w:pPr>
              <w:spacing w:after="0"/>
              <w:rPr>
                <w:lang w:val="el-GR"/>
              </w:rPr>
            </w:pPr>
          </w:p>
        </w:tc>
        <w:tc>
          <w:tcPr>
            <w:tcW w:w="4182" w:type="dxa"/>
            <w:shd w:val="clear" w:color="auto" w:fill="auto"/>
          </w:tcPr>
          <w:p w:rsidR="00C52711" w:rsidRPr="001B5D1E" w:rsidRDefault="00C52711" w:rsidP="00072A8D">
            <w:pPr>
              <w:spacing w:after="0"/>
              <w:rPr>
                <w:lang w:val="el-GR"/>
              </w:rPr>
            </w:pPr>
            <w:r w:rsidRPr="001B5D1E">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9307" w:type="dxa"/>
            <w:shd w:val="clear" w:color="auto" w:fill="auto"/>
          </w:tcPr>
          <w:p w:rsidR="00C52711" w:rsidRPr="001B5D1E" w:rsidRDefault="00C52711" w:rsidP="00072A8D">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C52711" w:rsidRPr="00393F99" w:rsidTr="00072A8D">
        <w:trPr>
          <w:jc w:val="center"/>
        </w:trPr>
        <w:tc>
          <w:tcPr>
            <w:tcW w:w="1110" w:type="dxa"/>
            <w:shd w:val="clear" w:color="auto" w:fill="auto"/>
          </w:tcPr>
          <w:p w:rsidR="00C52711" w:rsidRPr="001B5D1E" w:rsidRDefault="00C52711" w:rsidP="00072A8D">
            <w:pPr>
              <w:spacing w:after="0"/>
              <w:rPr>
                <w:lang w:val="el-GR"/>
              </w:rPr>
            </w:pPr>
            <w:r w:rsidRPr="001B5D1E">
              <w:rPr>
                <w:lang w:val="el-GR"/>
              </w:rPr>
              <w:lastRenderedPageBreak/>
              <w:t>2.2.6.α</w:t>
            </w:r>
          </w:p>
        </w:tc>
        <w:tc>
          <w:tcPr>
            <w:tcW w:w="4182" w:type="dxa"/>
            <w:shd w:val="clear" w:color="auto" w:fill="auto"/>
          </w:tcPr>
          <w:p w:rsidR="00C52711" w:rsidRPr="001B5D1E" w:rsidRDefault="00C52711" w:rsidP="00072A8D">
            <w:pPr>
              <w:spacing w:after="0"/>
              <w:rPr>
                <w:lang w:val="el-GR"/>
              </w:rPr>
            </w:pPr>
            <w:r w:rsidRPr="001B5D1E">
              <w:rPr>
                <w:lang w:val="el-GR"/>
              </w:rPr>
              <w:t>Για τις συμβάσεις υπηρεσιών: κυριότερες υπηρεσίες του είδους που έχει προσδιοριστεί κατά τη διάρκεια της περιόδου αναφοράς</w:t>
            </w:r>
          </w:p>
          <w:p w:rsidR="00C52711" w:rsidRPr="001B5D1E" w:rsidRDefault="00C52711" w:rsidP="00072A8D">
            <w:pPr>
              <w:spacing w:after="0"/>
              <w:rPr>
                <w:lang w:val="el-GR"/>
              </w:rPr>
            </w:pPr>
          </w:p>
        </w:tc>
        <w:tc>
          <w:tcPr>
            <w:tcW w:w="9307" w:type="dxa"/>
            <w:shd w:val="clear" w:color="auto" w:fill="auto"/>
          </w:tcPr>
          <w:p w:rsidR="00C52711" w:rsidRPr="001B5D1E" w:rsidRDefault="00C52711" w:rsidP="00072A8D">
            <w:pPr>
              <w:spacing w:after="0"/>
              <w:rPr>
                <w:lang w:val="el-GR"/>
              </w:rPr>
            </w:pPr>
            <w:r w:rsidRPr="001B5D1E">
              <w:rPr>
                <w:lang w:val="el-GR"/>
              </w:rPr>
              <w:t>α) Κατάλογο των κυριότερων υπηρεσιών που παρασχέθηκαν και ο οποίος θα περιλαμβάνει τα κάτωθι στοιχεία εμπειρίας:</w:t>
            </w:r>
          </w:p>
          <w:p w:rsidR="00C52711" w:rsidRPr="001B5D1E" w:rsidRDefault="00C52711" w:rsidP="00072A8D">
            <w:pPr>
              <w:spacing w:after="0"/>
              <w:rPr>
                <w:lang w:val="el-GR"/>
              </w:rPr>
            </w:pPr>
            <w:r w:rsidRPr="001B5D1E">
              <w:rPr>
                <w:lang w:val="el-GR"/>
              </w:rPr>
              <w:t xml:space="preserve">Αναλυτικότερα: </w:t>
            </w:r>
          </w:p>
          <w:p w:rsidR="00C52711" w:rsidRPr="001B5D1E" w:rsidRDefault="00C52711" w:rsidP="00072A8D">
            <w:pPr>
              <w:spacing w:after="0"/>
              <w:rPr>
                <w:lang w:val="el-GR"/>
              </w:rPr>
            </w:pPr>
            <w:r w:rsidRPr="001B5D1E">
              <w:rPr>
                <w:lang w:val="el-GR"/>
              </w:rPr>
              <w:t xml:space="preserve">(i) Τα στοιχεία εμπειρίας θα περιλαμβάνονται σε πίνακα και θα είναι τα κάτωθι: </w:t>
            </w:r>
          </w:p>
          <w:p w:rsidR="00C52711" w:rsidRPr="001B5D1E" w:rsidRDefault="00C52711" w:rsidP="00072A8D">
            <w:pPr>
              <w:spacing w:after="0"/>
              <w:ind w:left="151" w:hanging="151"/>
              <w:rPr>
                <w:lang w:val="el-GR"/>
              </w:rPr>
            </w:pPr>
            <w:r w:rsidRPr="001B5D1E">
              <w:rPr>
                <w:lang w:val="el-GR"/>
              </w:rPr>
              <w:t>α. Τίτλος της σύμβασης – Τοποθεσία.</w:t>
            </w:r>
          </w:p>
          <w:p w:rsidR="00C52711" w:rsidRPr="001B5D1E" w:rsidRDefault="00C52711" w:rsidP="00072A8D">
            <w:pPr>
              <w:spacing w:after="0"/>
              <w:ind w:left="151" w:hanging="151"/>
              <w:rPr>
                <w:lang w:val="el-GR"/>
              </w:rPr>
            </w:pPr>
            <w:r w:rsidRPr="001B5D1E">
              <w:rPr>
                <w:lang w:val="el-GR"/>
              </w:rPr>
              <w:t xml:space="preserve">β. Ονομασία Αναδόχου (Μεμονωμένη επιχείρηση ή Κοινοπραξία) της σύμβασης. </w:t>
            </w:r>
          </w:p>
          <w:p w:rsidR="00C52711" w:rsidRPr="001B5D1E" w:rsidRDefault="00C52711" w:rsidP="00072A8D">
            <w:pPr>
              <w:spacing w:after="0"/>
              <w:ind w:left="151" w:hanging="151"/>
              <w:rPr>
                <w:lang w:val="el-GR"/>
              </w:rPr>
            </w:pPr>
            <w:r w:rsidRPr="001B5D1E">
              <w:rPr>
                <w:lang w:val="el-GR"/>
              </w:rPr>
              <w:t xml:space="preserve">γ. Επιμερισμός των υπηρεσιών κάθε επιχείρησης, στην σύμβαση (Ποσοστό και είδος συμμετοχής σε περίπτωση ένωσης ή κοινοπραξίας). </w:t>
            </w:r>
          </w:p>
          <w:p w:rsidR="00C52711" w:rsidRPr="001B5D1E" w:rsidRDefault="00C52711" w:rsidP="00072A8D">
            <w:pPr>
              <w:spacing w:after="0"/>
              <w:ind w:left="151" w:hanging="151"/>
              <w:rPr>
                <w:lang w:val="el-GR"/>
              </w:rPr>
            </w:pPr>
            <w:r w:rsidRPr="001B5D1E">
              <w:rPr>
                <w:lang w:val="el-GR"/>
              </w:rPr>
              <w:t xml:space="preserve">δ. Εργοδότης (αποδέκτης). </w:t>
            </w:r>
          </w:p>
          <w:p w:rsidR="00C52711" w:rsidRPr="001B5D1E" w:rsidRDefault="00C52711" w:rsidP="00072A8D">
            <w:pPr>
              <w:spacing w:after="0"/>
              <w:ind w:left="151" w:hanging="151"/>
              <w:rPr>
                <w:lang w:val="el-GR"/>
              </w:rPr>
            </w:pPr>
            <w:r w:rsidRPr="001B5D1E">
              <w:rPr>
                <w:lang w:val="el-GR"/>
              </w:rPr>
              <w:t xml:space="preserve">ε. Ημερομηνίες έναρξης - περαίωσης της σύμβασης (εφόσον έχει περαιωθεί), διάρκεια της σύμβασης. </w:t>
            </w:r>
          </w:p>
          <w:p w:rsidR="00C52711" w:rsidRPr="001B5D1E" w:rsidRDefault="00C52711" w:rsidP="00072A8D">
            <w:pPr>
              <w:spacing w:after="0"/>
              <w:ind w:left="151" w:hanging="151"/>
              <w:rPr>
                <w:lang w:val="el-GR"/>
              </w:rPr>
            </w:pPr>
            <w:r w:rsidRPr="001B5D1E">
              <w:rPr>
                <w:lang w:val="el-GR"/>
              </w:rPr>
              <w:t>στ. Τελική αξία της σύμβασης χωρίς Φ.Π.Α.</w:t>
            </w:r>
          </w:p>
          <w:p w:rsidR="00C52711" w:rsidRPr="001B5D1E" w:rsidRDefault="00C52711" w:rsidP="00072A8D">
            <w:pPr>
              <w:spacing w:after="0"/>
              <w:ind w:left="151" w:hanging="151"/>
              <w:rPr>
                <w:lang w:val="el-GR"/>
              </w:rPr>
            </w:pPr>
            <w:r w:rsidRPr="001B5D1E">
              <w:rPr>
                <w:lang w:val="el-GR"/>
              </w:rPr>
              <w:t>η. Εκτελεσμένη Αξία της σύμβασης χωρίς ΦΠΑ</w:t>
            </w:r>
          </w:p>
          <w:p w:rsidR="00C52711" w:rsidRPr="001B5D1E" w:rsidRDefault="00C52711" w:rsidP="00072A8D">
            <w:pPr>
              <w:spacing w:after="0"/>
              <w:ind w:left="151" w:hanging="151"/>
              <w:rPr>
                <w:lang w:val="el-GR"/>
              </w:rPr>
            </w:pPr>
            <w:r w:rsidRPr="001B5D1E">
              <w:rPr>
                <w:lang w:val="el-GR"/>
              </w:rPr>
              <w:t xml:space="preserve">θ. Σύντομη περιγραφή του αντικειμένου της σύμβασης από την οποία θα προκύπτει ότι καλύπτει τις απαιτήσεις της διακήρυξης. </w:t>
            </w:r>
          </w:p>
          <w:p w:rsidR="00C52711" w:rsidRPr="001B5D1E" w:rsidRDefault="00C52711" w:rsidP="00072A8D">
            <w:pPr>
              <w:spacing w:after="0"/>
              <w:rPr>
                <w:lang w:val="el-GR"/>
              </w:rPr>
            </w:pPr>
            <w:r w:rsidRPr="001B5D1E">
              <w:rPr>
                <w:lang w:val="el-GR"/>
              </w:rPr>
              <w:t>(ii)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C52711" w:rsidRPr="00393F99" w:rsidTr="00072A8D">
        <w:trPr>
          <w:jc w:val="center"/>
        </w:trPr>
        <w:tc>
          <w:tcPr>
            <w:tcW w:w="1110" w:type="dxa"/>
            <w:shd w:val="clear" w:color="auto" w:fill="auto"/>
          </w:tcPr>
          <w:p w:rsidR="00C52711" w:rsidRPr="001B5D1E" w:rsidRDefault="00C52711" w:rsidP="00072A8D">
            <w:pPr>
              <w:spacing w:after="0"/>
              <w:rPr>
                <w:lang w:val="el-GR"/>
              </w:rPr>
            </w:pPr>
            <w:r w:rsidRPr="001B5D1E">
              <w:rPr>
                <w:lang w:val="el-GR"/>
              </w:rPr>
              <w:t>2.2.6.στ</w:t>
            </w:r>
          </w:p>
        </w:tc>
        <w:tc>
          <w:tcPr>
            <w:tcW w:w="4182" w:type="dxa"/>
            <w:shd w:val="clear" w:color="auto" w:fill="auto"/>
          </w:tcPr>
          <w:p w:rsidR="00C52711" w:rsidRPr="001B5D1E" w:rsidRDefault="00C52711" w:rsidP="00072A8D">
            <w:pPr>
              <w:spacing w:after="0"/>
              <w:rPr>
                <w:lang w:val="el-GR"/>
              </w:rPr>
            </w:pPr>
            <w:r w:rsidRPr="001B5D1E">
              <w:rPr>
                <w:lang w:val="el-GR"/>
              </w:rPr>
              <w:t xml:space="preserve">Τίτλοι σπουδών και επαγγελματικών προσόντων που κατέχονται από: α) τον ίδιο τον </w:t>
            </w:r>
            <w:r>
              <w:rPr>
                <w:lang w:val="el-GR"/>
              </w:rPr>
              <w:t>πάροχο υπηρεσιών</w:t>
            </w:r>
            <w:r w:rsidRPr="001B5D1E">
              <w:rPr>
                <w:lang w:val="el-GR"/>
              </w:rPr>
              <w:t>, και/ή (ανάλογα με τις απαιτήσεις που ορίζονται στη σχετική διακήρυξη) β) τα διευθυντικά στελέχη του:</w:t>
            </w:r>
          </w:p>
        </w:tc>
        <w:tc>
          <w:tcPr>
            <w:tcW w:w="9307" w:type="dxa"/>
            <w:shd w:val="clear" w:color="auto" w:fill="auto"/>
          </w:tcPr>
          <w:p w:rsidR="00C52711" w:rsidRPr="001B5D1E" w:rsidRDefault="00C52711" w:rsidP="00072A8D">
            <w:pPr>
              <w:spacing w:after="0"/>
              <w:rPr>
                <w:lang w:val="el-GR"/>
              </w:rPr>
            </w:pPr>
            <w:r w:rsidRPr="001957FD">
              <w:rPr>
                <w:lang w:val="el-GR"/>
              </w:rPr>
              <w:t xml:space="preserve">Αναφορά τίτλων σπουδών και επαγγελματικών προσόντων του </w:t>
            </w:r>
            <w:r w:rsidRPr="00F7292D">
              <w:rPr>
                <w:lang w:val="el-GR"/>
              </w:rPr>
              <w:t>πάροχο υπηρεσιών</w:t>
            </w:r>
            <w:r w:rsidRPr="001957FD">
              <w:rPr>
                <w:lang w:val="el-GR"/>
              </w:rPr>
              <w:t xml:space="preserve"> ή των διευθυντικών στελεχών της επιχείρησης  και συγκεκριμένα </w:t>
            </w:r>
            <w:r w:rsidRPr="00301990">
              <w:rPr>
                <w:lang w:val="el-GR"/>
              </w:rPr>
              <w:t>υπεύθυνη δήλωση, στην οποία θα περιέχεται  πίνακας με τα ονόματα, τους τίτλους σπουδών και την εμπειρία των στελεχών που θα είναι υπεύθυνα για την εκτέλεση των υπηρεσιών, βιογραφικά σημειώματα, αποδεικτικά εμπειρίας και τίτλοι σπουδών των στελεχών, καταστάσεις προσωπικού, συμβάσεις εξαρτημένης εργασίας ή/και ανεξάρτητων υπηρεσιών κατά την έννοια του άρθρου 39 παρ. 9 του Ν. 4387/2016 (Α 85) κ.α.]</w:t>
            </w:r>
          </w:p>
        </w:tc>
      </w:tr>
      <w:tr w:rsidR="00C52711" w:rsidRPr="00393F99" w:rsidTr="00072A8D">
        <w:trPr>
          <w:jc w:val="center"/>
        </w:trPr>
        <w:tc>
          <w:tcPr>
            <w:tcW w:w="1110" w:type="dxa"/>
            <w:shd w:val="clear" w:color="auto" w:fill="auto"/>
          </w:tcPr>
          <w:p w:rsidR="00C52711" w:rsidRPr="001B5D1E" w:rsidRDefault="00C52711" w:rsidP="00072A8D">
            <w:pPr>
              <w:spacing w:after="0"/>
              <w:rPr>
                <w:lang w:val="el-GR"/>
              </w:rPr>
            </w:pPr>
            <w:r w:rsidRPr="001B5D1E">
              <w:rPr>
                <w:lang w:val="el-GR"/>
              </w:rPr>
              <w:t>2.2.6.η</w:t>
            </w:r>
          </w:p>
        </w:tc>
        <w:tc>
          <w:tcPr>
            <w:tcW w:w="4182" w:type="dxa"/>
            <w:shd w:val="clear" w:color="auto" w:fill="auto"/>
          </w:tcPr>
          <w:p w:rsidR="00C52711" w:rsidRPr="001B5D1E" w:rsidRDefault="00C52711" w:rsidP="00072A8D">
            <w:pPr>
              <w:spacing w:after="0"/>
              <w:rPr>
                <w:lang w:val="el-GR"/>
              </w:rPr>
            </w:pPr>
            <w:r w:rsidRPr="001B5D1E">
              <w:rPr>
                <w:lang w:val="el-GR"/>
              </w:rPr>
              <w:t>Μηχανήματα, εγκαταστάσεις και τεχνικός εξοπλισμός</w:t>
            </w:r>
          </w:p>
          <w:p w:rsidR="00C52711" w:rsidRPr="001B5D1E" w:rsidRDefault="00C52711" w:rsidP="00072A8D">
            <w:pPr>
              <w:spacing w:after="0"/>
              <w:rPr>
                <w:lang w:val="el-GR"/>
              </w:rPr>
            </w:pPr>
          </w:p>
        </w:tc>
        <w:tc>
          <w:tcPr>
            <w:tcW w:w="9307" w:type="dxa"/>
            <w:shd w:val="clear" w:color="auto" w:fill="auto"/>
          </w:tcPr>
          <w:p w:rsidR="00C52711" w:rsidRPr="001B5D1E" w:rsidRDefault="00C52711" w:rsidP="00072A8D">
            <w:pPr>
              <w:spacing w:after="0"/>
              <w:rPr>
                <w:lang w:val="el-GR"/>
              </w:rPr>
            </w:pPr>
            <w:r w:rsidRPr="001957FD">
              <w:rPr>
                <w:lang w:val="el-GR"/>
              </w:rPr>
              <w:t xml:space="preserve">Υπεύθυνη δήλωση του οικονομικού φορέα στην οποία θα περιγράφεται ο ελάχιστος απαιτούμενος από τη διακήρυξη εξοπλισμός. </w:t>
            </w:r>
          </w:p>
        </w:tc>
      </w:tr>
      <w:tr w:rsidR="00C52711" w:rsidRPr="00393F99" w:rsidTr="00072A8D">
        <w:trPr>
          <w:jc w:val="center"/>
        </w:trPr>
        <w:tc>
          <w:tcPr>
            <w:tcW w:w="1110" w:type="dxa"/>
            <w:shd w:val="clear" w:color="auto" w:fill="auto"/>
          </w:tcPr>
          <w:p w:rsidR="00C52711" w:rsidRPr="001B5D1E" w:rsidRDefault="00C52711" w:rsidP="00072A8D">
            <w:pPr>
              <w:spacing w:after="0"/>
              <w:rPr>
                <w:lang w:val="el-GR"/>
              </w:rPr>
            </w:pPr>
            <w:r w:rsidRPr="001B5D1E">
              <w:rPr>
                <w:lang w:val="el-GR"/>
              </w:rPr>
              <w:lastRenderedPageBreak/>
              <w:t>2.2.6.ιβ</w:t>
            </w:r>
          </w:p>
        </w:tc>
        <w:tc>
          <w:tcPr>
            <w:tcW w:w="4182" w:type="dxa"/>
            <w:shd w:val="clear" w:color="auto" w:fill="auto"/>
          </w:tcPr>
          <w:p w:rsidR="00C52711" w:rsidRPr="001B5D1E" w:rsidRDefault="00C52711" w:rsidP="00072A8D">
            <w:pPr>
              <w:spacing w:after="0"/>
              <w:rPr>
                <w:lang w:val="el-GR"/>
              </w:rPr>
            </w:pPr>
            <w:r w:rsidRPr="001B5D1E">
              <w:rPr>
                <w:lang w:val="el-GR"/>
              </w:rPr>
              <w:t>Ποσοστό υπεργολαβίας</w:t>
            </w:r>
          </w:p>
          <w:p w:rsidR="00C52711" w:rsidRPr="001B5D1E" w:rsidRDefault="00C52711" w:rsidP="00072A8D">
            <w:pPr>
              <w:spacing w:after="0"/>
              <w:rPr>
                <w:lang w:val="el-GR"/>
              </w:rPr>
            </w:pPr>
          </w:p>
        </w:tc>
        <w:tc>
          <w:tcPr>
            <w:tcW w:w="9307" w:type="dxa"/>
            <w:shd w:val="clear" w:color="auto" w:fill="auto"/>
          </w:tcPr>
          <w:p w:rsidR="00C52711" w:rsidRPr="001B5D1E" w:rsidRDefault="00C52711" w:rsidP="00072A8D">
            <w:pPr>
              <w:spacing w:after="0"/>
              <w:rPr>
                <w:lang w:val="el-GR"/>
              </w:rPr>
            </w:pPr>
            <w:r w:rsidRPr="001B5D1E">
              <w:rPr>
                <w:lang w:val="el-GR"/>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r w:rsidR="00C52711" w:rsidRPr="00393F99" w:rsidTr="00072A8D">
        <w:trPr>
          <w:jc w:val="center"/>
        </w:trPr>
        <w:tc>
          <w:tcPr>
            <w:tcW w:w="1110" w:type="dxa"/>
            <w:shd w:val="clear" w:color="auto" w:fill="auto"/>
          </w:tcPr>
          <w:p w:rsidR="00C52711" w:rsidRPr="001B5D1E" w:rsidRDefault="00C52711" w:rsidP="00072A8D">
            <w:pPr>
              <w:spacing w:after="0"/>
              <w:rPr>
                <w:lang w:val="el-GR"/>
              </w:rPr>
            </w:pPr>
            <w:r w:rsidRPr="001B5D1E">
              <w:rPr>
                <w:lang w:val="el-GR"/>
              </w:rPr>
              <w:t>2.2.7.α</w:t>
            </w:r>
          </w:p>
        </w:tc>
        <w:tc>
          <w:tcPr>
            <w:tcW w:w="4182" w:type="dxa"/>
            <w:shd w:val="clear" w:color="auto" w:fill="auto"/>
          </w:tcPr>
          <w:p w:rsidR="00C52711" w:rsidRPr="001B5D1E" w:rsidRDefault="00C52711" w:rsidP="00072A8D">
            <w:pPr>
              <w:spacing w:after="0"/>
              <w:rPr>
                <w:lang w:val="el-GR"/>
              </w:rPr>
            </w:pPr>
            <w:r w:rsidRPr="001B5D1E">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9307" w:type="dxa"/>
            <w:shd w:val="clear" w:color="auto" w:fill="auto"/>
          </w:tcPr>
          <w:p w:rsidR="00C52711" w:rsidRPr="001B5D1E" w:rsidRDefault="00C52711" w:rsidP="00072A8D">
            <w:pPr>
              <w:spacing w:after="0"/>
              <w:rPr>
                <w:lang w:val="el-GR"/>
              </w:rPr>
            </w:pPr>
            <w:r w:rsidRPr="00464095">
              <w:rPr>
                <w:lang w:val="el-GR"/>
              </w:rPr>
              <w:t>υπεύθυνη δήλωση ότι οι προς εκτέλεση εργασίες θα συμφωνούν πλήρως με τις τεχνικές προδιαγραφές ΚΕΗΕ ή κατά ΕΛΟΤ HD 384</w:t>
            </w:r>
          </w:p>
        </w:tc>
      </w:tr>
    </w:tbl>
    <w:p w:rsidR="00C52711" w:rsidRDefault="00C52711" w:rsidP="00C52711">
      <w:pPr>
        <w:pStyle w:val="2"/>
        <w:tabs>
          <w:tab w:val="clear" w:pos="567"/>
          <w:tab w:val="left" w:pos="0"/>
        </w:tabs>
        <w:ind w:left="0" w:firstLine="0"/>
        <w:rPr>
          <w:rFonts w:ascii="Calibri" w:hAnsi="Calibri"/>
          <w:lang w:val="el-GR"/>
        </w:rPr>
        <w:sectPr w:rsidR="00C52711" w:rsidSect="00464095">
          <w:footerReference w:type="default" r:id="rId10"/>
          <w:headerReference w:type="first" r:id="rId11"/>
          <w:pgSz w:w="16838" w:h="11906" w:orient="landscape"/>
          <w:pgMar w:top="1134" w:right="1134" w:bottom="1134" w:left="1134" w:header="720" w:footer="709" w:gutter="0"/>
          <w:cols w:space="720"/>
          <w:titlePg/>
          <w:docGrid w:linePitch="360"/>
        </w:sectPr>
      </w:pPr>
    </w:p>
    <w:p w:rsidR="00C52711" w:rsidRDefault="00C52711" w:rsidP="00C52711">
      <w:pPr>
        <w:pStyle w:val="2"/>
        <w:tabs>
          <w:tab w:val="left" w:pos="0"/>
        </w:tabs>
        <w:spacing w:before="57" w:after="57"/>
        <w:ind w:left="0" w:firstLine="0"/>
        <w:rPr>
          <w:i/>
          <w:color w:val="538135"/>
          <w:lang w:val="el-GR" w:eastAsia="ar-SA"/>
        </w:rPr>
      </w:pPr>
      <w:bookmarkStart w:id="15" w:name="_Toc82680675"/>
      <w:bookmarkStart w:id="16" w:name="_Toc135990468"/>
      <w:bookmarkStart w:id="17" w:name="_Toc159496856"/>
      <w:r>
        <w:rPr>
          <w:lang w:val="el-GR"/>
        </w:rPr>
        <w:lastRenderedPageBreak/>
        <w:t xml:space="preserve">ΠΑΡΑΡΤΗΜΑ </w:t>
      </w:r>
      <w:r>
        <w:rPr>
          <w:lang w:val="en-US"/>
        </w:rPr>
        <w:t>VII</w:t>
      </w:r>
      <w:r>
        <w:rPr>
          <w:lang w:val="el-GR"/>
        </w:rPr>
        <w:t xml:space="preserve"> – Ενημέρωση φυσικών προσώπων για την επεξεργασία προσωπικών δεδομένων</w:t>
      </w:r>
      <w:bookmarkEnd w:id="15"/>
      <w:bookmarkEnd w:id="16"/>
      <w:bookmarkEnd w:id="17"/>
    </w:p>
    <w:p w:rsidR="00C52711" w:rsidRDefault="00C52711" w:rsidP="00C52711">
      <w:pPr>
        <w:spacing w:before="57" w:after="57"/>
        <w:rPr>
          <w:lang w:val="el-GR"/>
        </w:rPr>
      </w:pPr>
    </w:p>
    <w:p w:rsidR="00C52711" w:rsidRDefault="00C52711" w:rsidP="00C52711">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C52711" w:rsidRPr="004D7F63" w:rsidRDefault="00C52711" w:rsidP="00C52711">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C52711" w:rsidRPr="004D7F63" w:rsidRDefault="00C52711" w:rsidP="00C52711">
      <w:pPr>
        <w:rPr>
          <w:lang w:val="el-GR"/>
        </w:rPr>
      </w:pPr>
      <w:r w:rsidRPr="004D7F6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C52711" w:rsidRPr="004D7F63" w:rsidRDefault="00C52711" w:rsidP="00C52711">
      <w:pPr>
        <w:rPr>
          <w:lang w:val="el-GR"/>
        </w:rPr>
      </w:pPr>
      <w:r w:rsidRPr="004D7F63">
        <w:rPr>
          <w:lang w:val="el-GR"/>
        </w:rPr>
        <w:t xml:space="preserve">ΙΙΙ. Αποδέκτες των ανωτέρω (υπό Α) δεδομένων στους οποίους κοινοποιούνται είναι: </w:t>
      </w:r>
    </w:p>
    <w:p w:rsidR="00C52711" w:rsidRPr="004D7F63" w:rsidRDefault="00C52711" w:rsidP="00C52711">
      <w:pPr>
        <w:rPr>
          <w:lang w:val="el-GR"/>
        </w:rPr>
      </w:pPr>
      <w:r w:rsidRPr="004D7F63">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C52711" w:rsidRPr="004D7F63" w:rsidRDefault="00C52711" w:rsidP="00C52711">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C52711" w:rsidRPr="004D7F63" w:rsidRDefault="00C52711" w:rsidP="00C52711">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C52711" w:rsidRPr="004D7F63" w:rsidRDefault="00C52711" w:rsidP="00C52711">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C52711" w:rsidRPr="004D7F63" w:rsidRDefault="00C52711" w:rsidP="00C52711">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C52711" w:rsidRPr="004D7F63" w:rsidRDefault="00C52711" w:rsidP="00C52711">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C52711" w:rsidRDefault="00C52711" w:rsidP="00C52711">
      <w:pPr>
        <w:spacing w:after="0"/>
        <w:rPr>
          <w:lang w:val="el-GR"/>
        </w:rPr>
      </w:pPr>
    </w:p>
    <w:p w:rsidR="00C52711" w:rsidRPr="006B2C94" w:rsidRDefault="00C52711" w:rsidP="00C52711">
      <w:pPr>
        <w:pStyle w:val="2"/>
        <w:tabs>
          <w:tab w:val="left" w:pos="0"/>
        </w:tabs>
        <w:spacing w:before="57" w:after="57"/>
        <w:ind w:left="0" w:firstLine="0"/>
        <w:rPr>
          <w:lang w:val="el-GR"/>
        </w:rPr>
      </w:pPr>
      <w:r>
        <w:rPr>
          <w:rFonts w:ascii="Calibri" w:hAnsi="Calibri"/>
          <w:lang w:val="el-GR"/>
        </w:rPr>
        <w:br w:type="page"/>
      </w:r>
      <w:bookmarkStart w:id="18" w:name="_Toc159496857"/>
      <w:r w:rsidRPr="00344A10">
        <w:rPr>
          <w:lang w:val="el-GR"/>
        </w:rPr>
        <w:lastRenderedPageBreak/>
        <w:t xml:space="preserve">ΠΑΡΑΡΤΗΜΑ </w:t>
      </w:r>
      <w:r w:rsidRPr="00344A10">
        <w:rPr>
          <w:lang w:val="en-US"/>
        </w:rPr>
        <w:t>VII</w:t>
      </w:r>
      <w:r w:rsidRPr="00344A10">
        <w:rPr>
          <w:lang w:val="el-GR"/>
        </w:rPr>
        <w:t>Ι – Σχέδιο Σύμβασης</w:t>
      </w:r>
      <w:bookmarkEnd w:id="18"/>
    </w:p>
    <w:p w:rsidR="00C52711" w:rsidRDefault="00C52711" w:rsidP="00C52711">
      <w:pPr>
        <w:widowControl w:val="0"/>
        <w:numPr>
          <w:ilvl w:val="0"/>
          <w:numId w:val="1"/>
        </w:numPr>
        <w:tabs>
          <w:tab w:val="num" w:pos="432"/>
        </w:tabs>
        <w:autoSpaceDE w:val="0"/>
        <w:spacing w:after="0"/>
        <w:ind w:left="432" w:hanging="432"/>
        <w:jc w:val="center"/>
        <w:rPr>
          <w:szCs w:val="22"/>
          <w:lang w:val="el-GR" w:eastAsia="ar-SA"/>
        </w:rPr>
      </w:pPr>
    </w:p>
    <w:p w:rsidR="00C52711" w:rsidRDefault="00C52711" w:rsidP="00C52711">
      <w:pPr>
        <w:widowControl w:val="0"/>
        <w:numPr>
          <w:ilvl w:val="0"/>
          <w:numId w:val="1"/>
        </w:numPr>
        <w:tabs>
          <w:tab w:val="num" w:pos="432"/>
        </w:tabs>
        <w:autoSpaceDE w:val="0"/>
        <w:spacing w:after="0"/>
        <w:ind w:left="432" w:hanging="432"/>
        <w:jc w:val="center"/>
        <w:rPr>
          <w:szCs w:val="22"/>
          <w:lang w:val="el-GR"/>
        </w:rPr>
      </w:pPr>
      <w:r>
        <w:rPr>
          <w:noProof/>
          <w:lang w:val="el-GR" w:eastAsia="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C52711" w:rsidRDefault="00C52711" w:rsidP="00C52711">
      <w:pPr>
        <w:widowControl w:val="0"/>
        <w:numPr>
          <w:ilvl w:val="0"/>
          <w:numId w:val="1"/>
        </w:numPr>
        <w:tabs>
          <w:tab w:val="num" w:pos="432"/>
        </w:tabs>
        <w:autoSpaceDE w:val="0"/>
        <w:spacing w:after="0"/>
        <w:ind w:left="432" w:hanging="432"/>
        <w:jc w:val="center"/>
        <w:rPr>
          <w:szCs w:val="22"/>
          <w:lang w:val="el-GR"/>
        </w:rPr>
      </w:pPr>
    </w:p>
    <w:p w:rsidR="00C52711" w:rsidRDefault="00C52711" w:rsidP="00C52711">
      <w:pPr>
        <w:widowControl w:val="0"/>
        <w:numPr>
          <w:ilvl w:val="0"/>
          <w:numId w:val="1"/>
        </w:numPr>
        <w:tabs>
          <w:tab w:val="num" w:pos="432"/>
        </w:tabs>
        <w:autoSpaceDE w:val="0"/>
        <w:spacing w:after="0"/>
        <w:ind w:left="432" w:hanging="432"/>
        <w:jc w:val="center"/>
        <w:rPr>
          <w:szCs w:val="22"/>
          <w:lang w:val="el-GR"/>
        </w:rPr>
      </w:pPr>
    </w:p>
    <w:p w:rsidR="00C52711" w:rsidRDefault="00C52711" w:rsidP="00C52711">
      <w:pPr>
        <w:widowControl w:val="0"/>
        <w:numPr>
          <w:ilvl w:val="0"/>
          <w:numId w:val="1"/>
        </w:numPr>
        <w:tabs>
          <w:tab w:val="num" w:pos="432"/>
        </w:tabs>
        <w:autoSpaceDE w:val="0"/>
        <w:spacing w:after="0"/>
        <w:ind w:left="432" w:hanging="432"/>
        <w:jc w:val="center"/>
        <w:rPr>
          <w:szCs w:val="22"/>
          <w:lang w:val="el-GR"/>
        </w:rPr>
      </w:pPr>
    </w:p>
    <w:p w:rsidR="00C52711" w:rsidRDefault="00C52711" w:rsidP="00C52711">
      <w:pPr>
        <w:widowControl w:val="0"/>
        <w:numPr>
          <w:ilvl w:val="0"/>
          <w:numId w:val="1"/>
        </w:numPr>
        <w:tabs>
          <w:tab w:val="num" w:pos="432"/>
        </w:tabs>
        <w:autoSpaceDE w:val="0"/>
        <w:spacing w:after="0"/>
        <w:ind w:left="432" w:hanging="432"/>
        <w:jc w:val="center"/>
        <w:rPr>
          <w:szCs w:val="22"/>
          <w:lang w:val="el-GR"/>
        </w:rPr>
      </w:pPr>
    </w:p>
    <w:p w:rsidR="00C52711" w:rsidRDefault="00C52711" w:rsidP="00C52711">
      <w:pPr>
        <w:widowControl w:val="0"/>
        <w:numPr>
          <w:ilvl w:val="0"/>
          <w:numId w:val="1"/>
        </w:numPr>
        <w:tabs>
          <w:tab w:val="num" w:pos="432"/>
        </w:tabs>
        <w:autoSpaceDE w:val="0"/>
        <w:spacing w:after="0"/>
        <w:ind w:left="432" w:hanging="432"/>
        <w:jc w:val="center"/>
        <w:rPr>
          <w:szCs w:val="22"/>
          <w:lang w:val="el-GR"/>
        </w:rPr>
      </w:pPr>
      <w:r>
        <w:rPr>
          <w:szCs w:val="22"/>
          <w:lang w:val="el-GR"/>
        </w:rPr>
        <w:t>ΕΛΛΗΝΙΚΗ ΔΗΜΟΚΡΑΤΙΑ</w:t>
      </w:r>
    </w:p>
    <w:p w:rsidR="00C52711" w:rsidRDefault="00C52711" w:rsidP="00C52711">
      <w:pPr>
        <w:widowControl w:val="0"/>
        <w:numPr>
          <w:ilvl w:val="0"/>
          <w:numId w:val="1"/>
        </w:numPr>
        <w:tabs>
          <w:tab w:val="num" w:pos="432"/>
        </w:tabs>
        <w:autoSpaceDE w:val="0"/>
        <w:spacing w:after="0"/>
        <w:ind w:left="432" w:hanging="432"/>
        <w:jc w:val="center"/>
        <w:rPr>
          <w:szCs w:val="22"/>
          <w:lang w:val="el-GR"/>
        </w:rPr>
      </w:pPr>
      <w:r>
        <w:rPr>
          <w:szCs w:val="22"/>
          <w:lang w:val="el-GR"/>
        </w:rPr>
        <w:t>ΥΠΟΥΡΓΕΙΟ ΥΓΕΙΑΣ</w:t>
      </w:r>
    </w:p>
    <w:p w:rsidR="00C52711" w:rsidRDefault="00C52711" w:rsidP="00C52711">
      <w:pPr>
        <w:widowControl w:val="0"/>
        <w:numPr>
          <w:ilvl w:val="0"/>
          <w:numId w:val="1"/>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C52711" w:rsidRDefault="00C52711" w:rsidP="00C52711">
      <w:pPr>
        <w:widowControl w:val="0"/>
        <w:numPr>
          <w:ilvl w:val="0"/>
          <w:numId w:val="1"/>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C52711" w:rsidRDefault="00C52711" w:rsidP="00C52711">
      <w:pPr>
        <w:widowControl w:val="0"/>
        <w:numPr>
          <w:ilvl w:val="0"/>
          <w:numId w:val="1"/>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C52711" w:rsidRPr="00523939" w:rsidRDefault="00C52711" w:rsidP="00C52711">
      <w:pPr>
        <w:spacing w:after="0"/>
        <w:jc w:val="center"/>
        <w:rPr>
          <w:lang w:val="el-GR" w:eastAsia="el-GR"/>
        </w:rPr>
      </w:pPr>
      <w:r w:rsidRPr="00523939">
        <w:rPr>
          <w:lang w:val="el-GR" w:eastAsia="el-GR"/>
        </w:rPr>
        <w:t>ΣΥΜΦΩΝΗΤΙΚΟ ΠΑΡΟΧΗΣ ΥΠΗΡΕΣΙΩΝ</w:t>
      </w:r>
    </w:p>
    <w:p w:rsidR="00C52711" w:rsidRDefault="00C52711" w:rsidP="00C52711">
      <w:pPr>
        <w:spacing w:after="0"/>
        <w:rPr>
          <w:lang w:val="el-GR"/>
        </w:rPr>
      </w:pP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Στ.. .................. σήμερα ........................ ημέρα ....................... </w:t>
      </w:r>
    </w:p>
    <w:p w:rsidR="00C52711" w:rsidRPr="00464095" w:rsidRDefault="00C52711" w:rsidP="00C52711">
      <w:pPr>
        <w:spacing w:after="0"/>
        <w:rPr>
          <w:sz w:val="24"/>
          <w:lang w:val="el-GR" w:eastAsia="el-GR"/>
        </w:rPr>
      </w:pPr>
    </w:p>
    <w:p w:rsidR="00C52711" w:rsidRPr="00464095" w:rsidRDefault="00C52711" w:rsidP="00C52711">
      <w:pPr>
        <w:spacing w:after="0"/>
        <w:rPr>
          <w:i/>
          <w:sz w:val="24"/>
          <w:lang w:val="el-GR" w:eastAsia="el-GR"/>
        </w:rPr>
      </w:pPr>
      <w:r w:rsidRPr="0046409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C52711" w:rsidRPr="00464095" w:rsidRDefault="00C52711" w:rsidP="00C52711">
      <w:pPr>
        <w:spacing w:after="0"/>
        <w:rPr>
          <w:i/>
          <w:sz w:val="24"/>
          <w:lang w:val="el-GR" w:eastAsia="el-GR"/>
        </w:rPr>
      </w:pP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οι παρακάτω συμβαλλόμενοι:</w:t>
      </w:r>
    </w:p>
    <w:p w:rsidR="00C52711" w:rsidRPr="00464095" w:rsidRDefault="00C52711" w:rsidP="00C52711">
      <w:pPr>
        <w:spacing w:after="0"/>
        <w:rPr>
          <w:sz w:val="24"/>
          <w:lang w:val="el-GR" w:eastAsia="el-GR"/>
        </w:rPr>
      </w:pPr>
    </w:p>
    <w:p w:rsidR="00C52711" w:rsidRPr="00295099" w:rsidRDefault="00C52711" w:rsidP="00C52711">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A17ED4">
        <w:rPr>
          <w:sz w:val="24"/>
          <w:lang w:val="el-GR" w:eastAsia="el-GR"/>
        </w:rPr>
        <w:t>1015.E00956.0001 (Ο.Μ. ΕΔΡΑΣ)</w:t>
      </w:r>
      <w:r>
        <w:rPr>
          <w:sz w:val="24"/>
          <w:lang w:val="el-GR" w:eastAsia="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w:t>
      </w:r>
      <w:r w:rsidRPr="00B76F44">
        <w:rPr>
          <w:sz w:val="24"/>
          <w:lang w:val="el-GR" w:eastAsia="el-GR"/>
        </w:rPr>
        <w:t>Γ4β/Γ.Π.οικ. 4379/23</w:t>
      </w:r>
      <w:r>
        <w:rPr>
          <w:sz w:val="24"/>
          <w:lang w:val="el-GR" w:eastAsia="el-GR"/>
        </w:rPr>
        <w:t>-1-2023</w:t>
      </w:r>
      <w:r w:rsidRPr="00B76F44">
        <w:rPr>
          <w:sz w:val="24"/>
          <w:lang w:val="el-GR" w:eastAsia="el-GR"/>
        </w:rPr>
        <w:t xml:space="preserve"> (ΦΕΚ 59 ΥΟΔΔ/27-1-2023) </w:t>
      </w:r>
      <w:r>
        <w:rPr>
          <w:sz w:val="24"/>
          <w:lang w:val="el-GR" w:eastAsia="el-GR"/>
        </w:rPr>
        <w:t xml:space="preserve">Υ.Α.  </w:t>
      </w:r>
      <w:r w:rsidRPr="00295099">
        <w:rPr>
          <w:sz w:val="24"/>
          <w:lang w:val="el-GR" w:eastAsia="el-GR"/>
        </w:rPr>
        <w:t xml:space="preserve">(στο εξής η «Αναθέτουσα Αρχή»)  </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464095">
        <w:rPr>
          <w:i/>
          <w:color w:val="2E74B5"/>
          <w:sz w:val="24"/>
          <w:lang w:val="el-GR" w:eastAsia="el-GR"/>
        </w:rPr>
        <w:t>(μόνο για νομικά πρόσωπα)</w:t>
      </w:r>
      <w:r w:rsidRPr="00464095">
        <w:rPr>
          <w:sz w:val="24"/>
          <w:lang w:val="el-GR" w:eastAsia="el-GR"/>
        </w:rPr>
        <w:t xml:space="preserve"> από τον ......................................... (στο εξής ο «Ανάδοχος»)  </w:t>
      </w:r>
    </w:p>
    <w:p w:rsidR="00C52711" w:rsidRPr="00464095" w:rsidRDefault="00C52711" w:rsidP="00C52711">
      <w:pPr>
        <w:spacing w:after="0"/>
        <w:rPr>
          <w:sz w:val="24"/>
          <w:lang w:val="el-GR" w:eastAsia="el-GR"/>
        </w:rPr>
      </w:pPr>
    </w:p>
    <w:p w:rsidR="00C52711" w:rsidRPr="00464095" w:rsidRDefault="00C52711" w:rsidP="00C52711">
      <w:pPr>
        <w:rPr>
          <w:sz w:val="24"/>
          <w:lang w:val="el-GR"/>
        </w:rPr>
      </w:pPr>
      <w:r w:rsidRPr="00464095">
        <w:rPr>
          <w:sz w:val="24"/>
          <w:lang w:val="el-GR"/>
        </w:rPr>
        <w:t>Έχοντας υπόψη:</w:t>
      </w:r>
    </w:p>
    <w:p w:rsidR="00C52711" w:rsidRPr="00464095" w:rsidRDefault="00C52711" w:rsidP="00C52711">
      <w:pPr>
        <w:rPr>
          <w:sz w:val="24"/>
          <w:lang w:val="el-GR"/>
        </w:rPr>
      </w:pPr>
      <w:r w:rsidRPr="00464095">
        <w:rPr>
          <w:sz w:val="24"/>
          <w:lang w:val="el-GR"/>
        </w:rPr>
        <w:t xml:space="preserve">1. την υπ΄ αριθμ ..... διακήρυξη (ΑΔΑΜ…) </w:t>
      </w:r>
      <w:r w:rsidRPr="00464095">
        <w:rPr>
          <w:sz w:val="24"/>
          <w:lang w:val="el-GR" w:eastAsia="el-GR"/>
        </w:rPr>
        <w:t xml:space="preserve">και τα λοιπά έγγραφα της σύμβασης που συνέταξε η </w:t>
      </w:r>
      <w:r w:rsidRPr="00464095">
        <w:rPr>
          <w:sz w:val="24"/>
          <w:lang w:val="el-GR"/>
        </w:rPr>
        <w:t>Αναθέτουσα Αρχή για την παρούσα σύμβαση παροχής υπηρεσιών.</w:t>
      </w:r>
    </w:p>
    <w:p w:rsidR="00C52711" w:rsidRPr="00464095" w:rsidRDefault="00C52711" w:rsidP="00C52711">
      <w:pPr>
        <w:rPr>
          <w:sz w:val="24"/>
          <w:lang w:val="el-GR"/>
        </w:rPr>
      </w:pPr>
      <w:r w:rsidRPr="00464095">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C52711" w:rsidRPr="00464095" w:rsidRDefault="00C52711" w:rsidP="00C52711">
      <w:pPr>
        <w:rPr>
          <w:i/>
          <w:color w:val="0070C0"/>
          <w:sz w:val="24"/>
          <w:lang w:val="el-GR" w:eastAsia="el-GR"/>
        </w:rPr>
      </w:pPr>
      <w:r w:rsidRPr="00464095">
        <w:rPr>
          <w:sz w:val="24"/>
          <w:lang w:val="el-GR"/>
        </w:rPr>
        <w:t xml:space="preserve">3. Την από ……υπεύθυνη δήλωση του Αναδόχου περί μη οψιγενών μεταβολών, κατά την έννοια της περ. δ της παρ. 3 του αρ. 105 του ν. 4412/2016 </w:t>
      </w:r>
      <w:r w:rsidRPr="00464095">
        <w:rPr>
          <w:i/>
          <w:color w:val="0070C0"/>
          <w:sz w:val="24"/>
          <w:lang w:val="el-GR" w:eastAsia="el-GR"/>
        </w:rPr>
        <w:t xml:space="preserve">[μνημονεύεται μόνο </w:t>
      </w:r>
      <w:r w:rsidRPr="00464095">
        <w:rPr>
          <w:i/>
          <w:color w:val="0070C0"/>
          <w:sz w:val="24"/>
          <w:lang w:val="el-GR" w:eastAsia="el-GR"/>
        </w:rPr>
        <w:lastRenderedPageBreak/>
        <w:t>στην περίπτωση του προσυμβατικού ελέγχου ή της άσκησης προδικαστικής προσφυγής κατά της απόφασης κατακύρωσης]</w:t>
      </w:r>
    </w:p>
    <w:p w:rsidR="00C52711" w:rsidRPr="00464095" w:rsidRDefault="00C52711" w:rsidP="00C52711">
      <w:pPr>
        <w:rPr>
          <w:sz w:val="24"/>
          <w:lang w:val="el-GR" w:eastAsia="el-GR"/>
        </w:rPr>
      </w:pPr>
      <w:r w:rsidRPr="00DE19B8">
        <w:rPr>
          <w:sz w:val="24"/>
          <w:lang w:val="el-GR"/>
        </w:rPr>
        <w:t>4</w:t>
      </w:r>
      <w:r w:rsidRPr="00464095">
        <w:rPr>
          <w:sz w:val="24"/>
          <w:lang w:val="el-GR"/>
        </w:rPr>
        <w:t xml:space="preserve">. Ότι </w:t>
      </w:r>
      <w:r w:rsidRPr="00464095">
        <w:rPr>
          <w:sz w:val="24"/>
          <w:lang w:val="el-GR" w:eastAsia="el-GR"/>
        </w:rPr>
        <w:t>αναπόσπαστο τμήμα της παρούσας αποτελούν, σύμφωνα με το άρθρο 2 παρ.1 περιπτ. 42 του ν.4412/2016:</w:t>
      </w:r>
    </w:p>
    <w:p w:rsidR="00C52711" w:rsidRPr="00464095" w:rsidRDefault="00C52711" w:rsidP="00C52711">
      <w:pPr>
        <w:rPr>
          <w:sz w:val="24"/>
          <w:lang w:val="el-GR" w:eastAsia="el-GR"/>
        </w:rPr>
      </w:pPr>
      <w:r w:rsidRPr="00464095">
        <w:rPr>
          <w:sz w:val="24"/>
          <w:lang w:val="el-GR" w:eastAsia="el-GR"/>
        </w:rPr>
        <w:t>-η υπ’ αριθ. ............ διακήρυξη, με τα Παραρτήματα της</w:t>
      </w:r>
    </w:p>
    <w:p w:rsidR="00C52711" w:rsidRPr="00464095" w:rsidRDefault="00C52711" w:rsidP="00C52711">
      <w:pPr>
        <w:rPr>
          <w:sz w:val="24"/>
          <w:lang w:val="el-GR" w:eastAsia="el-GR"/>
        </w:rPr>
      </w:pPr>
      <w:r w:rsidRPr="00464095">
        <w:rPr>
          <w:sz w:val="24"/>
          <w:lang w:val="el-GR" w:eastAsia="el-GR"/>
        </w:rPr>
        <w:t xml:space="preserve">-........ </w:t>
      </w:r>
      <w:r w:rsidRPr="00464095">
        <w:rPr>
          <w:i/>
          <w:sz w:val="24"/>
          <w:lang w:val="el-GR" w:eastAsia="el-GR"/>
        </w:rPr>
        <w:t>(Συμπληρώνονται από την Αναθέτουσα Αρχή και τα λοιπά σχετικά έγγραφα της σύμβασης)</w:t>
      </w:r>
      <w:r w:rsidRPr="00464095">
        <w:rPr>
          <w:sz w:val="24"/>
          <w:lang w:val="el-GR" w:eastAsia="el-GR"/>
        </w:rPr>
        <w:t xml:space="preserve"> (στο εξής «τα Έγγραφα της Σύμβασης» </w:t>
      </w:r>
    </w:p>
    <w:p w:rsidR="00C52711" w:rsidRPr="00464095" w:rsidRDefault="00C52711" w:rsidP="00C52711">
      <w:pPr>
        <w:rPr>
          <w:sz w:val="24"/>
          <w:lang w:val="el-GR"/>
        </w:rPr>
      </w:pPr>
      <w:r w:rsidRPr="00464095">
        <w:rPr>
          <w:sz w:val="24"/>
          <w:lang w:val="el-GR" w:eastAsia="el-GR"/>
        </w:rPr>
        <w:t>-η προσφορά του Αναδόχου.</w:t>
      </w:r>
    </w:p>
    <w:p w:rsidR="00C52711" w:rsidRPr="00464095" w:rsidRDefault="00C52711" w:rsidP="00C52711">
      <w:pPr>
        <w:rPr>
          <w:sz w:val="24"/>
          <w:lang w:val="el-GR" w:eastAsia="el-GR"/>
        </w:rPr>
      </w:pPr>
      <w:r w:rsidRPr="00464095">
        <w:rPr>
          <w:sz w:val="24"/>
          <w:lang w:val="el-GR"/>
        </w:rPr>
        <w:t xml:space="preserve">4. Ότι ο </w:t>
      </w:r>
      <w:r w:rsidRPr="00464095">
        <w:rPr>
          <w:sz w:val="24"/>
          <w:lang w:val="el-GR" w:eastAsia="el-GR"/>
        </w:rPr>
        <w:t xml:space="preserve">Ανάδοχος κατέθεσε την: </w:t>
      </w:r>
    </w:p>
    <w:p w:rsidR="00C52711" w:rsidRPr="00464095" w:rsidRDefault="00C52711" w:rsidP="00C52711">
      <w:pPr>
        <w:rPr>
          <w:sz w:val="24"/>
          <w:lang w:val="el-GR" w:eastAsia="el-GR"/>
        </w:rPr>
      </w:pPr>
      <w:r w:rsidRPr="0046409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C52711" w:rsidRPr="00464095" w:rsidRDefault="00C52711" w:rsidP="00C52711">
      <w:pPr>
        <w:rPr>
          <w:sz w:val="24"/>
          <w:lang w:val="el-GR" w:eastAsia="el-GR"/>
        </w:rPr>
      </w:pPr>
    </w:p>
    <w:p w:rsidR="00C52711" w:rsidRPr="00464095" w:rsidRDefault="00C52711" w:rsidP="00C52711">
      <w:pPr>
        <w:rPr>
          <w:sz w:val="24"/>
          <w:lang w:val="el-GR"/>
        </w:rPr>
      </w:pPr>
      <w:r w:rsidRPr="00464095">
        <w:rPr>
          <w:sz w:val="24"/>
          <w:lang w:val="el-GR"/>
        </w:rPr>
        <w:t>Συμφώνησαν και έκαναν αμοιβαία αποδεκτά τα ακόλουθα :</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1</w:t>
      </w:r>
    </w:p>
    <w:p w:rsidR="00C52711" w:rsidRPr="00464095" w:rsidRDefault="00C52711" w:rsidP="00C52711">
      <w:pPr>
        <w:spacing w:after="0"/>
        <w:jc w:val="center"/>
        <w:rPr>
          <w:sz w:val="24"/>
          <w:lang w:val="el-GR" w:eastAsia="el-GR"/>
        </w:rPr>
      </w:pPr>
      <w:r w:rsidRPr="00464095">
        <w:rPr>
          <w:sz w:val="24"/>
          <w:lang w:val="el-GR" w:eastAsia="el-GR"/>
        </w:rPr>
        <w:t>Αντικείμενο</w:t>
      </w:r>
    </w:p>
    <w:p w:rsidR="00C52711" w:rsidRPr="00464095" w:rsidRDefault="00C52711" w:rsidP="00C52711">
      <w:pPr>
        <w:spacing w:after="0"/>
        <w:jc w:val="center"/>
        <w:rPr>
          <w:sz w:val="24"/>
          <w:lang w:val="el-GR" w:eastAsia="el-GR"/>
        </w:rPr>
      </w:pPr>
    </w:p>
    <w:p w:rsidR="00C52711" w:rsidRPr="00DE19B8" w:rsidRDefault="00C52711" w:rsidP="00C52711">
      <w:pPr>
        <w:spacing w:after="0"/>
        <w:rPr>
          <w:sz w:val="24"/>
          <w:lang w:val="el-GR" w:eastAsia="el-GR"/>
        </w:rPr>
      </w:pPr>
      <w:r w:rsidRPr="0046409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r w:rsidRPr="00DE19B8">
        <w:rPr>
          <w:sz w:val="24"/>
          <w:lang w:val="el-GR" w:eastAsia="el-GR"/>
        </w:rPr>
        <w:t xml:space="preserve"> </w:t>
      </w:r>
      <w:r>
        <w:rPr>
          <w:sz w:val="24"/>
          <w:lang w:val="en-US" w:eastAsia="el-GR"/>
        </w:rPr>
        <w:t>I</w:t>
      </w:r>
      <w:r w:rsidRPr="00DE19B8">
        <w:rPr>
          <w:sz w:val="24"/>
          <w:lang w:val="el-GR" w:eastAsia="el-GR"/>
        </w:rPr>
        <w:t>-</w:t>
      </w:r>
      <w:r>
        <w:rPr>
          <w:sz w:val="24"/>
          <w:lang w:val="en-US" w:eastAsia="el-GR"/>
        </w:rPr>
        <w:t>IX</w:t>
      </w:r>
      <w:r w:rsidRPr="00DE19B8">
        <w:rPr>
          <w:sz w:val="24"/>
          <w:lang w:val="el-GR" w:eastAsia="el-GR"/>
        </w:rPr>
        <w:t>.</w:t>
      </w:r>
    </w:p>
    <w:p w:rsidR="00C52711" w:rsidRPr="00464095" w:rsidRDefault="00C52711" w:rsidP="00C52711">
      <w:pPr>
        <w:spacing w:after="0"/>
        <w:rPr>
          <w:sz w:val="24"/>
          <w:lang w:val="el-GR" w:eastAsia="el-GR"/>
        </w:rPr>
      </w:pPr>
      <w:r w:rsidRPr="00464095">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C52711" w:rsidRPr="00464095" w:rsidRDefault="00C52711" w:rsidP="00C52711">
      <w:pPr>
        <w:spacing w:after="0"/>
        <w:rPr>
          <w:sz w:val="24"/>
          <w:highlight w:val="yellow"/>
          <w:lang w:val="el-GR" w:eastAsia="el-GR"/>
        </w:rPr>
      </w:pPr>
    </w:p>
    <w:p w:rsidR="00C52711" w:rsidRPr="00464095" w:rsidRDefault="00C52711" w:rsidP="00C52711">
      <w:pPr>
        <w:spacing w:after="0"/>
        <w:jc w:val="center"/>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2</w:t>
      </w:r>
    </w:p>
    <w:p w:rsidR="00C52711" w:rsidRPr="00464095" w:rsidRDefault="00C52711" w:rsidP="00C52711">
      <w:pPr>
        <w:spacing w:after="0"/>
        <w:jc w:val="center"/>
        <w:rPr>
          <w:sz w:val="24"/>
          <w:lang w:val="el-GR" w:eastAsia="el-GR"/>
        </w:rPr>
      </w:pPr>
      <w:r w:rsidRPr="00464095">
        <w:rPr>
          <w:sz w:val="24"/>
          <w:lang w:val="el-GR" w:eastAsia="el-GR"/>
        </w:rPr>
        <w:t>Χρηματοδότηση της σύμβασης</w:t>
      </w:r>
    </w:p>
    <w:p w:rsidR="00C52711" w:rsidRPr="00464095" w:rsidRDefault="00C52711" w:rsidP="00C52711">
      <w:pPr>
        <w:spacing w:after="0"/>
        <w:jc w:val="center"/>
        <w:rPr>
          <w:sz w:val="24"/>
          <w:lang w:val="el-GR" w:eastAsia="el-GR"/>
        </w:rPr>
      </w:pPr>
    </w:p>
    <w:p w:rsidR="00C52711" w:rsidRPr="000C1C0F" w:rsidRDefault="00C52711" w:rsidP="00C52711">
      <w:pPr>
        <w:spacing w:after="0"/>
        <w:rPr>
          <w:sz w:val="24"/>
          <w:lang w:val="el-GR" w:eastAsia="el-GR"/>
        </w:rPr>
      </w:pPr>
      <w:r w:rsidRPr="000C1C0F">
        <w:rPr>
          <w:sz w:val="24"/>
          <w:lang w:val="el-GR" w:eastAsia="el-GR"/>
        </w:rPr>
        <w:t>Φορέας χρηματοδότησης της παρούσας σύμβασης είναι η Ο.Μ. Έδρας του Γ.Ν. Λασιθίου. Η δαπάνη για την εν λόγω σύμβαση βαρύνει την με Κ.Α.: 419 σχετική πίστωση του τακτικού προϋπολογισμού του οικονομικού έτους 2024 &amp; 2025  του Φορέα.</w:t>
      </w:r>
    </w:p>
    <w:p w:rsidR="00C52711" w:rsidRDefault="00C52711" w:rsidP="00C52711">
      <w:pPr>
        <w:pStyle w:val="normalwithoutspacing"/>
      </w:pPr>
      <w:r w:rsidRPr="002446E1">
        <w:t xml:space="preserve">Για την παρούσα διαδικασία </w:t>
      </w:r>
      <w:r>
        <w:t>έχει</w:t>
      </w:r>
      <w:r w:rsidRPr="002446E1">
        <w:t xml:space="preserve"> εκδοθεί </w:t>
      </w:r>
      <w:r>
        <w:t>η απόφαση</w:t>
      </w:r>
      <w:r w:rsidRPr="002446E1">
        <w:t xml:space="preserve"> με αρ. πρωτ. </w:t>
      </w:r>
      <w:r w:rsidRPr="00947310">
        <w:t xml:space="preserve">242 / 21.02.2024 </w:t>
      </w:r>
      <w:r>
        <w:t xml:space="preserve">(ΑΔΑ </w:t>
      </w:r>
      <w:r w:rsidRPr="00947310">
        <w:t>ΨΩΑΟ469045-04Τ</w:t>
      </w:r>
      <w:r>
        <w:t xml:space="preserve">, ΑΔΑΜ </w:t>
      </w:r>
      <w:r w:rsidRPr="00947310">
        <w:t>24REQ014305621</w:t>
      </w:r>
      <w:r>
        <w:t xml:space="preserve">), </w:t>
      </w:r>
      <w:r w:rsidRPr="002446E1">
        <w:t>για την ανάληψη υποχρέωσης/έγκριση δέσμευσης πίστωσης για το οικονομικό έτος 202</w:t>
      </w:r>
      <w:r>
        <w:t>4</w:t>
      </w:r>
      <w:r w:rsidRPr="002446E1">
        <w:t xml:space="preserve"> και έλαβ</w:t>
      </w:r>
      <w:r>
        <w:t>ε</w:t>
      </w:r>
      <w:r w:rsidRPr="002446E1">
        <w:t xml:space="preserve"> α/α </w:t>
      </w:r>
      <w:r w:rsidRPr="00947310">
        <w:t>352</w:t>
      </w:r>
      <w:r>
        <w:t xml:space="preserve"> </w:t>
      </w:r>
      <w:r w:rsidRPr="002446E1">
        <w:t xml:space="preserve">καταχώρησης στο μητρώο δεσμεύσεων/Βιβλίο εγκρίσεων &amp; Εντολών Πληρωμής </w:t>
      </w:r>
      <w:r>
        <w:t>του φορέα.</w:t>
      </w:r>
    </w:p>
    <w:p w:rsidR="00C52711" w:rsidRPr="006D4072" w:rsidRDefault="00C52711" w:rsidP="00C52711">
      <w:pPr>
        <w:spacing w:after="0"/>
        <w:rPr>
          <w:sz w:val="24"/>
          <w:lang w:val="el-GR" w:eastAsia="el-GR"/>
        </w:rPr>
      </w:pPr>
      <w:r w:rsidRPr="006D4072">
        <w:rPr>
          <w:sz w:val="24"/>
          <w:lang w:val="el-GR" w:eastAsia="el-GR"/>
        </w:rPr>
        <w:t>……………………..</w:t>
      </w:r>
    </w:p>
    <w:p w:rsidR="00C52711" w:rsidRPr="00464095" w:rsidRDefault="00C52711" w:rsidP="00C52711">
      <w:pPr>
        <w:spacing w:after="0"/>
        <w:jc w:val="center"/>
        <w:rPr>
          <w:sz w:val="24"/>
          <w:highlight w:val="yellow"/>
          <w:lang w:val="el-GR" w:eastAsia="el-GR"/>
        </w:rPr>
      </w:pPr>
    </w:p>
    <w:p w:rsidR="00C52711" w:rsidRPr="00464095" w:rsidRDefault="00C52711" w:rsidP="00C52711">
      <w:pPr>
        <w:spacing w:after="0"/>
        <w:jc w:val="center"/>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3</w:t>
      </w:r>
    </w:p>
    <w:p w:rsidR="00C52711" w:rsidRPr="00464095" w:rsidRDefault="00C52711" w:rsidP="00C52711">
      <w:pPr>
        <w:spacing w:after="0"/>
        <w:jc w:val="center"/>
        <w:rPr>
          <w:sz w:val="24"/>
          <w:lang w:val="el-GR" w:eastAsia="el-GR"/>
        </w:rPr>
      </w:pPr>
      <w:r w:rsidRPr="00464095">
        <w:rPr>
          <w:sz w:val="24"/>
          <w:lang w:val="el-GR" w:eastAsia="el-GR"/>
        </w:rPr>
        <w:t xml:space="preserve">Διάρκεια σύμβασης </w:t>
      </w:r>
    </w:p>
    <w:p w:rsidR="00C52711" w:rsidRPr="00464095" w:rsidRDefault="00C52711" w:rsidP="00C52711">
      <w:pPr>
        <w:spacing w:after="0"/>
        <w:jc w:val="center"/>
        <w:rPr>
          <w:sz w:val="24"/>
          <w:highlight w:val="yellow"/>
          <w:lang w:val="el-GR" w:eastAsia="el-GR"/>
        </w:rPr>
      </w:pPr>
    </w:p>
    <w:p w:rsidR="00C52711" w:rsidRPr="000C1C0F" w:rsidRDefault="00C52711" w:rsidP="00C52711">
      <w:pPr>
        <w:spacing w:after="0"/>
        <w:rPr>
          <w:sz w:val="24"/>
          <w:lang w:val="el-GR" w:eastAsia="el-GR"/>
        </w:rPr>
      </w:pPr>
      <w:r w:rsidRPr="00464095">
        <w:rPr>
          <w:sz w:val="24"/>
          <w:lang w:val="el-GR" w:eastAsia="el-GR"/>
        </w:rPr>
        <w:lastRenderedPageBreak/>
        <w:t xml:space="preserve">3.1. Δυνάμει του άρθρου 1.3 της Διακήρυξης η διάρκεια της παρούσας σύμβασης </w:t>
      </w:r>
      <w:r>
        <w:rPr>
          <w:sz w:val="24"/>
          <w:lang w:val="el-GR" w:eastAsia="el-GR"/>
        </w:rPr>
        <w:t>σε 16 μήνες από την υπογραφή του παρόντος συμφωνητικού.</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lang w:val="el-GR" w:eastAsia="el-GR"/>
        </w:rPr>
      </w:pPr>
      <w:r w:rsidRPr="00464095">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4</w:t>
      </w:r>
    </w:p>
    <w:p w:rsidR="00C52711" w:rsidRPr="00464095" w:rsidRDefault="00C52711" w:rsidP="00C52711">
      <w:pPr>
        <w:spacing w:after="0"/>
        <w:jc w:val="center"/>
        <w:rPr>
          <w:sz w:val="24"/>
          <w:lang w:val="el-GR" w:eastAsia="el-GR"/>
        </w:rPr>
      </w:pPr>
      <w:r w:rsidRPr="00464095">
        <w:rPr>
          <w:sz w:val="24"/>
          <w:lang w:val="el-GR" w:eastAsia="el-GR"/>
        </w:rPr>
        <w:t>Υποχρεώσεις Αναδόχου</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Ο Ανάδοχος δεσμεύεται  έναντι   της Αναθέτουσας Αρχής ότι: </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C52711" w:rsidRPr="00464095" w:rsidRDefault="00C52711" w:rsidP="00C52711">
      <w:pPr>
        <w:spacing w:after="0"/>
        <w:rPr>
          <w:color w:val="0070C0"/>
          <w:sz w:val="24"/>
          <w:highlight w:val="yellow"/>
          <w:lang w:val="el-GR" w:eastAsia="el-GR"/>
        </w:rPr>
      </w:pPr>
    </w:p>
    <w:p w:rsidR="00C52711" w:rsidRPr="00464095" w:rsidRDefault="00C52711" w:rsidP="00C52711">
      <w:pPr>
        <w:spacing w:after="0"/>
        <w:rPr>
          <w:color w:val="000000"/>
          <w:sz w:val="24"/>
          <w:lang w:val="el-GR"/>
        </w:rPr>
      </w:pPr>
      <w:r w:rsidRPr="00464095">
        <w:rPr>
          <w:sz w:val="24"/>
          <w:lang w:val="el-GR" w:eastAsia="el-GR"/>
        </w:rPr>
        <w:t xml:space="preserve">4.3. </w:t>
      </w:r>
      <w:r w:rsidRPr="0046409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C52711" w:rsidRPr="00464095" w:rsidRDefault="00C52711" w:rsidP="00C52711">
      <w:pPr>
        <w:spacing w:after="0"/>
        <w:rPr>
          <w:i/>
          <w:color w:val="0070C0"/>
          <w:sz w:val="24"/>
          <w:lang w:val="el-GR" w:eastAsia="el-GR"/>
        </w:rPr>
      </w:pPr>
      <w:r w:rsidRPr="00464095">
        <w:rPr>
          <w:i/>
          <w:color w:val="0070C0"/>
          <w:sz w:val="24"/>
          <w:lang w:val="el-GR" w:eastAsia="el-GR"/>
        </w:rPr>
        <w:t xml:space="preserve"> </w:t>
      </w:r>
    </w:p>
    <w:p w:rsidR="00C52711" w:rsidRPr="000C1C0F" w:rsidRDefault="00C52711" w:rsidP="00C52711">
      <w:pPr>
        <w:spacing w:after="0"/>
        <w:rPr>
          <w:color w:val="000000"/>
          <w:sz w:val="24"/>
          <w:lang w:val="el-GR"/>
        </w:rPr>
      </w:pPr>
      <w:r w:rsidRPr="000C1C0F">
        <w:rPr>
          <w:color w:val="000000"/>
          <w:sz w:val="24"/>
          <w:lang w:val="el-GR"/>
        </w:rPr>
        <w:t>4.4 Ειδικοί όροι εκτέλεσης της σύμβασης</w:t>
      </w:r>
    </w:p>
    <w:p w:rsidR="00C52711" w:rsidRPr="00464095" w:rsidRDefault="00C52711" w:rsidP="00C52711">
      <w:pPr>
        <w:spacing w:after="0"/>
        <w:rPr>
          <w:color w:val="0070C0"/>
          <w:sz w:val="24"/>
          <w:highlight w:val="yellow"/>
          <w:lang w:val="el-GR" w:eastAsia="el-GR"/>
        </w:rPr>
      </w:pPr>
    </w:p>
    <w:p w:rsidR="00C52711" w:rsidRPr="00126632" w:rsidRDefault="00C52711" w:rsidP="00C52711">
      <w:pPr>
        <w:rPr>
          <w:lang w:val="el-GR"/>
        </w:rPr>
      </w:pPr>
      <w:r w:rsidRPr="00126632">
        <w:rPr>
          <w:lang w:val="el-GR"/>
        </w:rPr>
        <w:t>Όλες οι εργασίες – μετρήσεις θα πρέπει να γίνονται θεωρώντας ότι η εγκατάσταση είναι πάντα «υπό τάση» από το δίκτυο του Δ.Ε.Δ.Δ.Η.Ε. προς αποφυγήν τυχόν ατυχήματος. Ο Ανάδοχος έχει την υποχρέωση να ενημερώνει εγκαίρως με κάθε πρόσφορο μέσο τους χρήστες των εγκαταστάσεων του Γ.Ν. Αγίου Νικολάου (προσωπικό του Νοσοκομείου και την Τεχνική Υπηρεσία) για κάθε εργασία και έλεγχο που θα πραγματοποιήσει. Ειδικότερα όταν απαιτείται διακοπή ρεύματος σε κάποιο τμήμα της Εγκατάστασης θα πρέπει να συνεργάζεται με την Τ.Υ, ώστε να προγραμματίζουν από κοινού τη διακοπή.</w:t>
      </w:r>
    </w:p>
    <w:p w:rsidR="00C52711" w:rsidRPr="00126632" w:rsidRDefault="00C52711" w:rsidP="00C52711">
      <w:pPr>
        <w:rPr>
          <w:lang w:val="el-GR"/>
        </w:rPr>
      </w:pPr>
      <w:r w:rsidRPr="00126632">
        <w:rPr>
          <w:lang w:val="el-GR"/>
        </w:rPr>
        <w:lastRenderedPageBreak/>
        <w:t>Ο Ανάδοχος θα συνεργάζεται αρμονικά με την Τεχνική Υπηρεσία του Νοσοκομείου καθ’ όλη τη διάρκεια των εργασιών του προκειμένου να διασφαλίζεται η ομαλή λειτουργία της Εγκατάστασης.</w:t>
      </w:r>
    </w:p>
    <w:p w:rsidR="00C52711" w:rsidRPr="00126632" w:rsidRDefault="00C52711" w:rsidP="00C52711">
      <w:pPr>
        <w:rPr>
          <w:lang w:val="el-GR"/>
        </w:rPr>
      </w:pPr>
      <w:r w:rsidRPr="00126632">
        <w:rPr>
          <w:lang w:val="el-GR"/>
        </w:rPr>
        <w:t>Τα διαθέσιμα σχέδια ή άλλο υλικό σε έντυπη μορφή αναγκαία για χρήση από τον Ανάδοχο κατά τη διάρκεια των ελέγχων της Εγκατάστασης και την έκδοση της Υ.Δ.Ε., θα παραδοθούν σε αυτόν από την Αναθέτουσα υπηρεσία, ώστε να φωτοτυπηθούν με δικές του δαπάνες και θα επιστραφούν το συντομότερο δυνατόν.</w:t>
      </w:r>
    </w:p>
    <w:p w:rsidR="00C52711" w:rsidRPr="00126632" w:rsidRDefault="00C52711" w:rsidP="00C52711">
      <w:pPr>
        <w:rPr>
          <w:lang w:val="el-GR"/>
        </w:rPr>
      </w:pPr>
      <w:r w:rsidRPr="00126632">
        <w:rPr>
          <w:lang w:val="el-GR"/>
        </w:rPr>
        <w:t>Ο ανάδοχος είναι πλήρως και αποκλειστικώς υπεύθυνος για την τήρηση της ισχύουσας νομοθεσίας ως προς το απασχολούμενο από αυτόν προσωπικό, για την εκτέλεση των συμβατικών υποχρεώσεών του.</w:t>
      </w:r>
    </w:p>
    <w:p w:rsidR="00C52711" w:rsidRPr="00126632" w:rsidRDefault="00C52711" w:rsidP="00C52711">
      <w:pPr>
        <w:rPr>
          <w:lang w:val="el-GR"/>
        </w:rPr>
      </w:pPr>
      <w:r w:rsidRPr="00126632">
        <w:rPr>
          <w:lang w:val="el-GR"/>
        </w:rPr>
        <w:t>Σε περιπτώσεις υπερωριακής απασχόλησης ο ανάδοχος δε δικαιούται πρόσθετης αποζημίωσης, υποχρεούται όμως να τηρεί όλους τους Νόμους και τους Κανονισμούς που αφορούν σε τέτοιες εργασίες. Σε περιπτώσεις νυχτερινής εργασίας, ο ανάδοχος υποχρεούται να παρέχει με δαπάνη του πρόσθετο και ικανοποιητικό φωτισμό για την ασφάλεια του προσωπικού του και παντός τρίτου.</w:t>
      </w:r>
    </w:p>
    <w:p w:rsidR="00C52711" w:rsidRPr="00126632" w:rsidRDefault="00C52711" w:rsidP="00C5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Style w:val="-"/>
          <w:lang w:val="el-GR"/>
        </w:rPr>
      </w:pPr>
      <w:r w:rsidRPr="00126632">
        <w:rPr>
          <w:lang w:val="el-GR"/>
        </w:rPr>
        <w:t>Ο ανάδοχος είναι υπεύθυνος για την απρόσκοπτη, αδιάλειπτη και ασφαλή λειτουργία των εγκαταστάσεων και στοιχείων του κτιρίου και έχει την πλήρη ποινική και αστική ευθύνη για τυχόν ζημιές ή αξιώσεις που προκύψουν σε κάθε περίπτωση από τον ίδιο ή το προσωπικό του.</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5</w:t>
      </w:r>
    </w:p>
    <w:p w:rsidR="00C52711" w:rsidRPr="00464095" w:rsidRDefault="00C52711" w:rsidP="00C52711">
      <w:pPr>
        <w:spacing w:after="0"/>
        <w:jc w:val="center"/>
        <w:rPr>
          <w:sz w:val="24"/>
          <w:lang w:val="el-GR" w:eastAsia="el-GR"/>
        </w:rPr>
      </w:pPr>
      <w:r w:rsidRPr="00464095">
        <w:rPr>
          <w:sz w:val="24"/>
          <w:lang w:val="el-GR" w:eastAsia="el-GR"/>
        </w:rPr>
        <w:t>Αμοιβή – Τρόπος πληρωμής</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5.1. Το συνολικό συμβατικό τίμημα ανέρχεται σε …., πλέον ΦΠΑ…..%</w:t>
      </w:r>
    </w:p>
    <w:p w:rsidR="00C52711" w:rsidRPr="00464095" w:rsidRDefault="00C52711" w:rsidP="00C52711">
      <w:pPr>
        <w:spacing w:after="0"/>
        <w:rPr>
          <w:color w:val="0070C0"/>
          <w:sz w:val="24"/>
          <w:lang w:val="el-GR" w:eastAsia="el-GR"/>
        </w:rPr>
      </w:pPr>
    </w:p>
    <w:p w:rsidR="00C52711" w:rsidRDefault="00C52711" w:rsidP="00C52711">
      <w:pPr>
        <w:spacing w:after="0"/>
        <w:rPr>
          <w:sz w:val="24"/>
          <w:lang w:val="el-GR" w:eastAsia="el-GR"/>
        </w:rPr>
      </w:pPr>
      <w:r w:rsidRPr="00464095">
        <w:rPr>
          <w:sz w:val="24"/>
          <w:lang w:val="el-GR" w:eastAsia="el-GR"/>
        </w:rPr>
        <w:t>5.2. Η πληρωμή του Αναδόχου θα πραγματοποιηθεί σύμφωνα με το άρθρο 5.1.1 τ</w:t>
      </w:r>
      <w:r>
        <w:rPr>
          <w:sz w:val="24"/>
          <w:lang w:val="el-GR" w:eastAsia="el-GR"/>
        </w:rPr>
        <w:t>ης Διακήρυξης και συγκεκριμένα:</w:t>
      </w:r>
    </w:p>
    <w:p w:rsidR="00C52711" w:rsidRDefault="00C52711" w:rsidP="00C52711">
      <w:pPr>
        <w:spacing w:after="0"/>
        <w:rPr>
          <w:sz w:val="24"/>
          <w:lang w:val="el-GR" w:eastAsia="el-GR"/>
        </w:rPr>
      </w:pPr>
    </w:p>
    <w:p w:rsidR="00C52711" w:rsidRPr="00695C16" w:rsidRDefault="00C52711" w:rsidP="00C52711">
      <w:pPr>
        <w:rPr>
          <w:sz w:val="24"/>
          <w:lang w:val="el-GR" w:eastAsia="el-GR"/>
        </w:rPr>
      </w:pPr>
      <w:r w:rsidRPr="00695C16">
        <w:rPr>
          <w:sz w:val="24"/>
          <w:lang w:val="el-GR" w:eastAsia="el-GR"/>
        </w:rPr>
        <w:t xml:space="preserve">Η πληρωμή του αναδόχου θα γίνει σε τρεις ισόποσες δόσεις μετά την ολοκλήρωση της κάθε φάσης των εργασιών. Αφότου εκδοθεί και υπογραφεί βεβαίωση καλής εκτέλεσης εργασιών από αρμόδια επιτροπή του Γ.Ν. Αγίου Νικολάου, για κάθε φάση των εργασιών, θα πραγματοποιείται η πληρωμή, έναντι έκδοσης ισόποσου τιμολογίου. Η τελευταία δόση θα καταβληθεί αφότου κατατεθούν τα δικαιολογητικά στο ΔΕΔΔΗΕ. </w:t>
      </w:r>
    </w:p>
    <w:p w:rsidR="00C52711" w:rsidRPr="00464095" w:rsidRDefault="00C52711" w:rsidP="00C52711">
      <w:pPr>
        <w:spacing w:after="0"/>
        <w:rPr>
          <w:i/>
          <w:color w:val="0070C0"/>
          <w:sz w:val="24"/>
          <w:lang w:val="el-GR" w:eastAsia="el-GR"/>
        </w:rPr>
      </w:pP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5.4. </w:t>
      </w:r>
      <w:r w:rsidRPr="00FC4C5F">
        <w:rPr>
          <w:sz w:val="24"/>
          <w:lang w:eastAsia="el-GR"/>
        </w:rPr>
        <w:t>To</w:t>
      </w:r>
      <w:r w:rsidRPr="00464095">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w:t>
      </w:r>
      <w:proofErr w:type="gramStart"/>
      <w:r w:rsidRPr="00464095">
        <w:rPr>
          <w:sz w:val="24"/>
          <w:lang w:val="el-GR" w:eastAsia="el-GR"/>
        </w:rPr>
        <w:t>των  υπηρεσιών</w:t>
      </w:r>
      <w:proofErr w:type="gramEnd"/>
      <w:r w:rsidRPr="00464095">
        <w:rPr>
          <w:sz w:val="24"/>
          <w:lang w:val="el-GR" w:eastAsia="el-GR"/>
        </w:rPr>
        <w:t xml:space="preserve"> στον τόπο και με τον τρόπο που προβλέπεται στη Διακήρυξη και στα λοιπά  έγγραφα της Σύμβασης. Ο Ανάδοχος  βαρύνεται, ιδίως, με </w:t>
      </w:r>
      <w:r w:rsidRPr="00464095">
        <w:rPr>
          <w:sz w:val="24"/>
          <w:lang w:val="el-GR" w:eastAsia="el-GR"/>
        </w:rPr>
        <w:lastRenderedPageBreak/>
        <w:t xml:space="preserve">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w:t>
      </w:r>
      <w:r w:rsidRPr="00464095">
        <w:rPr>
          <w:sz w:val="24"/>
          <w:lang w:val="el-GR" w:eastAsia="el-GR"/>
        </w:rPr>
        <w:t xml:space="preserve">% και στην επ’ αυτού εισφορά υπέρ ΟΓΑ </w:t>
      </w:r>
      <w:r>
        <w:rPr>
          <w:sz w:val="24"/>
          <w:lang w:val="el-GR" w:eastAsia="el-GR"/>
        </w:rPr>
        <w:t>20</w:t>
      </w:r>
      <w:r w:rsidRPr="00464095">
        <w:rPr>
          <w:sz w:val="24"/>
          <w:lang w:val="el-GR" w:eastAsia="el-GR"/>
        </w:rPr>
        <w:t>%.</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lang w:val="el-GR" w:eastAsia="el-GR"/>
        </w:rPr>
      </w:pPr>
      <w:r w:rsidRPr="00464095">
        <w:rPr>
          <w:sz w:val="24"/>
          <w:lang w:val="el-GR" w:eastAsia="el-GR"/>
        </w:rPr>
        <w:t>5.5. Με κάθε πληρωμή θα γίνεται η προβλεπόμενη από την κείμενη νομοθεσία παρακράτηση φόρου εισοδήματος αξίας</w:t>
      </w:r>
      <w:r>
        <w:rPr>
          <w:sz w:val="24"/>
          <w:lang w:val="el-GR" w:eastAsia="el-GR"/>
        </w:rPr>
        <w:t>8</w:t>
      </w:r>
      <w:r w:rsidRPr="00464095">
        <w:rPr>
          <w:sz w:val="24"/>
          <w:lang w:val="el-GR" w:eastAsia="el-GR"/>
        </w:rPr>
        <w:t>% επί του καθαρού ποσού.</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C52711" w:rsidRPr="00464095" w:rsidRDefault="00C52711" w:rsidP="00C52711">
      <w:pPr>
        <w:spacing w:after="0"/>
        <w:rPr>
          <w:sz w:val="24"/>
          <w:lang w:val="el-GR" w:eastAsia="el-GR"/>
        </w:rPr>
      </w:pPr>
      <w:r w:rsidRPr="00464095">
        <w:rPr>
          <w:sz w:val="24"/>
          <w:lang w:val="el-GR" w:eastAsia="el-GR"/>
        </w:rPr>
        <w:t xml:space="preserve">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6</w:t>
      </w:r>
    </w:p>
    <w:p w:rsidR="00C52711" w:rsidRPr="00464095" w:rsidRDefault="00C52711" w:rsidP="00C52711">
      <w:pPr>
        <w:spacing w:after="0"/>
        <w:jc w:val="center"/>
        <w:rPr>
          <w:sz w:val="24"/>
          <w:lang w:val="el-GR" w:eastAsia="el-GR"/>
        </w:rPr>
      </w:pPr>
      <w:r w:rsidRPr="00464095">
        <w:rPr>
          <w:sz w:val="24"/>
          <w:lang w:val="el-GR" w:eastAsia="el-GR"/>
        </w:rPr>
        <w:t>Αναπροσαρμογή τιμής</w:t>
      </w:r>
    </w:p>
    <w:p w:rsidR="00C52711" w:rsidRPr="00464095" w:rsidRDefault="00C52711" w:rsidP="00C52711">
      <w:pPr>
        <w:spacing w:after="0"/>
        <w:rPr>
          <w:sz w:val="24"/>
          <w:lang w:val="el-GR" w:eastAsia="el-GR"/>
        </w:rPr>
      </w:pPr>
    </w:p>
    <w:p w:rsidR="00C52711" w:rsidRPr="00695C16" w:rsidRDefault="00C52711" w:rsidP="00C52711">
      <w:pPr>
        <w:spacing w:after="0"/>
        <w:rPr>
          <w:sz w:val="24"/>
          <w:lang w:val="el-GR" w:eastAsia="el-GR"/>
        </w:rPr>
      </w:pPr>
      <w:r w:rsidRPr="00695C16">
        <w:rPr>
          <w:sz w:val="24"/>
          <w:lang w:val="el-GR" w:eastAsia="el-GR"/>
        </w:rPr>
        <w:t>Δεν εφαρμόζεται στην παρούσα σύμβαση. Διατηρείται για λόγους διατήρησης της αρίθμησης.</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highlight w:val="yellow"/>
          <w:lang w:val="el-GR" w:eastAsia="el-GR"/>
        </w:rPr>
      </w:pPr>
    </w:p>
    <w:p w:rsidR="00C52711" w:rsidRPr="00464095" w:rsidRDefault="00C52711" w:rsidP="00C52711">
      <w:pPr>
        <w:spacing w:after="0"/>
        <w:jc w:val="center"/>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7</w:t>
      </w:r>
    </w:p>
    <w:p w:rsidR="00C52711" w:rsidRPr="00464095" w:rsidRDefault="00C52711" w:rsidP="00C52711">
      <w:pPr>
        <w:spacing w:after="0"/>
        <w:jc w:val="center"/>
        <w:rPr>
          <w:sz w:val="24"/>
          <w:lang w:val="el-GR" w:eastAsia="el-GR"/>
        </w:rPr>
      </w:pPr>
      <w:r w:rsidRPr="00464095">
        <w:rPr>
          <w:sz w:val="24"/>
          <w:lang w:val="el-GR" w:eastAsia="el-GR"/>
        </w:rPr>
        <w:t>Τμηματικές/ενδιάμεσες προθεσμίες-Παραλαβή αντικειμένου-Χρόνος και τρόπος παροχής υπηρεσιών</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C52711" w:rsidRPr="00464095" w:rsidRDefault="00C52711" w:rsidP="00C52711">
      <w:pPr>
        <w:spacing w:after="0"/>
        <w:rPr>
          <w:sz w:val="24"/>
          <w:lang w:val="el-GR" w:eastAsia="el-GR"/>
        </w:rPr>
      </w:pPr>
    </w:p>
    <w:p w:rsidR="00C52711" w:rsidRPr="00464095" w:rsidRDefault="00C52711" w:rsidP="00C52711">
      <w:pPr>
        <w:spacing w:after="0"/>
        <w:rPr>
          <w:i/>
          <w:color w:val="0070C0"/>
          <w:sz w:val="24"/>
          <w:lang w:val="el-GR" w:eastAsia="el-GR"/>
        </w:rPr>
      </w:pPr>
      <w:r w:rsidRPr="00464095">
        <w:rPr>
          <w:sz w:val="24"/>
          <w:lang w:val="el-GR" w:eastAsia="el-GR"/>
        </w:rPr>
        <w:t xml:space="preserve">Για τα επιμέρους στάδια παροχής υπηρεσιών ή υποβολής των παραδοτέων ορίζονται τμηματικές /ενδιάμεσες προθεσμίες  ως εξής: </w:t>
      </w:r>
    </w:p>
    <w:p w:rsidR="00C52711" w:rsidRDefault="00C52711" w:rsidP="00C52711">
      <w:pPr>
        <w:spacing w:after="0"/>
        <w:rPr>
          <w:sz w:val="24"/>
          <w:lang w:val="el-GR" w:eastAsia="el-GR"/>
        </w:rPr>
      </w:pPr>
    </w:p>
    <w:p w:rsidR="00C52711" w:rsidRPr="00695C16" w:rsidRDefault="00C52711" w:rsidP="00C52711">
      <w:pPr>
        <w:spacing w:after="0"/>
        <w:rPr>
          <w:sz w:val="24"/>
          <w:lang w:val="el-GR" w:eastAsia="el-GR"/>
        </w:rPr>
      </w:pPr>
      <w:r w:rsidRPr="00695C16">
        <w:rPr>
          <w:sz w:val="24"/>
          <w:lang w:val="el-GR" w:eastAsia="el-GR"/>
        </w:rPr>
        <w:t xml:space="preserve">Α Φάση: Περιλαμβάνει έλεγχο, δοκιμές, μετρήσεις για τη σωστή λειτουργία της ηλεκτρικής εγκατάστασης, καταγραφή των ελλείψεων σύμφωνα με τα πρότυπα ΕΛΟΤ HD384 (κατά ΚΕΗΕ για εγκαταστάσεις πριν το Μάρτιου του 2006) και σύνταξη </w:t>
      </w:r>
      <w:r w:rsidRPr="00695C16">
        <w:rPr>
          <w:sz w:val="24"/>
          <w:lang w:val="el-GR" w:eastAsia="el-GR"/>
        </w:rPr>
        <w:lastRenderedPageBreak/>
        <w:t>τεχνικής έκθεσης (εφόσον απαιτείται) σχετικά με τα προβλήματα και τις εκάστοτε παρατηρήσεις που διαπιστώθηκαν. Οι εργασίες αυτής της φάσης πρέπει να ολοκληρωθούν εντός έξι (6) μηνών.</w:t>
      </w:r>
    </w:p>
    <w:p w:rsidR="00C52711" w:rsidRPr="00695C16" w:rsidRDefault="00C52711" w:rsidP="00C52711">
      <w:pPr>
        <w:spacing w:after="0"/>
        <w:rPr>
          <w:sz w:val="24"/>
          <w:lang w:val="el-GR" w:eastAsia="el-GR"/>
        </w:rPr>
      </w:pPr>
      <w:r w:rsidRPr="00695C16">
        <w:rPr>
          <w:sz w:val="24"/>
          <w:lang w:val="el-GR" w:eastAsia="el-GR"/>
        </w:rPr>
        <w:t>Β Φάση: Συμμόρφωση της ηλεκτρικής εγκατάστασης των κτιρίων σύμφωνα με το πρότυπο ΕΛΟΤ HD384 και τη σχετική τεχνική έκθεση. Σε περίπτωση που δε βρεθούν ελλείψεις αυτή η φάση παραλείπεται. Στην περίπτωση που υπάρχουν ατέλειες και σφάλματα στην εγκατάσταση επισημαίνεται ότι ο προϋπολογισμός της παρούσας δεν περιλαμβάνει το κόστος για τα υλικά ή τις εργασίες αποκατάστασης. Η ανάθεση της αποκατάστασης θα προκύψει από νέα διαγωνιστική διαδικασία. Ωστόσο, στις υποχρεώσεις του αναδόχου της παρούσας, κατά τη φάση Β, περιλαμβάνεται η παροχή υπηρεσιών συμβούλου επίβλεψης κατά την εκτέλεση των προβλεπόμενων εργασιών αποκατάστασης της ηλεκτρολογικής εγκατάστασης που επισημάνθηκαν κατά την Α’ φάση. Η υποχρέωση αυτή περιλαμβάνει την επίσκεψη στο έργο όσες φορές απαιτηθεί κατά τη διάρκεια εκτέλεσής του. Οι εργασίες αυτής της φάσης (συμμόρφωσης με τα πρότυπα, χωρίς να συνυπολογίζονται οι διαγωνιστικές διαδικασίες) πρέπει να ολοκληρωθούν εντός τεσσάρων (4) μηνών.</w:t>
      </w:r>
    </w:p>
    <w:p w:rsidR="00C52711" w:rsidRPr="00695C16" w:rsidRDefault="00C52711" w:rsidP="00C52711">
      <w:pPr>
        <w:spacing w:after="0"/>
        <w:rPr>
          <w:sz w:val="24"/>
          <w:lang w:val="el-GR" w:eastAsia="el-GR"/>
        </w:rPr>
      </w:pPr>
      <w:r w:rsidRPr="00695C16">
        <w:rPr>
          <w:sz w:val="24"/>
          <w:lang w:val="el-GR" w:eastAsia="el-GR"/>
        </w:rPr>
        <w:t>Γ Φάση: Επανέλεγχος της εγκατάστασης (σε περίπτωση που υπάρξει η Β φάση), σύνταξη όλων των απαραίτητων εγγράφων της ΥΔΕ και υποβολή τους στο αρμόδιο τμήμα του ΔΕΔΔΗΕ. Αντίγραφο της ΥΔΕ θα σταλεί στην Τεχνική Υπηρεσία του Νοσοκομείου σε έντυπη και ηλεκτρονική (επεξεργάσιμη) μορφή. Οι εργασίες αυτής της φάσης πρέπει να ολοκληρωθούν εντός έξι (6) μηνών.</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7.3. </w:t>
      </w:r>
      <w:r w:rsidRPr="00FC4C5F">
        <w:rPr>
          <w:sz w:val="24"/>
          <w:lang w:eastAsia="el-GR"/>
        </w:rPr>
        <w:t>H</w:t>
      </w:r>
      <w:r w:rsidRPr="00464095">
        <w:rPr>
          <w:sz w:val="24"/>
          <w:lang w:val="el-GR" w:eastAsia="el-GR"/>
        </w:rPr>
        <w:t xml:space="preserve"> παραλαβή των παρεχόμενων υπηρεσιών ή/και παραδοτέων γίνεται από επιτροπές, υπό τους όρους</w:t>
      </w:r>
      <w:proofErr w:type="gramStart"/>
      <w:r w:rsidRPr="00464095">
        <w:rPr>
          <w:sz w:val="24"/>
          <w:lang w:val="el-GR" w:eastAsia="el-GR"/>
        </w:rPr>
        <w:t>,  διαδικασίες</w:t>
      </w:r>
      <w:proofErr w:type="gramEnd"/>
      <w:r w:rsidRPr="00464095">
        <w:rPr>
          <w:sz w:val="24"/>
          <w:lang w:val="el-GR" w:eastAsia="el-GR"/>
        </w:rPr>
        <w:t xml:space="preserve"> παραλαβής και ελέγχου που ορίζονται στο άρθρο 6.3 της Διακήρυξης.  </w:t>
      </w:r>
    </w:p>
    <w:p w:rsidR="00C52711" w:rsidRPr="00464095" w:rsidRDefault="00C52711" w:rsidP="00C52711">
      <w:pPr>
        <w:spacing w:after="0"/>
        <w:rPr>
          <w:sz w:val="24"/>
          <w:lang w:val="el-GR" w:eastAsia="el-GR"/>
        </w:rPr>
      </w:pPr>
    </w:p>
    <w:p w:rsidR="00C52711" w:rsidRPr="00464095" w:rsidRDefault="00C52711" w:rsidP="00C52711">
      <w:pPr>
        <w:rPr>
          <w:lang w:val="el-GR"/>
        </w:rPr>
      </w:pPr>
      <w:r w:rsidRPr="00464095">
        <w:rPr>
          <w:sz w:val="24"/>
          <w:lang w:val="el-GR"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464095">
        <w:rPr>
          <w:lang w:val="el-GR"/>
        </w:rPr>
        <w:t xml:space="preserve">θεωρείται ότι η παραλαβή έχει συντελεσθεί αυτοδίκαια, κατά τα σχετικώς οριζόμενα </w:t>
      </w:r>
      <w:r w:rsidRPr="00464095">
        <w:rPr>
          <w:sz w:val="24"/>
          <w:lang w:val="el-GR" w:eastAsia="el-GR"/>
        </w:rPr>
        <w:t>στο άρθρο 6.3.5. της Διακήρυξης</w:t>
      </w:r>
    </w:p>
    <w:p w:rsidR="00C52711" w:rsidRPr="00E33E65" w:rsidRDefault="00C52711" w:rsidP="00C52711">
      <w:pPr>
        <w:pStyle w:val="-HTML"/>
        <w:jc w:val="both"/>
        <w:rPr>
          <w:rFonts w:ascii="Trebuchet MS" w:hAnsi="Trebuchet MS"/>
          <w:color w:val="000000"/>
          <w:sz w:val="24"/>
          <w:szCs w:val="24"/>
        </w:rPr>
      </w:pPr>
      <w:r w:rsidRPr="00FC4C5F">
        <w:rPr>
          <w:rFonts w:ascii="Calibri" w:hAnsi="Calibri" w:cs="Calibri"/>
          <w:sz w:val="24"/>
          <w:szCs w:val="24"/>
        </w:rPr>
        <w:t>Ανεξάρτητα από την</w:t>
      </w:r>
      <w:r>
        <w:rPr>
          <w:rFonts w:ascii="Calibri" w:hAnsi="Calibri" w:cs="Calibri"/>
          <w:sz w:val="24"/>
          <w:szCs w:val="24"/>
        </w:rPr>
        <w:t>,</w:t>
      </w:r>
      <w:r w:rsidRPr="002B03D3">
        <w:rPr>
          <w:rFonts w:ascii="Calibri" w:hAnsi="Calibri" w:cs="Calibri"/>
          <w:sz w:val="24"/>
          <w:szCs w:val="24"/>
        </w:rPr>
        <w:t xml:space="preserve"> οριζόμενη</w:t>
      </w:r>
      <w:r>
        <w:rPr>
          <w:rFonts w:ascii="Calibri" w:hAnsi="Calibri" w:cs="Calibri"/>
          <w:sz w:val="24"/>
          <w:szCs w:val="24"/>
        </w:rPr>
        <w:t xml:space="preserve"> </w:t>
      </w:r>
      <w:r w:rsidRPr="00FC4C5F">
        <w:rPr>
          <w:rFonts w:ascii="Calibri" w:hAnsi="Calibri" w:cs="Calibri"/>
          <w:sz w:val="24"/>
          <w:szCs w:val="24"/>
        </w:rPr>
        <w:t xml:space="preserve">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w:t>
      </w:r>
      <w:r w:rsidRPr="00394E47">
        <w:rPr>
          <w:rFonts w:ascii="Calibri" w:hAnsi="Calibri" w:cs="Calibri"/>
          <w:sz w:val="24"/>
          <w:szCs w:val="24"/>
        </w:rPr>
        <w:t xml:space="preserve">στην οποία δεν μπορεί να συμμετέχουν ο πρόεδρος και τα μέλη της </w:t>
      </w:r>
      <w:r>
        <w:rPr>
          <w:rFonts w:ascii="Calibri" w:hAnsi="Calibri" w:cs="Calibri"/>
          <w:sz w:val="24"/>
          <w:szCs w:val="24"/>
        </w:rPr>
        <w:t xml:space="preserve">αρχικής </w:t>
      </w:r>
      <w:r w:rsidRPr="00394E47">
        <w:rPr>
          <w:rFonts w:ascii="Calibri" w:hAnsi="Calibri" w:cs="Calibri"/>
          <w:sz w:val="24"/>
          <w:szCs w:val="24"/>
        </w:rPr>
        <w:t>επιτροπής</w:t>
      </w:r>
      <w:r>
        <w:rPr>
          <w:rFonts w:ascii="Calibri" w:hAnsi="Calibri" w:cs="Calibri"/>
          <w:sz w:val="24"/>
          <w:szCs w:val="24"/>
        </w:rPr>
        <w:t>.</w:t>
      </w:r>
      <w:r w:rsidRPr="00394E47">
        <w:rPr>
          <w:rFonts w:ascii="Calibri" w:hAnsi="Calibri" w:cs="Calibri"/>
          <w:sz w:val="24"/>
          <w:szCs w:val="24"/>
        </w:rPr>
        <w:t xml:space="preserve"> </w:t>
      </w:r>
      <w:r>
        <w:rPr>
          <w:rFonts w:ascii="Calibri" w:hAnsi="Calibri" w:cs="Calibri"/>
          <w:sz w:val="24"/>
          <w:szCs w:val="24"/>
        </w:rPr>
        <w:t xml:space="preserve">η οποία </w:t>
      </w:r>
      <w:r w:rsidRPr="00394E47">
        <w:rPr>
          <w:rFonts w:ascii="Calibri" w:hAnsi="Calibri" w:cs="Calibri"/>
          <w:sz w:val="24"/>
          <w:szCs w:val="24"/>
        </w:rPr>
        <w:t>δεν πραγματοποίησε την παραλαβή στον προβλεπόμενο από την παρούσα σύμβαση χρόνο. Η</w:t>
      </w:r>
      <w:r w:rsidRPr="00FC4C5F">
        <w:rPr>
          <w:rFonts w:ascii="Calibri" w:hAnsi="Calibri" w:cs="Calibri"/>
          <w:sz w:val="24"/>
          <w:szCs w:val="24"/>
        </w:rPr>
        <w:t xml:space="preserve"> παραπάνω επιτροπή παραλαβής προβαίνει σε όλες τις διαδικασίες παραλαβής που προβλέπονται από </w:t>
      </w:r>
      <w:r>
        <w:rPr>
          <w:rFonts w:ascii="Calibri" w:hAnsi="Calibri" w:cs="Calibri"/>
          <w:sz w:val="24"/>
          <w:szCs w:val="24"/>
        </w:rPr>
        <w:t>το παρόν άρθρο, το άρθρο</w:t>
      </w:r>
      <w:r w:rsidRPr="00FC4C5F">
        <w:rPr>
          <w:rFonts w:ascii="Calibri" w:hAnsi="Calibri" w:cs="Calibri"/>
          <w:sz w:val="24"/>
          <w:szCs w:val="24"/>
        </w:rPr>
        <w:t xml:space="preserve">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w:t>
      </w:r>
      <w:r w:rsidRPr="002B03D3">
        <w:rPr>
          <w:rFonts w:ascii="Calibri" w:hAnsi="Calibri" w:cs="Calibri"/>
          <w:sz w:val="24"/>
          <w:szCs w:val="24"/>
        </w:rPr>
        <w:t>,</w:t>
      </w:r>
      <w:r w:rsidRPr="00FC4C5F">
        <w:rPr>
          <w:rFonts w:ascii="Calibri" w:hAnsi="Calibri" w:cs="Calibri"/>
          <w:sz w:val="24"/>
          <w:szCs w:val="24"/>
        </w:rPr>
        <w:t xml:space="preserve"> πριν την ολοκλήρωση όλων των προβλεπομένων από την παρούσα σύμβαση ελέγχων και τη σύνταξη των σχετικών πρωτοκόλλων.</w:t>
      </w:r>
      <w:r w:rsidRPr="002B03D3">
        <w:rPr>
          <w:rFonts w:ascii="Calibri" w:hAnsi="Calibri" w:cs="Calibri"/>
          <w:sz w:val="24"/>
          <w:szCs w:val="24"/>
        </w:rPr>
        <w:t xml:space="preserve"> </w:t>
      </w:r>
    </w:p>
    <w:p w:rsidR="00C52711" w:rsidRPr="00464095" w:rsidRDefault="00C52711" w:rsidP="00C52711">
      <w:pPr>
        <w:spacing w:after="0"/>
        <w:rPr>
          <w:sz w:val="24"/>
          <w:lang w:val="el-GR" w:eastAsia="el-GR"/>
        </w:rPr>
      </w:pP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8</w:t>
      </w:r>
    </w:p>
    <w:p w:rsidR="00C52711" w:rsidRPr="00464095" w:rsidRDefault="00C52711" w:rsidP="00C52711">
      <w:pPr>
        <w:spacing w:after="0"/>
        <w:jc w:val="center"/>
        <w:rPr>
          <w:sz w:val="24"/>
          <w:lang w:val="el-GR" w:eastAsia="el-GR"/>
        </w:rPr>
      </w:pPr>
      <w:r w:rsidRPr="00464095">
        <w:rPr>
          <w:sz w:val="24"/>
          <w:lang w:val="el-GR" w:eastAsia="el-GR"/>
        </w:rPr>
        <w:t>Απόρριψη υπηρεσιών-παραδοτέων –Αντικατάσταση</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C52711" w:rsidRPr="00464095" w:rsidRDefault="00C52711" w:rsidP="00C52711">
      <w:pPr>
        <w:spacing w:after="0"/>
        <w:rPr>
          <w:sz w:val="24"/>
          <w:lang w:val="el-GR" w:eastAsia="el-GR"/>
        </w:rPr>
      </w:pPr>
      <w:r w:rsidRPr="00464095">
        <w:rPr>
          <w:sz w:val="24"/>
          <w:lang w:val="el-GR" w:eastAsia="el-GR"/>
        </w:rPr>
        <w:t xml:space="preserve">8.2. Αν η αντικατάσταση γίνεται μετά τη λήξη της συνολικής διάρκειας της σύμβασης, </w:t>
      </w:r>
      <w:r w:rsidRPr="00464095">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464095">
        <w:rPr>
          <w:sz w:val="24"/>
          <w:lang w:val="el-GR" w:eastAsia="el-GR"/>
        </w:rPr>
        <w:t>σύμφωνα με το άρθρο 218 του ν. 4412/2016 και την παράγραφο 5.2.2 της Διακήρυξης, λόγω εκπρόθεσμης παράδοσης.</w:t>
      </w:r>
    </w:p>
    <w:p w:rsidR="00C52711" w:rsidRPr="00464095" w:rsidRDefault="00C52711" w:rsidP="00C52711">
      <w:pPr>
        <w:spacing w:after="0"/>
        <w:rPr>
          <w:sz w:val="24"/>
          <w:lang w:val="el-GR" w:eastAsia="el-GR"/>
        </w:rPr>
      </w:pPr>
      <w:r w:rsidRPr="00464095">
        <w:rPr>
          <w:sz w:val="24"/>
          <w:lang w:val="el-GR"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9</w:t>
      </w:r>
    </w:p>
    <w:p w:rsidR="00C52711" w:rsidRPr="00464095" w:rsidRDefault="00C52711" w:rsidP="00C52711">
      <w:pPr>
        <w:spacing w:after="0"/>
        <w:jc w:val="center"/>
        <w:rPr>
          <w:sz w:val="24"/>
          <w:lang w:val="el-GR" w:eastAsia="el-GR"/>
        </w:rPr>
      </w:pPr>
      <w:r w:rsidRPr="00464095">
        <w:rPr>
          <w:sz w:val="24"/>
          <w:lang w:val="el-GR" w:eastAsia="el-GR"/>
        </w:rPr>
        <w:t>Κήρυξη οικονομικού φορέα εκπτώτου –Κυρώσεις</w:t>
      </w:r>
    </w:p>
    <w:p w:rsidR="00C52711" w:rsidRPr="00464095" w:rsidRDefault="00C52711" w:rsidP="00C52711">
      <w:pPr>
        <w:spacing w:after="0"/>
        <w:jc w:val="center"/>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C52711" w:rsidRPr="00464095" w:rsidRDefault="00C52711" w:rsidP="00C52711">
      <w:pPr>
        <w:spacing w:after="0"/>
        <w:rPr>
          <w:color w:val="0070C0"/>
          <w:sz w:val="24"/>
          <w:highlight w:val="yellow"/>
          <w:lang w:val="el-GR" w:eastAsia="el-GR"/>
        </w:rPr>
      </w:pPr>
    </w:p>
    <w:p w:rsidR="00C52711" w:rsidRPr="00464095" w:rsidRDefault="00C52711" w:rsidP="00C52711">
      <w:pPr>
        <w:spacing w:after="0"/>
        <w:rPr>
          <w:color w:val="0070C0"/>
          <w:sz w:val="24"/>
          <w:highlight w:val="yellow"/>
          <w:lang w:val="el-GR" w:eastAsia="el-GR"/>
        </w:rPr>
      </w:pPr>
    </w:p>
    <w:p w:rsidR="00C52711" w:rsidRPr="00464095" w:rsidRDefault="00C52711" w:rsidP="00C52711">
      <w:pPr>
        <w:spacing w:after="0"/>
        <w:rPr>
          <w:sz w:val="24"/>
          <w:lang w:val="el-GR" w:eastAsia="el-GR"/>
        </w:rPr>
      </w:pPr>
      <w:r w:rsidRPr="00464095">
        <w:rPr>
          <w:sz w:val="24"/>
          <w:lang w:val="el-GR"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C52711" w:rsidRPr="00464095" w:rsidRDefault="00C52711" w:rsidP="00C52711">
      <w:pPr>
        <w:spacing w:after="0"/>
        <w:rPr>
          <w:sz w:val="24"/>
          <w:lang w:val="el-GR" w:eastAsia="el-GR"/>
        </w:rPr>
      </w:pPr>
    </w:p>
    <w:p w:rsidR="00C52711" w:rsidRPr="00464095" w:rsidRDefault="00C52711" w:rsidP="00C52711">
      <w:pPr>
        <w:spacing w:after="0"/>
        <w:jc w:val="center"/>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10</w:t>
      </w:r>
    </w:p>
    <w:p w:rsidR="00C52711" w:rsidRPr="00464095" w:rsidRDefault="00C52711" w:rsidP="00C52711">
      <w:pPr>
        <w:spacing w:after="0"/>
        <w:jc w:val="center"/>
        <w:rPr>
          <w:sz w:val="24"/>
          <w:lang w:val="el-GR" w:eastAsia="el-GR"/>
        </w:rPr>
      </w:pPr>
      <w:r w:rsidRPr="00464095">
        <w:rPr>
          <w:sz w:val="24"/>
          <w:lang w:val="el-GR" w:eastAsia="el-GR"/>
        </w:rPr>
        <w:t>Υπεργολαβία</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lastRenderedPageBreak/>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lang w:val="el-GR" w:eastAsia="el-GR"/>
        </w:rPr>
      </w:pPr>
      <w:r w:rsidRPr="00464095">
        <w:rPr>
          <w:sz w:val="24"/>
          <w:lang w:val="el-GR"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A1D26">
        <w:rPr>
          <w:sz w:val="24"/>
          <w:vertAlign w:val="superscript"/>
          <w:lang w:eastAsia="el-GR"/>
        </w:rPr>
        <w:footnoteReference w:id="21"/>
      </w:r>
      <w:r w:rsidRPr="00464095">
        <w:rPr>
          <w:sz w:val="24"/>
          <w:lang w:val="el-GR" w:eastAsia="el-GR"/>
        </w:rPr>
        <w:t xml:space="preserve">. </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lang w:val="el-GR" w:eastAsia="el-GR"/>
        </w:rPr>
      </w:pPr>
      <w:r w:rsidRPr="00464095">
        <w:rPr>
          <w:sz w:val="24"/>
          <w:lang w:val="el-GR" w:eastAsia="el-GR"/>
        </w:rPr>
        <w:t>10.3.</w:t>
      </w:r>
      <w:r w:rsidRPr="00464095">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C52711" w:rsidRPr="00464095" w:rsidRDefault="00C52711" w:rsidP="00C52711">
      <w:pPr>
        <w:spacing w:after="0"/>
        <w:rPr>
          <w:sz w:val="24"/>
          <w:lang w:val="el-GR" w:eastAsia="el-GR"/>
        </w:rPr>
      </w:pPr>
    </w:p>
    <w:p w:rsidR="00C52711" w:rsidRPr="00464095" w:rsidRDefault="00C52711" w:rsidP="00C52711">
      <w:pPr>
        <w:spacing w:after="0"/>
        <w:rPr>
          <w:color w:val="0070C0"/>
          <w:sz w:val="24"/>
          <w:lang w:val="el-GR" w:eastAsia="el-GR"/>
        </w:rPr>
      </w:pPr>
      <w:r w:rsidRPr="00464095">
        <w:rPr>
          <w:sz w:val="24"/>
          <w:lang w:val="el-GR" w:eastAsia="el-GR"/>
        </w:rPr>
        <w:t xml:space="preserve">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w:t>
      </w:r>
      <w:r>
        <w:rPr>
          <w:sz w:val="24"/>
          <w:lang w:val="el-GR" w:eastAsia="el-GR"/>
        </w:rPr>
        <w:t>αρχή με ευθύνη του αναδόχου.</w:t>
      </w:r>
    </w:p>
    <w:p w:rsidR="00C52711" w:rsidRPr="00464095" w:rsidRDefault="00C52711" w:rsidP="00C52711">
      <w:pPr>
        <w:spacing w:after="0"/>
        <w:rPr>
          <w:sz w:val="24"/>
          <w:highlight w:val="yellow"/>
          <w:lang w:val="el-GR" w:eastAsia="el-GR"/>
        </w:rPr>
      </w:pPr>
    </w:p>
    <w:p w:rsidR="00C52711" w:rsidRPr="00464095" w:rsidRDefault="00C52711" w:rsidP="00C52711">
      <w:pPr>
        <w:spacing w:after="0"/>
        <w:jc w:val="center"/>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11</w:t>
      </w:r>
    </w:p>
    <w:p w:rsidR="00C52711" w:rsidRPr="00464095" w:rsidRDefault="00C52711" w:rsidP="00C52711">
      <w:pPr>
        <w:spacing w:after="0"/>
        <w:jc w:val="center"/>
        <w:rPr>
          <w:sz w:val="24"/>
          <w:lang w:val="el-GR" w:eastAsia="el-GR"/>
        </w:rPr>
      </w:pPr>
      <w:r w:rsidRPr="00464095">
        <w:rPr>
          <w:sz w:val="24"/>
          <w:lang w:val="el-GR" w:eastAsia="el-GR"/>
        </w:rPr>
        <w:t>Τροποποίηση σύμβασης κατά τη διάρκειά της</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C52711" w:rsidRPr="00464095" w:rsidRDefault="00C52711" w:rsidP="00C52711">
      <w:pPr>
        <w:spacing w:after="0"/>
        <w:rPr>
          <w:i/>
          <w:sz w:val="24"/>
          <w:lang w:val="el-GR" w:eastAsia="el-GR"/>
        </w:rPr>
      </w:pPr>
    </w:p>
    <w:p w:rsidR="00C52711" w:rsidRPr="00464095" w:rsidRDefault="00C52711" w:rsidP="00C52711">
      <w:pPr>
        <w:spacing w:after="0"/>
        <w:rPr>
          <w:sz w:val="24"/>
          <w:lang w:val="el-GR" w:eastAsia="el-GR"/>
        </w:rPr>
      </w:pPr>
      <w:r w:rsidRPr="00464095">
        <w:rPr>
          <w:sz w:val="24"/>
          <w:lang w:val="el-GR" w:eastAsia="el-GR"/>
        </w:rPr>
        <w:lastRenderedPageBreak/>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C52711" w:rsidRPr="00464095" w:rsidRDefault="00C52711" w:rsidP="00C52711">
      <w:pPr>
        <w:spacing w:after="0"/>
        <w:rPr>
          <w:sz w:val="24"/>
          <w:lang w:val="el-GR" w:eastAsia="el-GR"/>
        </w:rPr>
      </w:pPr>
    </w:p>
    <w:p w:rsidR="00C52711" w:rsidRPr="00464095" w:rsidRDefault="00C52711" w:rsidP="00C52711">
      <w:pPr>
        <w:spacing w:after="0"/>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12</w:t>
      </w:r>
    </w:p>
    <w:p w:rsidR="00C52711" w:rsidRPr="00464095" w:rsidRDefault="00C52711" w:rsidP="00C52711">
      <w:pPr>
        <w:spacing w:after="0"/>
        <w:jc w:val="center"/>
        <w:rPr>
          <w:sz w:val="24"/>
          <w:lang w:val="el-GR" w:eastAsia="el-GR"/>
        </w:rPr>
      </w:pPr>
      <w:r w:rsidRPr="00464095">
        <w:rPr>
          <w:sz w:val="24"/>
          <w:lang w:val="el-GR" w:eastAsia="el-GR"/>
        </w:rPr>
        <w:t>Ανωτέρα Βία</w:t>
      </w:r>
    </w:p>
    <w:p w:rsidR="00C52711" w:rsidRPr="00464095" w:rsidRDefault="00C52711" w:rsidP="00C52711">
      <w:pPr>
        <w:spacing w:after="0"/>
        <w:jc w:val="center"/>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C52711" w:rsidRPr="00464095" w:rsidRDefault="00C52711" w:rsidP="00C52711">
      <w:pPr>
        <w:spacing w:after="0"/>
        <w:rPr>
          <w:sz w:val="24"/>
          <w:lang w:val="el-GR" w:eastAsia="el-GR"/>
        </w:rPr>
      </w:pPr>
    </w:p>
    <w:p w:rsidR="00C52711" w:rsidRPr="00464095" w:rsidRDefault="00C52711" w:rsidP="00C52711">
      <w:pPr>
        <w:tabs>
          <w:tab w:val="left" w:pos="284"/>
          <w:tab w:val="left" w:pos="567"/>
          <w:tab w:val="left" w:pos="1134"/>
        </w:tabs>
        <w:spacing w:after="0"/>
        <w:rPr>
          <w:sz w:val="24"/>
          <w:lang w:val="el-GR" w:eastAsia="el-GR"/>
        </w:rPr>
      </w:pPr>
      <w:r w:rsidRPr="00464095">
        <w:rPr>
          <w:sz w:val="24"/>
          <w:lang w:val="el-GR" w:eastAsia="el-GR"/>
        </w:rPr>
        <w:t>12.2.</w:t>
      </w:r>
      <w:r w:rsidRPr="00464095">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C52711" w:rsidRPr="00464095" w:rsidRDefault="00C52711" w:rsidP="00C52711">
      <w:pPr>
        <w:spacing w:after="0"/>
        <w:rPr>
          <w:sz w:val="24"/>
          <w:lang w:val="el-GR" w:eastAsia="el-GR"/>
        </w:rPr>
      </w:pPr>
      <w:r w:rsidRPr="00464095">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C52711" w:rsidRPr="00464095" w:rsidRDefault="00C52711" w:rsidP="00C52711">
      <w:pPr>
        <w:spacing w:after="0"/>
        <w:jc w:val="center"/>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13</w:t>
      </w:r>
    </w:p>
    <w:p w:rsidR="00C52711" w:rsidRPr="00464095" w:rsidRDefault="00C52711" w:rsidP="00C52711">
      <w:pPr>
        <w:spacing w:after="0"/>
        <w:jc w:val="center"/>
        <w:rPr>
          <w:sz w:val="24"/>
          <w:lang w:val="el-GR" w:eastAsia="el-GR"/>
        </w:rPr>
      </w:pPr>
      <w:r w:rsidRPr="00464095">
        <w:rPr>
          <w:sz w:val="24"/>
          <w:lang w:val="el-GR" w:eastAsia="el-GR"/>
        </w:rPr>
        <w:t>Ολοκλήρωση συμβατικού αντικειμένου</w:t>
      </w:r>
    </w:p>
    <w:p w:rsidR="00C52711" w:rsidRPr="00464095" w:rsidRDefault="00C52711" w:rsidP="00C52711">
      <w:pPr>
        <w:spacing w:after="0"/>
        <w:jc w:val="center"/>
        <w:rPr>
          <w:sz w:val="24"/>
          <w:lang w:val="el-GR" w:eastAsia="el-GR"/>
        </w:rPr>
      </w:pPr>
    </w:p>
    <w:p w:rsidR="00C52711" w:rsidRPr="00464095" w:rsidRDefault="00C52711" w:rsidP="00C52711">
      <w:pPr>
        <w:rPr>
          <w:sz w:val="24"/>
          <w:lang w:val="el-GR" w:eastAsia="el-GR"/>
        </w:rPr>
      </w:pPr>
      <w:r w:rsidRPr="00464095">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C52711" w:rsidRPr="00464095" w:rsidRDefault="00C52711" w:rsidP="00C52711">
      <w:pPr>
        <w:spacing w:after="0"/>
        <w:jc w:val="center"/>
        <w:rPr>
          <w:sz w:val="24"/>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14</w:t>
      </w:r>
    </w:p>
    <w:p w:rsidR="00C52711" w:rsidRPr="00464095" w:rsidRDefault="00C52711" w:rsidP="00C52711">
      <w:pPr>
        <w:spacing w:after="0"/>
        <w:jc w:val="center"/>
        <w:rPr>
          <w:sz w:val="24"/>
          <w:lang w:val="el-GR" w:eastAsia="el-GR"/>
        </w:rPr>
      </w:pPr>
      <w:r w:rsidRPr="00464095">
        <w:rPr>
          <w:sz w:val="24"/>
          <w:lang w:val="el-GR" w:eastAsia="el-GR"/>
        </w:rPr>
        <w:t>Δικαίωμα μονομερούς λύσης της σύμβασης</w:t>
      </w:r>
    </w:p>
    <w:p w:rsidR="00C52711" w:rsidRPr="00464095" w:rsidRDefault="00C52711" w:rsidP="00C52711">
      <w:pPr>
        <w:spacing w:after="0"/>
        <w:jc w:val="center"/>
        <w:rPr>
          <w:sz w:val="24"/>
          <w:lang w:val="el-GR" w:eastAsia="el-GR"/>
        </w:rPr>
      </w:pPr>
    </w:p>
    <w:p w:rsidR="00C52711" w:rsidRPr="00464095" w:rsidRDefault="00C52711" w:rsidP="00C52711">
      <w:pPr>
        <w:rPr>
          <w:sz w:val="24"/>
          <w:lang w:val="el-GR" w:eastAsia="el-GR"/>
        </w:rPr>
      </w:pPr>
      <w:r w:rsidRPr="00464095">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C52711" w:rsidRPr="00464095" w:rsidRDefault="00C52711" w:rsidP="00C52711">
      <w:pPr>
        <w:rPr>
          <w:sz w:val="24"/>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15</w:t>
      </w:r>
    </w:p>
    <w:p w:rsidR="00C52711" w:rsidRPr="00464095" w:rsidRDefault="00C52711" w:rsidP="00C52711">
      <w:pPr>
        <w:spacing w:after="0"/>
        <w:jc w:val="center"/>
        <w:rPr>
          <w:sz w:val="24"/>
          <w:lang w:val="el-GR" w:eastAsia="el-GR"/>
        </w:rPr>
      </w:pPr>
      <w:r w:rsidRPr="00464095">
        <w:rPr>
          <w:sz w:val="24"/>
          <w:lang w:val="el-GR" w:eastAsia="el-GR"/>
        </w:rPr>
        <w:t>Εφαρμοστέο Δίκαιο – Επίλυση Διαφορών</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C52711" w:rsidRPr="00464095" w:rsidRDefault="00C52711" w:rsidP="00C52711">
      <w:pPr>
        <w:spacing w:after="0"/>
        <w:rPr>
          <w:sz w:val="24"/>
          <w:lang w:val="el-GR" w:eastAsia="el-GR"/>
        </w:rPr>
      </w:pPr>
    </w:p>
    <w:p w:rsidR="00C52711" w:rsidRPr="00464095" w:rsidRDefault="00C52711" w:rsidP="00C52711">
      <w:pPr>
        <w:spacing w:after="0"/>
        <w:rPr>
          <w:sz w:val="24"/>
          <w:lang w:val="el-GR" w:eastAsia="el-GR"/>
        </w:rPr>
      </w:pPr>
      <w:r w:rsidRPr="00464095">
        <w:rPr>
          <w:sz w:val="24"/>
          <w:lang w:val="el-GR"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w:t>
      </w:r>
      <w:r w:rsidRPr="00464095">
        <w:rPr>
          <w:sz w:val="24"/>
          <w:lang w:val="el-GR" w:eastAsia="el-GR"/>
        </w:rPr>
        <w:lastRenderedPageBreak/>
        <w:t xml:space="preserve">(Κήρυξη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C52711" w:rsidRPr="00464095" w:rsidRDefault="00C52711" w:rsidP="00C52711">
      <w:pPr>
        <w:spacing w:after="0"/>
        <w:rPr>
          <w:sz w:val="24"/>
          <w:lang w:val="el-GR" w:eastAsia="el-GR"/>
        </w:rPr>
      </w:pPr>
      <w:r w:rsidRPr="00464095">
        <w:rPr>
          <w:sz w:val="24"/>
          <w:lang w:val="el-GR" w:eastAsia="el-GR"/>
        </w:rPr>
        <w:t xml:space="preserve">υπό τους όρους και προϋποθέσεις που ορίζονται σε αυτό. </w:t>
      </w:r>
    </w:p>
    <w:p w:rsidR="00C52711" w:rsidRPr="00464095" w:rsidRDefault="00C52711" w:rsidP="00C52711">
      <w:pPr>
        <w:spacing w:after="0"/>
        <w:rPr>
          <w:sz w:val="24"/>
          <w:lang w:val="el-GR" w:eastAsia="el-GR"/>
        </w:rPr>
      </w:pPr>
      <w:r w:rsidRPr="00464095">
        <w:rPr>
          <w:sz w:val="24"/>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C52711" w:rsidRPr="00464095" w:rsidRDefault="00C52711" w:rsidP="00C52711">
      <w:pPr>
        <w:spacing w:after="0"/>
        <w:rPr>
          <w:sz w:val="24"/>
          <w:highlight w:val="yellow"/>
          <w:lang w:val="el-GR" w:eastAsia="el-GR"/>
        </w:rPr>
      </w:pPr>
    </w:p>
    <w:p w:rsidR="00C52711" w:rsidRPr="00464095" w:rsidRDefault="00C52711" w:rsidP="00C52711">
      <w:pPr>
        <w:spacing w:after="0"/>
        <w:rPr>
          <w:sz w:val="24"/>
          <w:lang w:val="el-GR" w:eastAsia="el-GR"/>
        </w:rPr>
      </w:pPr>
    </w:p>
    <w:p w:rsidR="00C52711" w:rsidRPr="00464095" w:rsidRDefault="00C52711" w:rsidP="00C52711">
      <w:pPr>
        <w:jc w:val="center"/>
        <w:rPr>
          <w:sz w:val="24"/>
          <w:lang w:val="el-GR" w:eastAsia="el-GR"/>
        </w:rPr>
      </w:pPr>
      <w:r w:rsidRPr="00464095">
        <w:rPr>
          <w:sz w:val="24"/>
          <w:lang w:val="el-GR" w:eastAsia="el-GR"/>
        </w:rPr>
        <w:t>Άρθρο 16</w:t>
      </w:r>
    </w:p>
    <w:p w:rsidR="00C52711" w:rsidRPr="00464095" w:rsidRDefault="00C52711" w:rsidP="00C52711">
      <w:pPr>
        <w:spacing w:after="0"/>
        <w:rPr>
          <w:color w:val="0070C0"/>
          <w:sz w:val="24"/>
          <w:lang w:val="el-GR" w:eastAsia="el-GR"/>
        </w:rPr>
      </w:pPr>
      <w:r w:rsidRPr="00464095">
        <w:rPr>
          <w:sz w:val="24"/>
          <w:lang w:val="el-GR" w:eastAsia="el-GR"/>
        </w:rPr>
        <w:t>Συμμόρφωση με τον Κανονισμό ΕΕ/2016/2019 και τον ν. 4624/2019 (Α 137)</w:t>
      </w:r>
      <w:r w:rsidRPr="00464095">
        <w:rPr>
          <w:color w:val="0070C0"/>
          <w:sz w:val="24"/>
          <w:lang w:val="el-GR" w:eastAsia="el-GR"/>
        </w:rPr>
        <w:t xml:space="preserve"> </w:t>
      </w:r>
    </w:p>
    <w:p w:rsidR="00C52711" w:rsidRPr="00464095" w:rsidRDefault="00C52711" w:rsidP="00C52711">
      <w:pPr>
        <w:spacing w:after="0"/>
        <w:rPr>
          <w:color w:val="0070C0"/>
          <w:sz w:val="24"/>
          <w:lang w:val="el-GR" w:eastAsia="el-GR"/>
        </w:rPr>
      </w:pPr>
    </w:p>
    <w:p w:rsidR="00C52711" w:rsidRPr="00464095" w:rsidRDefault="00C52711" w:rsidP="00C52711">
      <w:pPr>
        <w:rPr>
          <w:sz w:val="24"/>
          <w:lang w:val="el-GR" w:eastAsia="el-GR"/>
        </w:rPr>
      </w:pPr>
      <w:r w:rsidRPr="0046409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3715A9">
        <w:rPr>
          <w:sz w:val="24"/>
          <w:lang w:eastAsia="el-GR"/>
        </w:rPr>
        <w:t>General</w:t>
      </w:r>
      <w:r w:rsidRPr="00464095">
        <w:rPr>
          <w:sz w:val="24"/>
          <w:lang w:val="el-GR" w:eastAsia="el-GR"/>
        </w:rPr>
        <w:t xml:space="preserve"> </w:t>
      </w:r>
      <w:r w:rsidRPr="003715A9">
        <w:rPr>
          <w:sz w:val="24"/>
          <w:lang w:eastAsia="el-GR"/>
        </w:rPr>
        <w:t>Data</w:t>
      </w:r>
      <w:r w:rsidRPr="00464095">
        <w:rPr>
          <w:sz w:val="24"/>
          <w:lang w:val="el-GR" w:eastAsia="el-GR"/>
        </w:rPr>
        <w:t xml:space="preserve"> </w:t>
      </w:r>
      <w:r w:rsidRPr="003715A9">
        <w:rPr>
          <w:sz w:val="24"/>
          <w:lang w:eastAsia="el-GR"/>
        </w:rPr>
        <w:t>Protection</w:t>
      </w:r>
      <w:r w:rsidRPr="00464095">
        <w:rPr>
          <w:sz w:val="24"/>
          <w:lang w:val="el-GR" w:eastAsia="el-GR"/>
        </w:rPr>
        <w:t xml:space="preserve"> </w:t>
      </w:r>
      <w:r w:rsidRPr="003715A9">
        <w:rPr>
          <w:sz w:val="24"/>
          <w:lang w:eastAsia="el-GR"/>
        </w:rPr>
        <w:t>Regulation</w:t>
      </w:r>
      <w:r w:rsidRPr="00464095">
        <w:rPr>
          <w:sz w:val="24"/>
          <w:lang w:val="el-GR" w:eastAsia="el-GR"/>
        </w:rPr>
        <w:t xml:space="preserve"> – </w:t>
      </w:r>
      <w:r w:rsidRPr="003715A9">
        <w:rPr>
          <w:sz w:val="24"/>
          <w:lang w:eastAsia="el-GR"/>
        </w:rPr>
        <w:t>GDPR</w:t>
      </w:r>
      <w:r w:rsidRPr="00464095">
        <w:rPr>
          <w:sz w:val="24"/>
          <w:lang w:val="el-GR" w:eastAsia="el-GR"/>
        </w:rPr>
        <w:t>) και του ν. 4624/2019. Ειδικότερα:</w:t>
      </w:r>
    </w:p>
    <w:p w:rsidR="00C52711" w:rsidRPr="00464095" w:rsidRDefault="00C52711" w:rsidP="00C52711">
      <w:pPr>
        <w:rPr>
          <w:sz w:val="24"/>
          <w:lang w:val="el-GR" w:eastAsia="el-GR"/>
        </w:rPr>
      </w:pPr>
      <w:r w:rsidRPr="00464095">
        <w:rPr>
          <w:b/>
          <w:sz w:val="24"/>
          <w:lang w:val="el-GR" w:eastAsia="el-GR"/>
        </w:rPr>
        <w:t>Α)</w:t>
      </w:r>
      <w:r w:rsidRPr="00464095">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C52711" w:rsidRPr="00464095" w:rsidRDefault="00C52711" w:rsidP="00C52711">
      <w:pPr>
        <w:rPr>
          <w:sz w:val="24"/>
          <w:lang w:val="el-GR" w:eastAsia="el-GR"/>
        </w:rPr>
      </w:pPr>
      <w:r w:rsidRPr="0046409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C52711" w:rsidRPr="00464095" w:rsidRDefault="00C52711" w:rsidP="00C52711">
      <w:pPr>
        <w:rPr>
          <w:sz w:val="24"/>
          <w:lang w:val="el-GR" w:eastAsia="el-GR"/>
        </w:rPr>
      </w:pPr>
      <w:r w:rsidRPr="00464095">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C52711" w:rsidRPr="00464095" w:rsidRDefault="00C52711" w:rsidP="00C52711">
      <w:pPr>
        <w:rPr>
          <w:sz w:val="24"/>
          <w:lang w:val="el-GR" w:eastAsia="el-GR"/>
        </w:rPr>
      </w:pPr>
      <w:r w:rsidRPr="00464095">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C52711" w:rsidRPr="00464095" w:rsidRDefault="00C52711" w:rsidP="00C52711">
      <w:pPr>
        <w:rPr>
          <w:sz w:val="24"/>
          <w:lang w:val="el-GR" w:eastAsia="el-GR"/>
        </w:rPr>
      </w:pPr>
      <w:r w:rsidRPr="00464095">
        <w:rPr>
          <w:sz w:val="24"/>
          <w:lang w:val="el-GR"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C52711" w:rsidRPr="00464095" w:rsidRDefault="00C52711" w:rsidP="00C52711">
      <w:pPr>
        <w:rPr>
          <w:sz w:val="24"/>
          <w:lang w:val="el-GR" w:eastAsia="el-GR"/>
        </w:rPr>
      </w:pPr>
      <w:r w:rsidRPr="00464095">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C52711" w:rsidRPr="00464095" w:rsidRDefault="00C52711" w:rsidP="00C52711">
      <w:pPr>
        <w:rPr>
          <w:sz w:val="24"/>
          <w:lang w:val="el-GR" w:eastAsia="el-GR"/>
        </w:rPr>
      </w:pPr>
      <w:r w:rsidRPr="0046409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C52711" w:rsidRPr="00464095" w:rsidRDefault="00C52711" w:rsidP="00C52711">
      <w:pPr>
        <w:rPr>
          <w:sz w:val="24"/>
          <w:lang w:val="el-GR" w:eastAsia="el-GR"/>
        </w:rPr>
      </w:pPr>
      <w:r w:rsidRPr="00464095">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C52711" w:rsidRPr="00464095" w:rsidRDefault="00C52711" w:rsidP="00C52711">
      <w:pPr>
        <w:rPr>
          <w:sz w:val="24"/>
          <w:lang w:val="el-GR" w:eastAsia="el-GR"/>
        </w:rPr>
      </w:pPr>
      <w:r w:rsidRPr="00464095">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8A0E69">
        <w:rPr>
          <w:sz w:val="24"/>
          <w:lang w:val="el-GR" w:eastAsia="el-GR"/>
        </w:rPr>
        <w:t>email</w:t>
      </w:r>
      <w:r w:rsidRPr="00464095">
        <w:rPr>
          <w:sz w:val="24"/>
          <w:lang w:val="el-GR" w:eastAsia="el-GR"/>
        </w:rPr>
        <w:t xml:space="preserve"> …………………. /τηλ………………..).</w:t>
      </w:r>
    </w:p>
    <w:p w:rsidR="00C52711" w:rsidRPr="00464095" w:rsidRDefault="00C52711" w:rsidP="00C52711">
      <w:pPr>
        <w:rPr>
          <w:sz w:val="24"/>
          <w:lang w:val="el-GR" w:eastAsia="el-GR"/>
        </w:rPr>
      </w:pPr>
      <w:r w:rsidRPr="003715A9">
        <w:rPr>
          <w:b/>
          <w:sz w:val="24"/>
          <w:lang w:eastAsia="el-GR"/>
        </w:rPr>
        <w:t>B</w:t>
      </w:r>
      <w:r w:rsidRPr="00464095">
        <w:rPr>
          <w:b/>
          <w:sz w:val="24"/>
          <w:lang w:val="el-GR" w:eastAsia="el-GR"/>
        </w:rPr>
        <w:t>.</w:t>
      </w:r>
      <w:r w:rsidRPr="0046409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C52711" w:rsidRPr="00464095" w:rsidRDefault="00C52711" w:rsidP="00C52711">
      <w:pPr>
        <w:rPr>
          <w:sz w:val="24"/>
          <w:lang w:val="el-GR" w:eastAsia="el-GR"/>
        </w:rPr>
      </w:pPr>
      <w:r w:rsidRPr="00464095">
        <w:rPr>
          <w:sz w:val="24"/>
          <w:lang w:val="el-GR" w:eastAsia="el-GR"/>
        </w:rPr>
        <w:t>ο Ανάδοχος (εκτελών την επεξεργασία)</w:t>
      </w:r>
    </w:p>
    <w:p w:rsidR="00C52711" w:rsidRPr="00464095" w:rsidRDefault="00C52711" w:rsidP="00C52711">
      <w:pPr>
        <w:rPr>
          <w:sz w:val="24"/>
          <w:lang w:val="el-GR" w:eastAsia="el-GR"/>
        </w:rPr>
      </w:pPr>
      <w:r w:rsidRPr="0046409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C52711" w:rsidRPr="00464095" w:rsidRDefault="00C52711" w:rsidP="00C52711">
      <w:pPr>
        <w:rPr>
          <w:sz w:val="24"/>
          <w:lang w:val="el-GR" w:eastAsia="el-GR"/>
        </w:rPr>
      </w:pPr>
      <w:r w:rsidRPr="0046409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C52711" w:rsidRPr="00464095" w:rsidRDefault="00C52711" w:rsidP="00C52711">
      <w:pPr>
        <w:rPr>
          <w:sz w:val="24"/>
          <w:lang w:val="el-GR" w:eastAsia="el-GR"/>
        </w:rPr>
      </w:pPr>
      <w:r w:rsidRPr="00464095">
        <w:rPr>
          <w:sz w:val="24"/>
          <w:lang w:val="el-GR" w:eastAsia="el-GR"/>
        </w:rPr>
        <w:t xml:space="preserve">γ) λαμβάνει όλα τα απαιτούμενα μέτρα δυνάμει του άρθρου 32  του ΓΚΠΔ, </w:t>
      </w:r>
    </w:p>
    <w:p w:rsidR="00C52711" w:rsidRPr="00464095" w:rsidRDefault="00C52711" w:rsidP="00C52711">
      <w:pPr>
        <w:rPr>
          <w:sz w:val="24"/>
          <w:lang w:val="el-GR" w:eastAsia="el-GR"/>
        </w:rPr>
      </w:pPr>
      <w:r w:rsidRPr="0046409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C52711" w:rsidRPr="00464095" w:rsidRDefault="00C52711" w:rsidP="00C52711">
      <w:pPr>
        <w:rPr>
          <w:sz w:val="24"/>
          <w:lang w:val="el-GR" w:eastAsia="el-GR"/>
        </w:rPr>
      </w:pPr>
      <w:r w:rsidRPr="0046409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3715A9">
        <w:rPr>
          <w:sz w:val="24"/>
          <w:lang w:eastAsia="el-GR"/>
        </w:rPr>
        <w:t>III</w:t>
      </w:r>
      <w:r w:rsidRPr="00464095">
        <w:rPr>
          <w:sz w:val="24"/>
          <w:lang w:val="el-GR" w:eastAsia="el-GR"/>
        </w:rPr>
        <w:t xml:space="preserve"> δικαιωμάτων του υποκειμένου των δεδομένων, </w:t>
      </w:r>
    </w:p>
    <w:p w:rsidR="00C52711" w:rsidRPr="00464095" w:rsidRDefault="00C52711" w:rsidP="00C52711">
      <w:pPr>
        <w:rPr>
          <w:sz w:val="24"/>
          <w:lang w:val="el-GR" w:eastAsia="el-GR"/>
        </w:rPr>
      </w:pPr>
      <w:r w:rsidRPr="00464095">
        <w:rPr>
          <w:sz w:val="24"/>
          <w:lang w:val="el-GR" w:eastAsia="el-GR"/>
        </w:rPr>
        <w:lastRenderedPageBreak/>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C52711" w:rsidRPr="00464095" w:rsidRDefault="00C52711" w:rsidP="00C52711">
      <w:pPr>
        <w:rPr>
          <w:sz w:val="24"/>
          <w:lang w:val="el-GR" w:eastAsia="el-GR"/>
        </w:rPr>
      </w:pPr>
      <w:r w:rsidRPr="00464095">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C52711" w:rsidRPr="00464095" w:rsidRDefault="00C52711" w:rsidP="00C52711">
      <w:pPr>
        <w:rPr>
          <w:sz w:val="24"/>
          <w:lang w:val="el-GR" w:eastAsia="el-GR"/>
        </w:rPr>
      </w:pPr>
      <w:r w:rsidRPr="0046409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C52711" w:rsidRPr="00464095" w:rsidRDefault="00C52711" w:rsidP="00C52711">
      <w:pPr>
        <w:spacing w:after="0"/>
        <w:rPr>
          <w:sz w:val="24"/>
          <w:highlight w:val="yellow"/>
          <w:lang w:val="el-GR" w:eastAsia="el-GR"/>
        </w:rPr>
      </w:pPr>
      <w:r w:rsidRPr="00464095">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C52711" w:rsidRPr="00464095" w:rsidRDefault="00C52711" w:rsidP="00C52711">
      <w:pPr>
        <w:spacing w:after="0"/>
        <w:jc w:val="center"/>
        <w:rPr>
          <w:sz w:val="24"/>
          <w:highlight w:val="yellow"/>
          <w:lang w:val="el-GR" w:eastAsia="el-GR"/>
        </w:rPr>
      </w:pPr>
    </w:p>
    <w:p w:rsidR="00C52711" w:rsidRPr="00464095" w:rsidRDefault="00C52711" w:rsidP="00C52711">
      <w:pPr>
        <w:spacing w:after="0"/>
        <w:jc w:val="center"/>
        <w:rPr>
          <w:sz w:val="24"/>
          <w:lang w:val="el-GR" w:eastAsia="el-GR"/>
        </w:rPr>
      </w:pPr>
      <w:r w:rsidRPr="00464095">
        <w:rPr>
          <w:sz w:val="24"/>
          <w:lang w:val="el-GR" w:eastAsia="el-GR"/>
        </w:rPr>
        <w:t>Άρθρο 17</w:t>
      </w:r>
    </w:p>
    <w:p w:rsidR="00C52711" w:rsidRPr="00464095" w:rsidRDefault="00C52711" w:rsidP="00C52711">
      <w:pPr>
        <w:spacing w:after="0"/>
        <w:jc w:val="center"/>
        <w:rPr>
          <w:sz w:val="24"/>
          <w:lang w:val="el-GR" w:eastAsia="el-GR"/>
        </w:rPr>
      </w:pPr>
      <w:r w:rsidRPr="00464095">
        <w:rPr>
          <w:sz w:val="24"/>
          <w:lang w:val="el-GR" w:eastAsia="el-GR"/>
        </w:rPr>
        <w:t>Λοιποί όροι</w:t>
      </w:r>
    </w:p>
    <w:p w:rsidR="00C52711" w:rsidRPr="00464095" w:rsidRDefault="00C52711" w:rsidP="00C52711">
      <w:pPr>
        <w:spacing w:after="0"/>
        <w:jc w:val="center"/>
        <w:rPr>
          <w:sz w:val="24"/>
          <w:lang w:val="el-GR" w:eastAsia="el-GR"/>
        </w:rPr>
      </w:pPr>
    </w:p>
    <w:p w:rsidR="00C52711" w:rsidRPr="00464095" w:rsidRDefault="00C52711" w:rsidP="00C52711">
      <w:pPr>
        <w:rPr>
          <w:sz w:val="24"/>
          <w:lang w:val="el-GR" w:eastAsia="el-GR"/>
        </w:rPr>
      </w:pPr>
      <w:r w:rsidRPr="0046409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C52711" w:rsidRPr="00464095" w:rsidRDefault="00C52711" w:rsidP="00C52711">
      <w:pPr>
        <w:rPr>
          <w:sz w:val="24"/>
          <w:lang w:val="el-GR" w:eastAsia="el-GR"/>
        </w:rPr>
      </w:pPr>
      <w:r w:rsidRPr="00464095">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C52711" w:rsidRPr="00464095" w:rsidRDefault="00C52711" w:rsidP="00C52711">
      <w:pPr>
        <w:rPr>
          <w:sz w:val="24"/>
          <w:lang w:val="el-GR" w:eastAsia="el-GR"/>
        </w:rPr>
      </w:pPr>
      <w:r w:rsidRPr="00464095">
        <w:rPr>
          <w:sz w:val="24"/>
          <w:lang w:val="el-GR" w:eastAsia="el-GR"/>
        </w:rPr>
        <w:t xml:space="preserve">Αφού συντάχθηκε η παρούσα σύμβαση σε δύο αντίτυπα </w:t>
      </w:r>
      <w:r w:rsidRPr="00464095">
        <w:rPr>
          <w:i/>
          <w:color w:val="0070C0"/>
          <w:sz w:val="24"/>
          <w:lang w:val="el-GR" w:eastAsia="el-GR"/>
        </w:rPr>
        <w:t>[η αναφορά σε δύο αντίτυπα αφορά μόνο στην περίπτωση της ιδιόχειρης υπογραφής]</w:t>
      </w:r>
      <w:r w:rsidRPr="00464095">
        <w:rPr>
          <w:sz w:val="24"/>
          <w:lang w:val="el-GR" w:eastAsia="el-GR"/>
        </w:rPr>
        <w:t xml:space="preserve"> αναγνώσθηκε και υπογράφηκε ως ακολούθως από τα συμβαλλόμενα μέρη.</w:t>
      </w:r>
    </w:p>
    <w:p w:rsidR="00C52711" w:rsidRPr="00464095" w:rsidRDefault="00C52711" w:rsidP="00C52711">
      <w:pPr>
        <w:rPr>
          <w:sz w:val="24"/>
          <w:lang w:val="el-GR" w:eastAsia="el-GR"/>
        </w:rPr>
      </w:pPr>
    </w:p>
    <w:p w:rsidR="00C52711" w:rsidRPr="001916F1" w:rsidRDefault="00C52711" w:rsidP="00C52711">
      <w:pPr>
        <w:jc w:val="center"/>
        <w:rPr>
          <w:sz w:val="24"/>
          <w:lang w:eastAsia="el-GR"/>
        </w:rPr>
      </w:pPr>
      <w:r w:rsidRPr="001916F1">
        <w:rPr>
          <w:sz w:val="24"/>
          <w:lang w:eastAsia="el-GR"/>
        </w:rPr>
        <w:t>ΟΙ ΣΥΜΒΑΛΛΟΜΕΝΟΙ</w:t>
      </w:r>
    </w:p>
    <w:p w:rsidR="00C52711" w:rsidRPr="001916F1" w:rsidRDefault="00C52711" w:rsidP="00C52711">
      <w:pPr>
        <w:rPr>
          <w:sz w:val="24"/>
          <w:lang w:eastAsia="el-GR"/>
        </w:rPr>
      </w:pPr>
    </w:p>
    <w:tbl>
      <w:tblPr>
        <w:tblW w:w="0" w:type="auto"/>
        <w:jc w:val="center"/>
        <w:tblLook w:val="04A0" w:firstRow="1" w:lastRow="0" w:firstColumn="1" w:lastColumn="0" w:noHBand="0" w:noVBand="1"/>
      </w:tblPr>
      <w:tblGrid>
        <w:gridCol w:w="3041"/>
        <w:gridCol w:w="2144"/>
        <w:gridCol w:w="3121"/>
      </w:tblGrid>
      <w:tr w:rsidR="00C52711" w:rsidRPr="001916F1" w:rsidTr="00072A8D">
        <w:trPr>
          <w:trHeight w:val="1301"/>
          <w:jc w:val="center"/>
        </w:trPr>
        <w:tc>
          <w:tcPr>
            <w:tcW w:w="3085" w:type="dxa"/>
            <w:shd w:val="clear" w:color="auto" w:fill="auto"/>
            <w:vAlign w:val="center"/>
          </w:tcPr>
          <w:p w:rsidR="00C52711" w:rsidRPr="001916F1" w:rsidRDefault="00C52711" w:rsidP="00072A8D">
            <w:pPr>
              <w:jc w:val="center"/>
              <w:rPr>
                <w:sz w:val="24"/>
                <w:lang w:eastAsia="el-GR"/>
              </w:rPr>
            </w:pPr>
            <w:r w:rsidRPr="001916F1">
              <w:rPr>
                <w:sz w:val="24"/>
                <w:lang w:eastAsia="el-GR"/>
              </w:rPr>
              <w:t>…………………………………</w:t>
            </w:r>
          </w:p>
        </w:tc>
        <w:tc>
          <w:tcPr>
            <w:tcW w:w="2268" w:type="dxa"/>
            <w:shd w:val="clear" w:color="auto" w:fill="auto"/>
            <w:vAlign w:val="center"/>
          </w:tcPr>
          <w:p w:rsidR="00C52711" w:rsidRPr="001916F1" w:rsidRDefault="00C52711" w:rsidP="00072A8D">
            <w:pPr>
              <w:jc w:val="center"/>
              <w:rPr>
                <w:sz w:val="24"/>
                <w:lang w:eastAsia="el-GR"/>
              </w:rPr>
            </w:pPr>
          </w:p>
        </w:tc>
        <w:tc>
          <w:tcPr>
            <w:tcW w:w="3169" w:type="dxa"/>
            <w:shd w:val="clear" w:color="auto" w:fill="auto"/>
            <w:vAlign w:val="center"/>
          </w:tcPr>
          <w:p w:rsidR="00C52711" w:rsidRPr="001916F1" w:rsidRDefault="00C52711" w:rsidP="00072A8D">
            <w:pPr>
              <w:jc w:val="center"/>
              <w:rPr>
                <w:sz w:val="24"/>
                <w:lang w:eastAsia="el-GR"/>
              </w:rPr>
            </w:pPr>
            <w:r w:rsidRPr="001916F1">
              <w:rPr>
                <w:sz w:val="24"/>
                <w:lang w:eastAsia="el-GR"/>
              </w:rPr>
              <w:t>…………………………………</w:t>
            </w:r>
          </w:p>
        </w:tc>
      </w:tr>
      <w:tr w:rsidR="00C52711" w:rsidRPr="002B03D3" w:rsidTr="00072A8D">
        <w:trPr>
          <w:trHeight w:val="838"/>
          <w:jc w:val="center"/>
        </w:trPr>
        <w:tc>
          <w:tcPr>
            <w:tcW w:w="3085" w:type="dxa"/>
            <w:shd w:val="clear" w:color="auto" w:fill="auto"/>
            <w:vAlign w:val="center"/>
          </w:tcPr>
          <w:p w:rsidR="00C52711" w:rsidRPr="001916F1" w:rsidRDefault="00C52711" w:rsidP="00072A8D">
            <w:pPr>
              <w:jc w:val="center"/>
              <w:rPr>
                <w:sz w:val="24"/>
                <w:lang w:eastAsia="el-GR"/>
              </w:rPr>
            </w:pPr>
            <w:r w:rsidRPr="001916F1">
              <w:rPr>
                <w:sz w:val="24"/>
                <w:lang w:eastAsia="el-GR"/>
              </w:rPr>
              <w:t>ΓΙΑ ΤΗΝ ΑΝΑΘΕΤΟΥΣΑ ΑΡΧΗ</w:t>
            </w:r>
          </w:p>
        </w:tc>
        <w:tc>
          <w:tcPr>
            <w:tcW w:w="2268" w:type="dxa"/>
            <w:shd w:val="clear" w:color="auto" w:fill="auto"/>
            <w:vAlign w:val="center"/>
          </w:tcPr>
          <w:p w:rsidR="00C52711" w:rsidRPr="001916F1" w:rsidRDefault="00C52711" w:rsidP="00072A8D">
            <w:pPr>
              <w:jc w:val="center"/>
              <w:rPr>
                <w:sz w:val="24"/>
                <w:lang w:eastAsia="el-GR"/>
              </w:rPr>
            </w:pPr>
          </w:p>
        </w:tc>
        <w:tc>
          <w:tcPr>
            <w:tcW w:w="3169" w:type="dxa"/>
            <w:shd w:val="clear" w:color="auto" w:fill="auto"/>
            <w:vAlign w:val="center"/>
          </w:tcPr>
          <w:p w:rsidR="00C52711" w:rsidRPr="002B03D3" w:rsidRDefault="00C52711" w:rsidP="00072A8D">
            <w:pPr>
              <w:jc w:val="center"/>
              <w:rPr>
                <w:sz w:val="24"/>
                <w:lang w:eastAsia="el-GR"/>
              </w:rPr>
            </w:pPr>
            <w:r w:rsidRPr="001916F1">
              <w:rPr>
                <w:sz w:val="24"/>
                <w:lang w:eastAsia="el-GR"/>
              </w:rPr>
              <w:t>ΓΙΑ ΤΟΝ ΑΝΑΔΟΧΟ</w:t>
            </w:r>
          </w:p>
        </w:tc>
      </w:tr>
    </w:tbl>
    <w:p w:rsidR="00C52711" w:rsidRDefault="00C52711" w:rsidP="00C52711">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C52711" w:rsidRPr="00915C98" w:rsidRDefault="00C52711" w:rsidP="00C52711">
      <w:pPr>
        <w:rPr>
          <w:szCs w:val="22"/>
          <w:lang w:val="el-GR"/>
        </w:rPr>
      </w:pPr>
    </w:p>
    <w:p w:rsidR="00C52711" w:rsidRPr="00915C98" w:rsidRDefault="00C52711" w:rsidP="00C52711">
      <w:pPr>
        <w:rPr>
          <w:szCs w:val="22"/>
          <w:lang w:val="el-GR"/>
        </w:rPr>
      </w:pPr>
      <w:r w:rsidRPr="00915C98">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w:t>
      </w:r>
      <w:r w:rsidRPr="00915C98">
        <w:rPr>
          <w:szCs w:val="22"/>
          <w:lang w:val="el-GR"/>
        </w:rPr>
        <w:lastRenderedPageBreak/>
        <w:t xml:space="preserve">εξακολουθήσω/ουμε να ενεργώ/ούμε κατ’ αυτόν τον τρόπο κατά το στάδιο εκτέλεσης της σύμβασης αλλά και μετά τη λήξη αυτής. </w:t>
      </w:r>
    </w:p>
    <w:p w:rsidR="00C52711" w:rsidRPr="00915C98" w:rsidRDefault="00C52711" w:rsidP="00C52711">
      <w:pPr>
        <w:rPr>
          <w:szCs w:val="22"/>
          <w:lang w:val="el-GR"/>
        </w:rPr>
      </w:pPr>
      <w:r w:rsidRPr="00915C98">
        <w:rPr>
          <w:szCs w:val="22"/>
          <w:lang w:val="el-GR"/>
        </w:rPr>
        <w:t>Ειδικότερα ότι:</w:t>
      </w:r>
    </w:p>
    <w:p w:rsidR="00C52711" w:rsidRPr="00915C98" w:rsidRDefault="00C52711" w:rsidP="00C52711">
      <w:pPr>
        <w:rPr>
          <w:szCs w:val="22"/>
          <w:lang w:val="el-GR"/>
        </w:rPr>
      </w:pPr>
      <w:r w:rsidRPr="00915C98">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C52711" w:rsidRPr="00915C98" w:rsidRDefault="00C52711" w:rsidP="00C52711">
      <w:pPr>
        <w:rPr>
          <w:szCs w:val="22"/>
          <w:lang w:val="el-GR"/>
        </w:rPr>
      </w:pPr>
      <w:r w:rsidRPr="00915C98">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C52711" w:rsidRPr="00915C98" w:rsidRDefault="00C52711" w:rsidP="00C52711">
      <w:pPr>
        <w:rPr>
          <w:szCs w:val="22"/>
          <w:lang w:val="el-GR"/>
        </w:rPr>
      </w:pPr>
      <w:r w:rsidRPr="00915C98">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C52711" w:rsidRPr="00915C98" w:rsidRDefault="00C52711" w:rsidP="00C52711">
      <w:pPr>
        <w:rPr>
          <w:szCs w:val="22"/>
          <w:lang w:val="el-GR"/>
        </w:rPr>
      </w:pPr>
      <w:r w:rsidRPr="00915C98">
        <w:rPr>
          <w:szCs w:val="22"/>
          <w:lang w:val="el-GR"/>
        </w:rPr>
        <w:t>5) δεν θα επιχειρήσω/ουμε</w:t>
      </w:r>
      <w:r>
        <w:rPr>
          <w:szCs w:val="22"/>
          <w:lang w:val="el-GR"/>
        </w:rPr>
        <w:t xml:space="preserve"> </w:t>
      </w:r>
      <w:r w:rsidRPr="00915C98">
        <w:rPr>
          <w:szCs w:val="22"/>
          <w:lang w:val="el-GR"/>
        </w:rPr>
        <w:t>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C52711" w:rsidRPr="00915C98" w:rsidRDefault="00C52711" w:rsidP="00C52711">
      <w:pPr>
        <w:rPr>
          <w:szCs w:val="22"/>
          <w:lang w:val="el-GR"/>
        </w:rPr>
      </w:pPr>
      <w:r w:rsidRPr="00915C98">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C52711" w:rsidRPr="00915C98" w:rsidRDefault="00C52711" w:rsidP="00C52711">
      <w:pPr>
        <w:rPr>
          <w:szCs w:val="22"/>
          <w:lang w:val="el-GR"/>
        </w:rPr>
      </w:pPr>
      <w:r w:rsidRPr="00915C98">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C52711" w:rsidRPr="00915C98" w:rsidRDefault="00C52711" w:rsidP="00C52711">
      <w:pPr>
        <w:rPr>
          <w:szCs w:val="22"/>
          <w:lang w:val="el-GR"/>
        </w:rPr>
      </w:pPr>
      <w:r w:rsidRPr="00915C98">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w:t>
      </w:r>
      <w:r w:rsidRPr="00915C98">
        <w:rPr>
          <w:szCs w:val="22"/>
          <w:lang w:val="el-GR"/>
        </w:rPr>
        <w:lastRenderedPageBreak/>
        <w:t xml:space="preserve">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C52711" w:rsidRPr="00915C98" w:rsidRDefault="00C52711" w:rsidP="00C52711">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C52711" w:rsidRPr="00915C98" w:rsidRDefault="00C52711" w:rsidP="00C52711">
      <w:pPr>
        <w:rPr>
          <w:szCs w:val="22"/>
          <w:lang w:val="el-GR"/>
        </w:rPr>
      </w:pPr>
    </w:p>
    <w:p w:rsidR="00C52711" w:rsidRPr="00915C98" w:rsidRDefault="00C52711" w:rsidP="00C52711">
      <w:pPr>
        <w:rPr>
          <w:szCs w:val="22"/>
          <w:lang w:val="el-GR"/>
        </w:rPr>
      </w:pPr>
      <w:r w:rsidRPr="00915C98">
        <w:rPr>
          <w:szCs w:val="22"/>
          <w:lang w:val="el-GR"/>
        </w:rPr>
        <w:t>Ο υπεργολάβος ……………..</w:t>
      </w:r>
      <w:r>
        <w:rPr>
          <w:szCs w:val="22"/>
          <w:lang w:val="el-GR"/>
        </w:rPr>
        <w:t xml:space="preserve"> </w:t>
      </w:r>
      <w:r w:rsidRPr="00915C98">
        <w:rPr>
          <w:szCs w:val="22"/>
          <w:lang w:val="el-GR"/>
        </w:rPr>
        <w:t>έλαβα γνώση της παρούσας ρήτρας ακεραιότητας και ευθύνομαι/ευθυνόμαστε</w:t>
      </w:r>
      <w:r>
        <w:rPr>
          <w:szCs w:val="22"/>
          <w:lang w:val="el-GR"/>
        </w:rPr>
        <w:t xml:space="preserve"> </w:t>
      </w:r>
      <w:r w:rsidRPr="00915C98">
        <w:rPr>
          <w:szCs w:val="22"/>
          <w:lang w:val="el-GR"/>
        </w:rPr>
        <w:t>για την τήρηση και από αυτόν απασών των υποχρεώσεων</w:t>
      </w:r>
      <w:r>
        <w:rPr>
          <w:szCs w:val="22"/>
          <w:lang w:val="el-GR"/>
        </w:rPr>
        <w:t xml:space="preserve"> </w:t>
      </w:r>
      <w:r w:rsidRPr="00915C98">
        <w:rPr>
          <w:szCs w:val="22"/>
          <w:lang w:val="el-GR"/>
        </w:rPr>
        <w:t xml:space="preserve">που περιλαμβάνονται σε αυτή. </w:t>
      </w:r>
    </w:p>
    <w:p w:rsidR="00C52711" w:rsidRPr="006F65C2" w:rsidRDefault="00C52711" w:rsidP="00C52711">
      <w:pPr>
        <w:rPr>
          <w:rFonts w:ascii="Times New Roman" w:hAnsi="Times New Roman" w:cs="Times New Roman"/>
          <w:sz w:val="24"/>
          <w:lang w:val="el-GR"/>
        </w:rPr>
      </w:pPr>
      <w:r w:rsidRPr="006F65C2">
        <w:rPr>
          <w:lang w:val="el-GR"/>
        </w:rPr>
        <w:t>Υπογραφή/Σφραγίδα</w:t>
      </w:r>
    </w:p>
    <w:p w:rsidR="00C52711" w:rsidRPr="006F65C2" w:rsidRDefault="00C52711" w:rsidP="00C52711">
      <w:pPr>
        <w:rPr>
          <w:lang w:val="el-GR"/>
        </w:rPr>
      </w:pPr>
    </w:p>
    <w:p w:rsidR="00C52711" w:rsidRDefault="00C52711" w:rsidP="00C52711">
      <w:pPr>
        <w:spacing w:after="0"/>
        <w:rPr>
          <w:lang w:val="el-GR"/>
        </w:rPr>
      </w:pPr>
      <w:r w:rsidRPr="00915C98">
        <w:rPr>
          <w:lang w:val="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C52711" w:rsidRDefault="00C52711" w:rsidP="00C52711">
      <w:pPr>
        <w:pStyle w:val="2"/>
        <w:tabs>
          <w:tab w:val="left" w:pos="0"/>
        </w:tabs>
        <w:spacing w:before="57" w:after="57"/>
        <w:ind w:left="0" w:firstLine="0"/>
        <w:rPr>
          <w:lang w:val="el-GR"/>
        </w:rPr>
      </w:pPr>
      <w:r>
        <w:rPr>
          <w:lang w:val="el-GR"/>
        </w:rPr>
        <w:br w:type="page"/>
      </w:r>
      <w:bookmarkStart w:id="19" w:name="_Toc135990470"/>
      <w:bookmarkStart w:id="20" w:name="_Toc159496858"/>
      <w:r w:rsidRPr="00541193">
        <w:rPr>
          <w:lang w:val="el-GR"/>
        </w:rPr>
        <w:lastRenderedPageBreak/>
        <w:t>ΠΑΡΑΡΤΗΜΑ IX – Περιεχόμενο υπεύθυνης δήλωσης που προσκομίζεται ως δικαιολογητικό κατακύρωσης.</w:t>
      </w:r>
      <w:bookmarkEnd w:id="19"/>
      <w:bookmarkEnd w:id="20"/>
    </w:p>
    <w:p w:rsidR="00C52711" w:rsidRDefault="00C52711" w:rsidP="00C52711">
      <w:pPr>
        <w:rPr>
          <w:b/>
          <w:lang w:val="el-GR"/>
        </w:rPr>
      </w:pPr>
    </w:p>
    <w:p w:rsidR="00C52711" w:rsidRPr="00464095" w:rsidRDefault="00C52711" w:rsidP="00C52711">
      <w:pPr>
        <w:rPr>
          <w:b/>
          <w:lang w:val="el-GR"/>
        </w:rPr>
      </w:pPr>
      <w:r w:rsidRPr="00464095">
        <w:rPr>
          <w:b/>
          <w:lang w:val="el-GR"/>
        </w:rPr>
        <w:t>ΠΕΡΙΕΧΟΜΕΝΟ ΥΠΕΥΘΥΝΗΣ-ΩΝ ΔΗΛΩΣΗΣ-ΔΗΛΩΣΕΩΝ ΠΟΥ ΠΡΟΣΚΟΜΙΖΟΝΤΑΙ ΩΣ ΔΙΚΑΙΟΛΟΓΗΤΙΚΑ ΚΑΤΑΚΥΡΩΣΗΣ</w:t>
      </w:r>
      <w:r w:rsidRPr="00374CBA">
        <w:rPr>
          <w:rStyle w:val="a4"/>
          <w:b/>
        </w:rPr>
        <w:footnoteReference w:id="22"/>
      </w:r>
    </w:p>
    <w:p w:rsidR="00C52711" w:rsidRPr="00464095" w:rsidRDefault="00C52711" w:rsidP="00C52711">
      <w:pPr>
        <w:rPr>
          <w:lang w:val="el-GR"/>
        </w:rPr>
      </w:pPr>
    </w:p>
    <w:p w:rsidR="00C52711" w:rsidRPr="00464095" w:rsidRDefault="00C52711" w:rsidP="00C52711">
      <w:pPr>
        <w:rPr>
          <w:lang w:val="el-GR"/>
        </w:rPr>
      </w:pPr>
      <w:r w:rsidRPr="00464095">
        <w:rPr>
          <w:lang w:val="el-GR"/>
        </w:rPr>
        <w:t>Δηλώνω υπεύθυνα ότι:</w:t>
      </w:r>
    </w:p>
    <w:p w:rsidR="00C52711" w:rsidRPr="00464095" w:rsidRDefault="00C52711" w:rsidP="00C52711">
      <w:pPr>
        <w:rPr>
          <w:lang w:val="el-GR"/>
        </w:rPr>
      </w:pPr>
    </w:p>
    <w:p w:rsidR="00C52711" w:rsidRPr="00464095" w:rsidRDefault="00C52711" w:rsidP="00C52711">
      <w:pPr>
        <w:rPr>
          <w:lang w:val="el-GR"/>
        </w:rPr>
      </w:pPr>
      <w:r w:rsidRPr="00464095">
        <w:rPr>
          <w:lang w:val="el-GR"/>
        </w:rPr>
        <w:t xml:space="preserve">Παράγραφος 2.2.3.2. διακήρυξης: </w:t>
      </w:r>
    </w:p>
    <w:p w:rsidR="00C52711" w:rsidRPr="00464095" w:rsidRDefault="00C52711" w:rsidP="00C52711">
      <w:pPr>
        <w:rPr>
          <w:lang w:val="el-GR"/>
        </w:rPr>
      </w:pPr>
      <w:r w:rsidRPr="0046409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4"/>
        </w:rPr>
        <w:footnoteReference w:id="23"/>
      </w:r>
      <w:r w:rsidRPr="00464095">
        <w:rPr>
          <w:rStyle w:val="a4"/>
          <w:lang w:val="el-GR"/>
        </w:rPr>
        <w:t>,</w:t>
      </w:r>
      <w:r w:rsidRPr="00002CC3">
        <w:rPr>
          <w:rStyle w:val="a4"/>
        </w:rPr>
        <w:footnoteReference w:id="24"/>
      </w:r>
      <w:r w:rsidRPr="00464095">
        <w:rPr>
          <w:lang w:val="el-GR"/>
        </w:rPr>
        <w:t xml:space="preserve">. </w:t>
      </w:r>
    </w:p>
    <w:p w:rsidR="00C52711" w:rsidRPr="00464095" w:rsidRDefault="00C52711" w:rsidP="00C52711">
      <w:pPr>
        <w:rPr>
          <w:rFonts w:eastAsia="Calibri"/>
          <w:lang w:val="el-GR" w:eastAsia="ar-SA"/>
        </w:rPr>
      </w:pPr>
      <w:r w:rsidRPr="00464095">
        <w:rPr>
          <w:rFonts w:eastAsia="Calibri"/>
          <w:lang w:val="el-GR" w:eastAsia="ar-SA"/>
        </w:rPr>
        <w:t>Ή</w:t>
      </w:r>
    </w:p>
    <w:p w:rsidR="00C52711" w:rsidRPr="00464095" w:rsidRDefault="00C52711" w:rsidP="00C52711">
      <w:pPr>
        <w:rPr>
          <w:rFonts w:eastAsia="Calibri"/>
          <w:bCs/>
          <w:color w:val="5B9BD5"/>
          <w:lang w:val="el-GR" w:eastAsia="ar-SA"/>
        </w:rPr>
      </w:pPr>
      <w:r w:rsidRPr="0046409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464095">
        <w:rPr>
          <w:rStyle w:val="a4"/>
          <w:lang w:val="el-GR"/>
        </w:rPr>
        <w:t xml:space="preserve"> </w:t>
      </w:r>
      <w:r w:rsidRPr="00464095">
        <w:rPr>
          <w:lang w:val="el-GR"/>
        </w:rPr>
        <w:t xml:space="preserve">αλλά τα συγκεκριμένα ποσά είναι εξαιρετικά μικρά. </w:t>
      </w:r>
      <w:r w:rsidRPr="00464095">
        <w:rPr>
          <w:rFonts w:eastAsia="Calibri"/>
          <w:bCs/>
          <w:color w:val="5B9BD5"/>
          <w:lang w:val="el-GR" w:eastAsia="ar-SA"/>
        </w:rPr>
        <w:t>[αναγράφονται τα ποσά]</w:t>
      </w:r>
    </w:p>
    <w:p w:rsidR="00C52711" w:rsidRPr="00464095" w:rsidRDefault="00C52711" w:rsidP="00C52711">
      <w:pPr>
        <w:rPr>
          <w:rFonts w:eastAsia="Calibri"/>
          <w:lang w:val="el-GR" w:eastAsia="ar-SA"/>
        </w:rPr>
      </w:pPr>
      <w:r w:rsidRPr="00464095">
        <w:rPr>
          <w:rFonts w:eastAsia="Calibri"/>
          <w:lang w:val="el-GR" w:eastAsia="ar-SA"/>
        </w:rPr>
        <w:t>Ή</w:t>
      </w:r>
    </w:p>
    <w:p w:rsidR="00C52711" w:rsidRPr="00464095" w:rsidRDefault="00C52711" w:rsidP="00C52711">
      <w:pPr>
        <w:rPr>
          <w:rFonts w:eastAsia="Calibri"/>
          <w:bCs/>
          <w:color w:val="5B9BD5"/>
          <w:lang w:val="el-GR" w:eastAsia="ar-SA"/>
        </w:rPr>
      </w:pPr>
      <w:r w:rsidRPr="0046409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464095">
        <w:rPr>
          <w:rFonts w:eastAsia="Calibri"/>
          <w:bCs/>
          <w:color w:val="5B9BD5"/>
          <w:lang w:val="el-GR" w:eastAsia="ar-SA"/>
        </w:rPr>
        <w:t>[αναγράφεται το ποσό και η ημερομηνία ενημέρωσης]</w:t>
      </w:r>
    </w:p>
    <w:p w:rsidR="00C52711" w:rsidRPr="00464095" w:rsidRDefault="00C52711" w:rsidP="00C52711">
      <w:pPr>
        <w:rPr>
          <w:lang w:val="el-GR"/>
        </w:rPr>
      </w:pPr>
    </w:p>
    <w:p w:rsidR="00C52711" w:rsidRPr="00464095" w:rsidRDefault="00C52711" w:rsidP="00C52711">
      <w:pPr>
        <w:rPr>
          <w:lang w:val="el-GR"/>
        </w:rPr>
      </w:pPr>
      <w:r w:rsidRPr="00464095">
        <w:rPr>
          <w:lang w:val="el-GR"/>
        </w:rPr>
        <w:t>Παράγραφος 2.2.3.4. περ. α Διακήρυξης</w:t>
      </w:r>
    </w:p>
    <w:p w:rsidR="00C52711" w:rsidRPr="00464095" w:rsidRDefault="00C52711" w:rsidP="00C52711">
      <w:pPr>
        <w:rPr>
          <w:lang w:val="el-GR"/>
        </w:rPr>
      </w:pPr>
      <w:r w:rsidRPr="0046409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w:t>
      </w:r>
      <w:r w:rsidRPr="00464095">
        <w:rPr>
          <w:lang w:val="el-GR"/>
        </w:rPr>
        <w:lastRenderedPageBreak/>
        <w:t xml:space="preserve">συλλογικές συμβάσεις καθώς και τις διατάξεις οι οποίες απαριθμούνται στο Παράρτημα </w:t>
      </w:r>
      <w:r w:rsidRPr="00002CC3">
        <w:t>X</w:t>
      </w:r>
      <w:r w:rsidRPr="00464095">
        <w:rPr>
          <w:lang w:val="el-GR"/>
        </w:rPr>
        <w:t xml:space="preserve"> του Προσαρτήματος Α του ν. 4412/2016.</w:t>
      </w:r>
    </w:p>
    <w:p w:rsidR="00C52711" w:rsidRPr="00464095" w:rsidRDefault="00C52711" w:rsidP="00C52711">
      <w:pPr>
        <w:rPr>
          <w:lang w:val="el-GR"/>
        </w:rPr>
      </w:pPr>
      <w:r w:rsidRPr="00464095">
        <w:rPr>
          <w:lang w:val="el-GR"/>
        </w:rPr>
        <w:t xml:space="preserve"> </w:t>
      </w:r>
    </w:p>
    <w:p w:rsidR="00C52711" w:rsidRPr="00464095" w:rsidRDefault="00C52711" w:rsidP="00C52711">
      <w:pPr>
        <w:rPr>
          <w:lang w:val="el-GR"/>
        </w:rPr>
      </w:pPr>
      <w:r w:rsidRPr="00464095">
        <w:rPr>
          <w:lang w:val="el-GR"/>
        </w:rPr>
        <w:t>Παράγραφος 2.2.3.4. περ. β Διακήρυξης</w:t>
      </w:r>
    </w:p>
    <w:p w:rsidR="00C52711" w:rsidRPr="00464095" w:rsidRDefault="00C52711" w:rsidP="00C52711">
      <w:pPr>
        <w:rPr>
          <w:rFonts w:eastAsia="Calibri"/>
          <w:bCs/>
          <w:color w:val="5B9BD5"/>
          <w:lang w:val="el-GR" w:eastAsia="ar-SA"/>
        </w:rPr>
      </w:pPr>
      <w:r w:rsidRPr="00464095">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464095">
        <w:rPr>
          <w:rFonts w:eastAsia="Calibri"/>
          <w:bCs/>
          <w:color w:val="5B9BD5"/>
          <w:lang w:val="el-GR" w:eastAsia="ar-SA"/>
        </w:rPr>
        <w:t xml:space="preserve">[αναγράφονται τα αποδεικτικά στοιχεία] </w:t>
      </w:r>
    </w:p>
    <w:p w:rsidR="00C52711" w:rsidRPr="00464095" w:rsidRDefault="00C52711" w:rsidP="00C52711">
      <w:pPr>
        <w:rPr>
          <w:rFonts w:eastAsia="Calibri"/>
          <w:lang w:val="el-GR" w:eastAsia="ar-SA"/>
        </w:rPr>
      </w:pPr>
      <w:r w:rsidRPr="00464095">
        <w:rPr>
          <w:rFonts w:eastAsia="Calibri"/>
          <w:lang w:val="el-GR" w:eastAsia="ar-SA"/>
        </w:rPr>
        <w:t>Ιδίως στην περίπτωση εξυγίανσης:</w:t>
      </w:r>
    </w:p>
    <w:p w:rsidR="00C52711" w:rsidRPr="00464095" w:rsidRDefault="00C52711" w:rsidP="00C52711">
      <w:pPr>
        <w:rPr>
          <w:lang w:val="el-GR"/>
        </w:rPr>
      </w:pPr>
      <w:r w:rsidRPr="00464095">
        <w:rPr>
          <w:lang w:val="el-GR"/>
        </w:rPr>
        <w:t xml:space="preserve">Έχω/ουμε υπαχθεί σε διαδικασία εξυγίανσης </w:t>
      </w:r>
      <w:r w:rsidRPr="00464095">
        <w:rPr>
          <w:rFonts w:eastAsia="Calibri"/>
          <w:bCs/>
          <w:color w:val="5B9BD5"/>
          <w:lang w:val="el-GR" w:eastAsia="ar-SA"/>
        </w:rPr>
        <w:t>[αναγράφεται ο αριθμός και η ημερομηνία έκδοσης δικαστικής απόφασης]</w:t>
      </w:r>
      <w:r w:rsidRPr="00464095">
        <w:rPr>
          <w:lang w:val="el-GR"/>
        </w:rPr>
        <w:t xml:space="preserve"> και τηρώ/τηρούμε τους όρους αυτής. </w:t>
      </w:r>
    </w:p>
    <w:p w:rsidR="00C52711" w:rsidRPr="00464095" w:rsidRDefault="00C52711" w:rsidP="00C52711">
      <w:pPr>
        <w:rPr>
          <w:lang w:val="el-GR"/>
        </w:rPr>
      </w:pPr>
    </w:p>
    <w:p w:rsidR="00C52711" w:rsidRPr="00464095" w:rsidRDefault="00C52711" w:rsidP="00C52711">
      <w:pPr>
        <w:rPr>
          <w:lang w:val="el-GR"/>
        </w:rPr>
      </w:pPr>
      <w:r w:rsidRPr="00464095">
        <w:rPr>
          <w:lang w:val="el-GR"/>
        </w:rPr>
        <w:t>Παράγραφος 2.2.3.9. Διακήρυξης:</w:t>
      </w:r>
    </w:p>
    <w:p w:rsidR="00C52711" w:rsidRPr="00464095" w:rsidRDefault="00C52711" w:rsidP="00C52711">
      <w:pPr>
        <w:rPr>
          <w:lang w:val="el-GR"/>
        </w:rPr>
      </w:pPr>
      <w:r w:rsidRPr="0046409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C52711" w:rsidRPr="00464095" w:rsidRDefault="00C52711" w:rsidP="00C52711">
      <w:pPr>
        <w:rPr>
          <w:lang w:val="el-GR"/>
        </w:rPr>
      </w:pPr>
      <w:r w:rsidRPr="0046409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464095">
        <w:rPr>
          <w:rFonts w:eastAsia="Calibri"/>
          <w:bCs/>
          <w:color w:val="5B9BD5"/>
          <w:lang w:val="el-GR" w:eastAsia="ar-SA"/>
        </w:rPr>
        <w:t>[αναφέρεται αριθμός και ημερομηνία απόφασης καθώς και πληροφορίες για την κύρια δίκη]</w:t>
      </w:r>
      <w:r w:rsidRPr="00464095">
        <w:rPr>
          <w:lang w:val="el-GR"/>
        </w:rPr>
        <w:t xml:space="preserve"> </w:t>
      </w:r>
    </w:p>
    <w:p w:rsidR="00C52711" w:rsidRPr="00464095" w:rsidRDefault="00C52711" w:rsidP="00C52711">
      <w:pPr>
        <w:rPr>
          <w:lang w:val="el-GR"/>
        </w:rPr>
      </w:pPr>
    </w:p>
    <w:p w:rsidR="00C52711" w:rsidRPr="00464095" w:rsidRDefault="00C52711" w:rsidP="00C52711">
      <w:pPr>
        <w:rPr>
          <w:lang w:val="el-GR"/>
        </w:rPr>
      </w:pPr>
      <w:r w:rsidRPr="0046409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C52711" w:rsidRPr="00464095" w:rsidRDefault="00C52711" w:rsidP="00C52711">
      <w:pPr>
        <w:rPr>
          <w:lang w:val="el-GR"/>
        </w:rPr>
      </w:pPr>
      <w:r w:rsidRPr="00464095">
        <w:rPr>
          <w:lang w:val="el-GR"/>
        </w:rPr>
        <w:t>ΔΗΛΩΣΗ ΟΨΙΓΕΝΩΝ ΜΕΤΑΒΟΛΩΝ</w:t>
      </w:r>
      <w:r w:rsidRPr="00002CC3">
        <w:rPr>
          <w:rStyle w:val="a4"/>
        </w:rPr>
        <w:footnoteReference w:id="25"/>
      </w:r>
    </w:p>
    <w:p w:rsidR="00C52711" w:rsidRPr="00464095" w:rsidRDefault="00C52711" w:rsidP="00C52711">
      <w:pPr>
        <w:rPr>
          <w:lang w:val="el-GR"/>
        </w:rPr>
      </w:pPr>
    </w:p>
    <w:p w:rsidR="00C52711" w:rsidRPr="00464095" w:rsidRDefault="00C52711" w:rsidP="00C52711">
      <w:pPr>
        <w:rPr>
          <w:lang w:val="el-GR"/>
        </w:rPr>
      </w:pPr>
      <w:r w:rsidRPr="00464095">
        <w:rPr>
          <w:lang w:val="el-GR"/>
        </w:rPr>
        <w:t xml:space="preserve">Δεν έχουν επέλθει στο πρόσωπό μου/μας οψιγενείς μεταβολές κατά την έννοια του άρθρου 104 του ν. 4412/2016. </w:t>
      </w:r>
    </w:p>
    <w:p w:rsidR="00C52711" w:rsidRPr="00464095" w:rsidRDefault="00C52711" w:rsidP="00C52711">
      <w:pPr>
        <w:rPr>
          <w:lang w:val="el-GR"/>
        </w:rPr>
      </w:pPr>
      <w:r w:rsidRPr="00464095">
        <w:rPr>
          <w:lang w:val="el-GR"/>
        </w:rPr>
        <w:br w:type="page"/>
      </w:r>
      <w:r w:rsidRPr="00464095">
        <w:rPr>
          <w:lang w:val="el-GR"/>
        </w:rPr>
        <w:lastRenderedPageBreak/>
        <w:t>ΔΗΛΩΣΗ</w:t>
      </w:r>
    </w:p>
    <w:p w:rsidR="00C52711" w:rsidRPr="00464095" w:rsidRDefault="00C52711" w:rsidP="00C52711">
      <w:pPr>
        <w:rPr>
          <w:lang w:val="el-GR"/>
        </w:rPr>
      </w:pPr>
      <w:r w:rsidRPr="00464095">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676118" w:rsidRPr="00C52711" w:rsidRDefault="00676118">
      <w:pPr>
        <w:rPr>
          <w:lang w:val="el-GR"/>
        </w:rPr>
      </w:pPr>
    </w:p>
    <w:sectPr w:rsidR="00676118" w:rsidRPr="00C527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56E" w:rsidRDefault="004D056E" w:rsidP="00C52711">
      <w:pPr>
        <w:spacing w:after="0"/>
      </w:pPr>
      <w:r>
        <w:separator/>
      </w:r>
    </w:p>
  </w:endnote>
  <w:endnote w:type="continuationSeparator" w:id="0">
    <w:p w:rsidR="004D056E" w:rsidRDefault="004D056E" w:rsidP="00C527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711" w:rsidRDefault="00C52711">
    <w:pPr>
      <w:pStyle w:val="a5"/>
      <w:spacing w:after="0"/>
      <w:jc w:val="center"/>
      <w:rPr>
        <w:sz w:val="12"/>
        <w:szCs w:val="12"/>
        <w:lang w:val="el-GR"/>
      </w:rPr>
    </w:pPr>
  </w:p>
  <w:p w:rsidR="00C52711" w:rsidRDefault="00C52711">
    <w:pPr>
      <w:pStyle w:val="a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41</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56E" w:rsidRDefault="004D056E" w:rsidP="00C52711">
      <w:pPr>
        <w:spacing w:after="0"/>
      </w:pPr>
      <w:r>
        <w:separator/>
      </w:r>
    </w:p>
  </w:footnote>
  <w:footnote w:type="continuationSeparator" w:id="0">
    <w:p w:rsidR="004D056E" w:rsidRDefault="004D056E" w:rsidP="00C52711">
      <w:pPr>
        <w:spacing w:after="0"/>
      </w:pPr>
      <w:r>
        <w:continuationSeparator/>
      </w:r>
    </w:p>
  </w:footnote>
  <w:footnote w:id="1">
    <w:p w:rsidR="00C52711" w:rsidRDefault="00C52711" w:rsidP="00C52711">
      <w:pPr>
        <w:spacing w:after="0" w:line="0" w:lineRule="atLeast"/>
        <w:jc w:val="left"/>
        <w:rPr>
          <w:lang w:val="el-GR"/>
        </w:rPr>
      </w:pPr>
      <w:r>
        <w:rPr>
          <w:rStyle w:val="a3"/>
          <w:rFonts w:eastAsia="MS Mincho"/>
        </w:rPr>
        <w:footnoteRef/>
      </w:r>
      <w:r>
        <w:rPr>
          <w:color w:val="000000"/>
          <w:kern w:val="2"/>
          <w:sz w:val="20"/>
          <w:lang w:val="el-GR"/>
        </w:rPr>
        <w:tab/>
        <w:t xml:space="preserve"> Όπως ορίζεται στα έγγραφα της σύμβασης.</w:t>
      </w:r>
    </w:p>
  </w:footnote>
  <w:footnote w:id="2">
    <w:p w:rsidR="00C52711" w:rsidRDefault="00C52711" w:rsidP="00C52711">
      <w:pPr>
        <w:spacing w:after="0" w:line="0" w:lineRule="atLeast"/>
        <w:jc w:val="left"/>
        <w:rPr>
          <w:lang w:val="el-GR"/>
        </w:rPr>
      </w:pPr>
      <w:r>
        <w:rPr>
          <w:rStyle w:val="a3"/>
          <w:rFonts w:eastAsia="MS Mincho"/>
        </w:rPr>
        <w:footnoteRef/>
      </w:r>
      <w:r>
        <w:rPr>
          <w:color w:val="000000"/>
          <w:kern w:val="2"/>
          <w:sz w:val="20"/>
          <w:lang w:val="el-GR"/>
        </w:rPr>
        <w:tab/>
        <w:t xml:space="preserve"> </w:t>
      </w:r>
      <w:r>
        <w:rPr>
          <w:color w:val="000000"/>
          <w:kern w:val="2"/>
          <w:sz w:val="20"/>
          <w:lang w:val="el-GR"/>
        </w:rPr>
        <w:t>Όπως ορίζεται στα έγγραφα της σύμβασης.</w:t>
      </w:r>
    </w:p>
  </w:footnote>
  <w:footnote w:id="3">
    <w:p w:rsidR="00C52711" w:rsidRDefault="00C52711" w:rsidP="00C52711">
      <w:pPr>
        <w:spacing w:after="0" w:line="276" w:lineRule="auto"/>
        <w:rPr>
          <w:lang w:val="el-GR"/>
        </w:rPr>
      </w:pPr>
      <w:r>
        <w:rPr>
          <w:rStyle w:val="a3"/>
          <w:rFonts w:eastAsia="MS Mincho"/>
        </w:rPr>
        <w:footnoteRef/>
      </w:r>
      <w:r>
        <w:rPr>
          <w:color w:val="000000"/>
          <w:kern w:val="2"/>
          <w:sz w:val="20"/>
          <w:lang w:val="el-GR"/>
        </w:rPr>
        <w:tab/>
        <w:t xml:space="preserve"> </w:t>
      </w:r>
      <w:r>
        <w:rPr>
          <w:color w:val="000000"/>
          <w:kern w:val="2"/>
          <w:sz w:val="20"/>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C52711" w:rsidRDefault="00C52711" w:rsidP="00C52711">
      <w:pPr>
        <w:spacing w:after="0" w:line="276" w:lineRule="auto"/>
        <w:rPr>
          <w:lang w:val="el-GR"/>
        </w:rPr>
      </w:pPr>
      <w:r>
        <w:rPr>
          <w:rStyle w:val="a3"/>
          <w:rFonts w:eastAsia="MS Mincho"/>
        </w:rPr>
        <w:footnoteRef/>
      </w:r>
      <w:r>
        <w:rPr>
          <w:color w:val="000000"/>
          <w:kern w:val="2"/>
          <w:sz w:val="20"/>
          <w:lang w:val="el-GR"/>
        </w:rPr>
        <w:tab/>
        <w:t xml:space="preserve"> </w:t>
      </w:r>
      <w:r>
        <w:rPr>
          <w:color w:val="000000"/>
          <w:kern w:val="2"/>
          <w:sz w:val="20"/>
          <w:lang w:val="el-GR"/>
        </w:rPr>
        <w:t>ο.π. υποσ. 3.</w:t>
      </w:r>
    </w:p>
  </w:footnote>
  <w:footnote w:id="5">
    <w:p w:rsidR="00C52711" w:rsidRDefault="00C52711" w:rsidP="00C52711">
      <w:pPr>
        <w:pStyle w:val="a8"/>
        <w:ind w:left="0" w:firstLine="0"/>
        <w:rPr>
          <w:lang w:val="el-GR"/>
        </w:rPr>
      </w:pPr>
      <w:r>
        <w:rPr>
          <w:rStyle w:val="a3"/>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C52711" w:rsidRDefault="00C52711" w:rsidP="00C52711">
      <w:pPr>
        <w:spacing w:after="0" w:line="0" w:lineRule="atLeast"/>
        <w:rPr>
          <w:lang w:val="el-GR"/>
        </w:rPr>
      </w:pPr>
      <w:r>
        <w:rPr>
          <w:rStyle w:val="a3"/>
          <w:rFonts w:eastAsia="MS Mincho"/>
        </w:rPr>
        <w:footnoteRef/>
      </w:r>
      <w:r>
        <w:rPr>
          <w:color w:val="000000"/>
          <w:kern w:val="2"/>
          <w:sz w:val="20"/>
          <w:lang w:val="el-GR"/>
        </w:rPr>
        <w:tab/>
        <w:t xml:space="preserve"> </w:t>
      </w:r>
      <w:r>
        <w:rPr>
          <w:color w:val="000000"/>
          <w:kern w:val="2"/>
          <w:sz w:val="20"/>
          <w:lang w:val="el-GR"/>
        </w:rPr>
        <w:t xml:space="preserve">Συνοπτική περιγραφή των προς προμήθεια αγαθών / υπηρεσιών, κλπ σύμφωνα με το άρθρο 25 του πδ 118/2007. </w:t>
      </w:r>
    </w:p>
  </w:footnote>
  <w:footnote w:id="7">
    <w:p w:rsidR="00C52711" w:rsidRDefault="00C52711" w:rsidP="00C52711">
      <w:pPr>
        <w:spacing w:after="0" w:line="0" w:lineRule="atLeast"/>
        <w:rPr>
          <w:sz w:val="18"/>
          <w:szCs w:val="20"/>
          <w:lang w:val="el-GR"/>
        </w:rPr>
      </w:pPr>
      <w:r>
        <w:rPr>
          <w:rStyle w:val="a3"/>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C52711" w:rsidRDefault="00C52711" w:rsidP="00C52711">
      <w:pPr>
        <w:spacing w:after="0" w:line="0" w:lineRule="atLeast"/>
        <w:rPr>
          <w:lang w:val="el-GR"/>
        </w:rPr>
      </w:pPr>
      <w:r>
        <w:rPr>
          <w:rStyle w:val="a3"/>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C52711" w:rsidRDefault="00C52711" w:rsidP="00C52711">
      <w:pPr>
        <w:pStyle w:val="a8"/>
        <w:widowControl w:val="0"/>
        <w:suppressLineNumbers/>
        <w:ind w:left="0" w:firstLine="0"/>
        <w:rPr>
          <w:lang w:val="el-GR"/>
        </w:rPr>
      </w:pPr>
      <w:r>
        <w:rPr>
          <w:rStyle w:val="a3"/>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C52711" w:rsidRDefault="00C52711" w:rsidP="00C52711">
      <w:pPr>
        <w:pStyle w:val="a8"/>
        <w:ind w:left="0" w:firstLine="0"/>
        <w:rPr>
          <w:lang w:val="el-GR"/>
        </w:rPr>
      </w:pPr>
      <w:r>
        <w:rPr>
          <w:rStyle w:val="a3"/>
          <w:rFonts w:eastAsia="MS Mincho"/>
        </w:rPr>
        <w:footnoteRef/>
      </w:r>
      <w:r>
        <w:rPr>
          <w:lang w:val="el-GR"/>
        </w:rPr>
        <w:tab/>
        <w:t xml:space="preserve"> </w:t>
      </w:r>
      <w:r>
        <w:rPr>
          <w:lang w:val="el-GR"/>
        </w:rPr>
        <w:t>Άρθρο 157 παρ. 1 περ. α εδαφ γ του ν. 4281/2014.</w:t>
      </w:r>
    </w:p>
  </w:footnote>
  <w:footnote w:id="11">
    <w:p w:rsidR="00C52711" w:rsidRDefault="00C52711" w:rsidP="00C52711">
      <w:pPr>
        <w:pStyle w:val="a8"/>
        <w:widowControl w:val="0"/>
        <w:suppressLineNumbers/>
        <w:spacing w:after="200"/>
        <w:ind w:left="0" w:firstLine="0"/>
        <w:rPr>
          <w:lang w:val="el-GR"/>
        </w:rPr>
      </w:pPr>
      <w:r>
        <w:rPr>
          <w:rStyle w:val="a3"/>
          <w:rFonts w:eastAsia="MS Mincho"/>
        </w:rPr>
        <w:footnoteRef/>
      </w:r>
      <w:r>
        <w:rPr>
          <w:lang w:val="el-GR"/>
        </w:rPr>
        <w:tab/>
        <w:t xml:space="preserve"> </w:t>
      </w:r>
      <w:r>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C52711" w:rsidRDefault="00C52711" w:rsidP="00C52711">
      <w:pPr>
        <w:spacing w:after="0" w:line="0" w:lineRule="atLeast"/>
        <w:jc w:val="left"/>
        <w:rPr>
          <w:lang w:val="el-GR"/>
        </w:rPr>
      </w:pPr>
      <w:r>
        <w:rPr>
          <w:rStyle w:val="a3"/>
          <w:rFonts w:eastAsia="MS Mincho"/>
          <w:lang w:val="el-GR"/>
        </w:rPr>
        <w:t>1</w:t>
      </w:r>
      <w:r>
        <w:rPr>
          <w:color w:val="000000"/>
          <w:kern w:val="2"/>
          <w:sz w:val="20"/>
          <w:lang w:val="el-GR"/>
        </w:rPr>
        <w:tab/>
        <w:t xml:space="preserve"> Όπως ορίζεται στα έγγραφα της σύμβασης.</w:t>
      </w:r>
    </w:p>
  </w:footnote>
  <w:footnote w:id="13">
    <w:p w:rsidR="00C52711" w:rsidRDefault="00C52711" w:rsidP="00C52711">
      <w:pPr>
        <w:spacing w:after="0" w:line="0" w:lineRule="atLeast"/>
        <w:jc w:val="left"/>
        <w:rPr>
          <w:lang w:val="el-GR"/>
        </w:rPr>
      </w:pPr>
      <w:r>
        <w:rPr>
          <w:rStyle w:val="a3"/>
          <w:rFonts w:eastAsia="MS Mincho"/>
          <w:lang w:val="el-GR"/>
        </w:rPr>
        <w:t>2</w:t>
      </w:r>
      <w:r>
        <w:rPr>
          <w:color w:val="000000"/>
          <w:kern w:val="2"/>
          <w:sz w:val="20"/>
          <w:lang w:val="el-GR"/>
        </w:rPr>
        <w:tab/>
        <w:t xml:space="preserve"> Όπως ορίζεται στα έγγραφα της σύμβασης.</w:t>
      </w:r>
    </w:p>
  </w:footnote>
  <w:footnote w:id="14">
    <w:p w:rsidR="00C52711" w:rsidRDefault="00C52711" w:rsidP="00C52711">
      <w:pPr>
        <w:spacing w:after="0" w:line="276" w:lineRule="auto"/>
        <w:rPr>
          <w:lang w:val="el-GR"/>
        </w:rPr>
      </w:pPr>
      <w:r>
        <w:rPr>
          <w:rStyle w:val="a3"/>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C52711" w:rsidRDefault="00C52711" w:rsidP="00C52711">
      <w:pPr>
        <w:spacing w:after="0" w:line="0" w:lineRule="atLeast"/>
        <w:jc w:val="left"/>
        <w:rPr>
          <w:lang w:val="el-GR"/>
        </w:rPr>
      </w:pPr>
      <w:r>
        <w:rPr>
          <w:rStyle w:val="a3"/>
          <w:rFonts w:eastAsia="MS Mincho"/>
          <w:lang w:val="el-GR"/>
        </w:rPr>
        <w:t>4</w:t>
      </w:r>
      <w:r>
        <w:rPr>
          <w:color w:val="000000"/>
          <w:kern w:val="2"/>
          <w:sz w:val="20"/>
          <w:lang w:val="el-GR"/>
        </w:rPr>
        <w:tab/>
        <w:t xml:space="preserve"> Όπως υποσημείωση 3.</w:t>
      </w:r>
    </w:p>
  </w:footnote>
  <w:footnote w:id="16">
    <w:p w:rsidR="00C52711" w:rsidRDefault="00C52711" w:rsidP="00C52711">
      <w:pPr>
        <w:spacing w:after="200"/>
        <w:rPr>
          <w:lang w:val="el-GR"/>
        </w:rPr>
      </w:pPr>
      <w:r>
        <w:rPr>
          <w:rStyle w:val="a3"/>
          <w:rFonts w:eastAsia="MS Mincho"/>
          <w:lang w:val="el-GR"/>
        </w:rPr>
        <w:t>5</w:t>
      </w:r>
      <w:r>
        <w:rPr>
          <w:rStyle w:val="WW-"/>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C52711" w:rsidRDefault="00C52711" w:rsidP="00C52711">
      <w:pPr>
        <w:spacing w:after="0" w:line="0" w:lineRule="atLeast"/>
        <w:rPr>
          <w:lang w:val="el-GR"/>
        </w:rPr>
      </w:pPr>
      <w:r>
        <w:rPr>
          <w:rStyle w:val="a3"/>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C52711" w:rsidRDefault="00C52711" w:rsidP="00C52711">
      <w:pPr>
        <w:spacing w:after="0" w:line="0" w:lineRule="atLeast"/>
        <w:rPr>
          <w:lang w:val="el-GR"/>
        </w:rPr>
      </w:pPr>
      <w:r>
        <w:rPr>
          <w:rStyle w:val="a3"/>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C52711" w:rsidRDefault="00C52711" w:rsidP="00C52711">
      <w:pPr>
        <w:pStyle w:val="a8"/>
        <w:widowControl w:val="0"/>
        <w:suppressLineNumbers/>
        <w:ind w:left="0" w:firstLine="0"/>
        <w:rPr>
          <w:lang w:val="el-GR"/>
        </w:rPr>
      </w:pPr>
      <w:r>
        <w:rPr>
          <w:rStyle w:val="a3"/>
          <w:rFonts w:eastAsia="MS Mincho"/>
          <w:lang w:val="el-GR"/>
        </w:rPr>
        <w:t>8</w:t>
      </w:r>
      <w:r>
        <w:rPr>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C52711" w:rsidRDefault="00C52711" w:rsidP="00C52711">
      <w:pPr>
        <w:pStyle w:val="a8"/>
        <w:widowControl w:val="0"/>
        <w:suppressLineNumbers/>
        <w:spacing w:after="200"/>
        <w:ind w:left="0" w:firstLine="0"/>
        <w:rPr>
          <w:lang w:val="el-GR"/>
        </w:rPr>
      </w:pPr>
      <w:r>
        <w:rPr>
          <w:rStyle w:val="a3"/>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C52711" w:rsidRPr="00464095" w:rsidRDefault="00C52711" w:rsidP="00C52711">
      <w:pPr>
        <w:pStyle w:val="a8"/>
        <w:rPr>
          <w:lang w:val="el-GR"/>
        </w:rPr>
      </w:pPr>
      <w:r w:rsidRPr="003A22AD">
        <w:rPr>
          <w:rStyle w:val="a4"/>
          <w:rFonts w:ascii="Times New Roman" w:hAnsi="Times New Roman"/>
        </w:rPr>
        <w:footnoteRef/>
      </w:r>
      <w:r w:rsidRPr="00464095">
        <w:rPr>
          <w:rFonts w:ascii="Times New Roman" w:hAnsi="Times New Roman"/>
          <w:lang w:val="el-GR"/>
        </w:rPr>
        <w:t xml:space="preserve"> </w:t>
      </w:r>
      <w:r w:rsidRPr="00464095">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C52711" w:rsidRPr="00695C16" w:rsidRDefault="00C52711" w:rsidP="00C52711">
      <w:pPr>
        <w:pStyle w:val="a8"/>
        <w:rPr>
          <w:lang w:val="el-GR"/>
        </w:rPr>
      </w:pPr>
      <w:r>
        <w:rPr>
          <w:rStyle w:val="a4"/>
        </w:rPr>
        <w:footnoteRef/>
      </w:r>
      <w:r w:rsidRPr="00464095">
        <w:rPr>
          <w:lang w:val="el-GR"/>
        </w:rPr>
        <w:t xml:space="preserve"> </w:t>
      </w:r>
      <w:r w:rsidRPr="00695C16">
        <w:rPr>
          <w:lang w:val="el-GR"/>
        </w:rPr>
        <w:t>Αφορά στην περίπτωση που δεν προβλέπεται η έκδοση πιστοποιητικού και δεν είναι υποχρεωτική η ένορκη βεβαίωση κατά τους όρους της διακήρυξης και της κείμενης νομοθεσίας</w:t>
      </w:r>
    </w:p>
  </w:footnote>
  <w:footnote w:id="23">
    <w:p w:rsidR="00C52711" w:rsidRPr="00464095" w:rsidRDefault="00C52711" w:rsidP="00C52711">
      <w:pPr>
        <w:pStyle w:val="a8"/>
        <w:rPr>
          <w:lang w:val="el-GR"/>
        </w:rPr>
      </w:pPr>
      <w:r w:rsidRPr="002D4C52">
        <w:rPr>
          <w:rStyle w:val="a4"/>
        </w:rPr>
        <w:footnoteRef/>
      </w:r>
      <w:r w:rsidRPr="00464095">
        <w:rPr>
          <w:rStyle w:val="a4"/>
          <w:lang w:val="el-GR"/>
        </w:rPr>
        <w:t xml:space="preserve"> </w:t>
      </w:r>
      <w:r w:rsidRPr="00C52711">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C52711" w:rsidRPr="00464095" w:rsidRDefault="00C52711" w:rsidP="00C52711">
      <w:pPr>
        <w:rPr>
          <w:lang w:val="el-GR"/>
        </w:rPr>
      </w:pPr>
      <w:r w:rsidRPr="002D4C52">
        <w:rPr>
          <w:rStyle w:val="a4"/>
        </w:rPr>
        <w:footnoteRef/>
      </w:r>
      <w:r w:rsidRPr="00464095">
        <w:rPr>
          <w:lang w:val="el-GR"/>
        </w:rPr>
        <w:t xml:space="preserve"> </w:t>
      </w:r>
      <w:r w:rsidRPr="00C52711">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C52711" w:rsidRPr="00464095" w:rsidRDefault="00C52711" w:rsidP="00C52711">
      <w:pPr>
        <w:pStyle w:val="a8"/>
        <w:rPr>
          <w:lang w:val="el-GR"/>
        </w:rPr>
      </w:pPr>
    </w:p>
  </w:footnote>
  <w:footnote w:id="25">
    <w:p w:rsidR="00C52711" w:rsidRPr="00464095" w:rsidRDefault="00C52711" w:rsidP="00C52711">
      <w:pPr>
        <w:pStyle w:val="a8"/>
        <w:rPr>
          <w:lang w:val="el-GR"/>
        </w:rPr>
      </w:pPr>
      <w:r>
        <w:rPr>
          <w:rStyle w:val="a4"/>
        </w:rPr>
        <w:footnoteRef/>
      </w:r>
      <w:r w:rsidRPr="00464095">
        <w:rPr>
          <w:lang w:val="el-GR"/>
        </w:rPr>
        <w:t xml:space="preserve"> </w:t>
      </w:r>
      <w:r w:rsidRPr="00464095">
        <w:rPr>
          <w:lang w:val="el-GR"/>
        </w:rPr>
        <w:t>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711" w:rsidRPr="00532EF2" w:rsidRDefault="00C52711">
    <w:pPr>
      <w:pStyle w:val="a6"/>
      <w:rPr>
        <w:lang w:val="el-GR"/>
      </w:rPr>
    </w:pPr>
    <w:r>
      <w:rPr>
        <w:lang w:val="el-GR"/>
      </w:rPr>
      <w:t>ΚΑΤΑΧΩΡΙΣΤΕΑ ΣΤΟ ΜΗΤΡΩΟ</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711" w:rsidRPr="0006552D" w:rsidRDefault="00C52711">
    <w:pPr>
      <w:pStyle w:val="a6"/>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7832D3B"/>
    <w:multiLevelType w:val="hybridMultilevel"/>
    <w:tmpl w:val="DD70C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4F083AEF"/>
    <w:multiLevelType w:val="hybridMultilevel"/>
    <w:tmpl w:val="3F422C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6AD49D4"/>
    <w:multiLevelType w:val="hybridMultilevel"/>
    <w:tmpl w:val="3B92CD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79803C2"/>
    <w:multiLevelType w:val="hybridMultilevel"/>
    <w:tmpl w:val="A86EFD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6">
    <w:nsid w:val="7ABE2E6B"/>
    <w:multiLevelType w:val="hybridMultilevel"/>
    <w:tmpl w:val="F5FEDC5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6"/>
  </w:num>
  <w:num w:numId="5">
    <w:abstractNumId w:val="4"/>
  </w:num>
  <w:num w:numId="6">
    <w:abstractNumId w:val="5"/>
    <w:lvlOverride w:ilvl="0"/>
    <w:lvlOverride w:ilvl="1"/>
    <w:lvlOverride w:ilvl="2"/>
    <w:lvlOverride w:ilvl="3"/>
    <w:lvlOverride w:ilvl="4"/>
    <w:lvlOverride w:ilvl="5"/>
    <w:lvlOverride w:ilvl="6"/>
    <w:lvlOverride w:ilvl="7"/>
    <w:lvlOverride w:ilvl="8"/>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711"/>
    <w:rsid w:val="004D056E"/>
    <w:rsid w:val="00676118"/>
    <w:rsid w:val="00C5271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D58EA-2088-47D3-878D-396841657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711"/>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C527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
    <w:next w:val="a"/>
    <w:link w:val="2Char"/>
    <w:qFormat/>
    <w:rsid w:val="00C52711"/>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Times New Roma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C52711"/>
    <w:rPr>
      <w:rFonts w:ascii="Arial" w:eastAsia="Times New Roman" w:hAnsi="Arial" w:cs="Arial"/>
      <w:b/>
      <w:color w:val="002060"/>
      <w:sz w:val="24"/>
      <w:lang w:val="en-GB" w:eastAsia="zh-CN"/>
    </w:rPr>
  </w:style>
  <w:style w:type="character" w:styleId="-">
    <w:name w:val="Hyperlink"/>
    <w:uiPriority w:val="99"/>
    <w:rsid w:val="00C52711"/>
    <w:rPr>
      <w:color w:val="0000FF"/>
      <w:u w:val="single"/>
    </w:rPr>
  </w:style>
  <w:style w:type="character" w:customStyle="1" w:styleId="a3">
    <w:name w:val="Χαρακτήρες υποσημείωσης"/>
    <w:rsid w:val="00C52711"/>
    <w:rPr>
      <w:rFonts w:cs="Times New Roman"/>
      <w:vertAlign w:val="superscript"/>
    </w:rPr>
  </w:style>
  <w:style w:type="character" w:styleId="a4">
    <w:name w:val="footnote reference"/>
    <w:rsid w:val="00C52711"/>
    <w:rPr>
      <w:vertAlign w:val="superscript"/>
    </w:rPr>
  </w:style>
  <w:style w:type="paragraph" w:styleId="a5">
    <w:name w:val="footer"/>
    <w:basedOn w:val="a"/>
    <w:link w:val="Char"/>
    <w:rsid w:val="00C52711"/>
    <w:pPr>
      <w:spacing w:after="100"/>
    </w:pPr>
    <w:rPr>
      <w:rFonts w:eastAsia="MS Mincho"/>
      <w:lang w:val="en-US" w:eastAsia="ja-JP"/>
    </w:rPr>
  </w:style>
  <w:style w:type="character" w:customStyle="1" w:styleId="Char">
    <w:name w:val="Υποσέλιδο Char"/>
    <w:basedOn w:val="a0"/>
    <w:link w:val="a5"/>
    <w:rsid w:val="00C52711"/>
    <w:rPr>
      <w:rFonts w:ascii="Calibri" w:eastAsia="MS Mincho" w:hAnsi="Calibri" w:cs="Calibri"/>
      <w:szCs w:val="24"/>
      <w:lang w:val="en-US" w:eastAsia="ja-JP"/>
    </w:rPr>
  </w:style>
  <w:style w:type="paragraph" w:styleId="a6">
    <w:name w:val="header"/>
    <w:basedOn w:val="a"/>
    <w:link w:val="Char0"/>
    <w:uiPriority w:val="99"/>
    <w:rsid w:val="00C52711"/>
  </w:style>
  <w:style w:type="character" w:customStyle="1" w:styleId="Char0">
    <w:name w:val="Κεφαλίδα Char"/>
    <w:basedOn w:val="a0"/>
    <w:link w:val="a6"/>
    <w:uiPriority w:val="99"/>
    <w:rsid w:val="00C52711"/>
    <w:rPr>
      <w:rFonts w:ascii="Calibri" w:eastAsia="Times New Roman" w:hAnsi="Calibri" w:cs="Calibri"/>
      <w:szCs w:val="24"/>
      <w:lang w:val="en-GB" w:eastAsia="zh-CN"/>
    </w:rPr>
  </w:style>
  <w:style w:type="paragraph" w:styleId="a7">
    <w:name w:val="List Paragraph"/>
    <w:basedOn w:val="a"/>
    <w:uiPriority w:val="34"/>
    <w:qFormat/>
    <w:rsid w:val="00C52711"/>
    <w:pPr>
      <w:spacing w:after="200"/>
      <w:ind w:left="720"/>
      <w:contextualSpacing/>
    </w:pPr>
  </w:style>
  <w:style w:type="paragraph" w:styleId="a8">
    <w:name w:val="footnote text"/>
    <w:basedOn w:val="a"/>
    <w:link w:val="Char1"/>
    <w:rsid w:val="00C52711"/>
    <w:pPr>
      <w:spacing w:after="0"/>
      <w:ind w:left="425" w:hanging="425"/>
    </w:pPr>
    <w:rPr>
      <w:sz w:val="18"/>
      <w:szCs w:val="20"/>
      <w:lang w:val="en-IE"/>
    </w:rPr>
  </w:style>
  <w:style w:type="character" w:customStyle="1" w:styleId="Char1">
    <w:name w:val="Κείμενο υποσημείωσης Char"/>
    <w:basedOn w:val="a0"/>
    <w:link w:val="a8"/>
    <w:rsid w:val="00C52711"/>
    <w:rPr>
      <w:rFonts w:ascii="Calibri" w:eastAsia="Times New Roman" w:hAnsi="Calibri" w:cs="Calibri"/>
      <w:sz w:val="18"/>
      <w:szCs w:val="20"/>
      <w:lang w:val="en-IE" w:eastAsia="zh-CN"/>
    </w:rPr>
  </w:style>
  <w:style w:type="paragraph" w:customStyle="1" w:styleId="normalwithoutspacing">
    <w:name w:val="normal_without_spacing"/>
    <w:basedOn w:val="a"/>
    <w:rsid w:val="00C52711"/>
    <w:pPr>
      <w:spacing w:after="60"/>
    </w:pPr>
    <w:rPr>
      <w:lang w:val="el-GR"/>
    </w:rPr>
  </w:style>
  <w:style w:type="paragraph" w:styleId="-HTML">
    <w:name w:val="HTML Preformatted"/>
    <w:basedOn w:val="a"/>
    <w:link w:val="-HTMLChar"/>
    <w:uiPriority w:val="99"/>
    <w:rsid w:val="00C52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
    <w:name w:val="Προ-διαμορφωμένο HTML Char"/>
    <w:basedOn w:val="a0"/>
    <w:link w:val="-HTML"/>
    <w:uiPriority w:val="99"/>
    <w:rsid w:val="00C52711"/>
    <w:rPr>
      <w:rFonts w:ascii="Courier New" w:eastAsia="Times New Roman" w:hAnsi="Courier New" w:cs="Courier New"/>
      <w:sz w:val="20"/>
      <w:szCs w:val="20"/>
      <w:lang w:eastAsia="zh-CN"/>
    </w:rPr>
  </w:style>
  <w:style w:type="character" w:customStyle="1" w:styleId="20">
    <w:name w:val="Σώμα κειμένου (2)_"/>
    <w:link w:val="21"/>
    <w:locked/>
    <w:rsid w:val="00C52711"/>
    <w:rPr>
      <w:rFonts w:ascii="Calibri" w:eastAsia="Calibri" w:hAnsi="Calibri" w:cs="Calibri"/>
      <w:sz w:val="23"/>
      <w:szCs w:val="23"/>
      <w:shd w:val="clear" w:color="auto" w:fill="FFFFFF"/>
    </w:rPr>
  </w:style>
  <w:style w:type="paragraph" w:customStyle="1" w:styleId="21">
    <w:name w:val="Σώμα κειμένου (2)"/>
    <w:basedOn w:val="a"/>
    <w:link w:val="20"/>
    <w:rsid w:val="00C52711"/>
    <w:pPr>
      <w:shd w:val="clear" w:color="auto" w:fill="FFFFFF"/>
      <w:suppressAutoHyphens w:val="0"/>
      <w:spacing w:after="0" w:line="293" w:lineRule="exact"/>
      <w:jc w:val="center"/>
    </w:pPr>
    <w:rPr>
      <w:rFonts w:eastAsia="Calibri"/>
      <w:sz w:val="23"/>
      <w:szCs w:val="23"/>
      <w:lang w:val="el-GR" w:eastAsia="en-US"/>
    </w:rPr>
  </w:style>
  <w:style w:type="character" w:customStyle="1" w:styleId="13">
    <w:name w:val="Σώμα κειμένου (13)_"/>
    <w:link w:val="130"/>
    <w:locked/>
    <w:rsid w:val="00C52711"/>
    <w:rPr>
      <w:rFonts w:ascii="Arial" w:eastAsia="Arial" w:hAnsi="Arial" w:cs="Arial"/>
      <w:sz w:val="17"/>
      <w:szCs w:val="17"/>
      <w:shd w:val="clear" w:color="auto" w:fill="FFFFFF"/>
    </w:rPr>
  </w:style>
  <w:style w:type="paragraph" w:customStyle="1" w:styleId="130">
    <w:name w:val="Σώμα κειμένου (13)"/>
    <w:basedOn w:val="a"/>
    <w:link w:val="13"/>
    <w:rsid w:val="00C52711"/>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C52711"/>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
    <w:name w:val="WW-Χαρακτήρες υποσημείωσης"/>
    <w:rsid w:val="00C52711"/>
  </w:style>
  <w:style w:type="character" w:customStyle="1" w:styleId="1Char">
    <w:name w:val="Επικεφαλίδα 1 Char"/>
    <w:basedOn w:val="a0"/>
    <w:link w:val="1"/>
    <w:uiPriority w:val="9"/>
    <w:rsid w:val="00C52711"/>
    <w:rPr>
      <w:rFonts w:asciiTheme="majorHAnsi" w:eastAsiaTheme="majorEastAsia" w:hAnsiTheme="majorHAnsi" w:cstheme="majorBidi"/>
      <w:color w:val="2E74B5" w:themeColor="accent1" w:themeShade="BF"/>
      <w:sz w:val="32"/>
      <w:szCs w:val="3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14189</Words>
  <Characters>76626</Characters>
  <Application>Microsoft Office Word</Application>
  <DocSecurity>0</DocSecurity>
  <Lines>638</Lines>
  <Paragraphs>181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2024-02-22T10:20:00Z</dcterms:created>
  <dcterms:modified xsi:type="dcterms:W3CDTF">2024-02-22T10:20:00Z</dcterms:modified>
</cp:coreProperties>
</file>