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D99" w:rsidRPr="000C2D99" w:rsidRDefault="000C2D99" w:rsidP="000C2D99">
      <w:pPr>
        <w:jc w:val="both"/>
      </w:pPr>
      <w:bookmarkStart w:id="0" w:name="_Toc181102359"/>
      <w:r w:rsidRPr="000C2D99">
        <w:t>ΠΑΡΑΡΤΗΜΑΤΑ</w:t>
      </w:r>
      <w:bookmarkEnd w:id="0"/>
    </w:p>
    <w:p w:rsidR="000C2D99" w:rsidRPr="000C2D99" w:rsidRDefault="000C2D99" w:rsidP="000C2D99">
      <w:pPr>
        <w:jc w:val="both"/>
      </w:pPr>
      <w:bookmarkStart w:id="1" w:name="_Toc57806929"/>
      <w:bookmarkStart w:id="2" w:name="_Toc181102360"/>
      <w:r w:rsidRPr="000C2D99">
        <w:t>ΠΑΡΑΡΤΗΜΑ Ι – Αναλυτική Περιγραφή Φυσικού και Οικονομικού Αντικειμένου της Σύμβασης</w:t>
      </w:r>
      <w:bookmarkEnd w:id="1"/>
      <w:bookmarkEnd w:id="2"/>
    </w:p>
    <w:p w:rsidR="000C2D99" w:rsidRPr="000C2D99" w:rsidRDefault="000C2D99" w:rsidP="000C2D99">
      <w:pPr>
        <w:jc w:val="both"/>
      </w:pPr>
    </w:p>
    <w:p w:rsidR="000C2D99" w:rsidRPr="000C2D99" w:rsidRDefault="000C2D99" w:rsidP="000C2D99">
      <w:pPr>
        <w:jc w:val="both"/>
      </w:pPr>
      <w:r w:rsidRPr="000C2D99">
        <w:t xml:space="preserve">ΠΕΡΙΒΑΛΛΟΝ ΤΗΣ ΣΥΜΒΑΣΗΣ </w:t>
      </w:r>
    </w:p>
    <w:p w:rsidR="000C2D99" w:rsidRPr="000C2D99" w:rsidRDefault="000C2D99" w:rsidP="000C2D99">
      <w:pPr>
        <w:jc w:val="both"/>
      </w:pPr>
      <w:r w:rsidRPr="000C2D99">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0C2D99" w:rsidRPr="000C2D99" w:rsidRDefault="000C2D99" w:rsidP="000C2D99">
      <w:pPr>
        <w:jc w:val="both"/>
      </w:pPr>
      <w:r w:rsidRPr="000C2D99">
        <w:t>Οργανωτική δομή της Α.Α.</w:t>
      </w:r>
    </w:p>
    <w:p w:rsidR="000C2D99" w:rsidRPr="000C2D99" w:rsidRDefault="000C2D99" w:rsidP="000C2D99">
      <w:pPr>
        <w:jc w:val="both"/>
      </w:pPr>
      <w:r w:rsidRPr="000C2D99">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0C2D99" w:rsidRPr="000C2D99" w:rsidRDefault="000C2D99" w:rsidP="000C2D99">
      <w:pPr>
        <w:jc w:val="both"/>
      </w:pPr>
      <w:r w:rsidRPr="000C2D99">
        <w:t>Γ.Ν. Αγίου Νικολάου</w:t>
      </w:r>
    </w:p>
    <w:p w:rsidR="000C2D99" w:rsidRPr="000C2D99" w:rsidRDefault="000C2D99" w:rsidP="000C2D99">
      <w:pPr>
        <w:jc w:val="both"/>
      </w:pPr>
      <w:r w:rsidRPr="000C2D99">
        <w:t>Γ.Ν. – Κ.Υ. Ιεράπετρας</w:t>
      </w:r>
    </w:p>
    <w:p w:rsidR="000C2D99" w:rsidRPr="000C2D99" w:rsidRDefault="000C2D99" w:rsidP="000C2D99">
      <w:pPr>
        <w:jc w:val="both"/>
      </w:pPr>
      <w:r w:rsidRPr="000C2D99">
        <w:t>Γ.Ν. – Κ.Υ. Σητείας.</w:t>
      </w:r>
    </w:p>
    <w:p w:rsidR="000C2D99" w:rsidRPr="000C2D99" w:rsidRDefault="000C2D99" w:rsidP="000C2D99">
      <w:pPr>
        <w:jc w:val="both"/>
      </w:pPr>
      <w:r w:rsidRPr="000C2D99">
        <w:t>Το εν λόγω Ν.Π.Δ.Δ. φέρει την επωνυμία «Γ.Ν. Λασιθίου» και έδρα του ορίζεται η μεγαλύτερη σε κλίνες νοσοκομειακή μονάδα.</w:t>
      </w:r>
    </w:p>
    <w:p w:rsidR="000C2D99" w:rsidRPr="000C2D99" w:rsidRDefault="000C2D99" w:rsidP="000C2D99">
      <w:pPr>
        <w:jc w:val="both"/>
      </w:pPr>
      <w:r w:rsidRPr="000C2D99">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C2D99">
        <w:softHyphen/>
        <w:t>μείο.</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ΑΝΤΙΚΕΙΜΕΝΟ ΤΗΣ ΣΥΜΒΑΣΗΣ</w:t>
      </w:r>
    </w:p>
    <w:p w:rsidR="000C2D99" w:rsidRPr="000C2D99" w:rsidRDefault="000C2D99" w:rsidP="000C2D99">
      <w:pPr>
        <w:jc w:val="both"/>
      </w:pPr>
      <w:r w:rsidRPr="000C2D99">
        <w:t>Αντικείμενο της σύμβασης  είναι η προμήθεια η προμήθεια Ηθμού Διάλυσης (ΦΙΛΤΡΑ ΚΑΤΑΚΡΑΤΗΣΗΣ ΣΩΜΑΤΙΔΙΩΝ DIASAFE PLUS ΠΟΥ ΧΡΗΣΙΜΟΠΟΙΟΥΝΤΑΙ ΓΙΑ ΤΟΝ ΚΑΘΑΡΙΣΜΟ ΤΟΥ ΔΙΑΛΥΜΑΤΟΣ ΓΙΑ FRESENIUS 5008), Διαλυμάτων Αιμοδιύλησης, Αναλώσιμων υλικών θεραπείας νεφρών και βελόνων αιμοδιάλυσης για τις ανάγκες της Μονάδας Τεχνητού Νεφρού της Οργανικής Μονάδας Έδρας (Άγιος Νικόλαος).</w:t>
      </w:r>
      <w:bookmarkStart w:id="3" w:name="_GoBack"/>
      <w:bookmarkEnd w:id="3"/>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sectPr w:rsidR="000C2D99" w:rsidRPr="000C2D99" w:rsidSect="00FB5FDE">
          <w:headerReference w:type="default" r:id="rId6"/>
          <w:footerReference w:type="default" r:id="rId7"/>
          <w:pgSz w:w="11906" w:h="16838"/>
          <w:pgMar w:top="1134" w:right="1134" w:bottom="1134" w:left="1134" w:header="720" w:footer="709" w:gutter="0"/>
          <w:cols w:space="720"/>
          <w:docGrid w:linePitch="600" w:charSpace="36864"/>
        </w:sectPr>
      </w:pPr>
    </w:p>
    <w:p w:rsidR="000C2D99" w:rsidRPr="000C2D99" w:rsidRDefault="000C2D99" w:rsidP="000C2D99">
      <w:pPr>
        <w:jc w:val="both"/>
      </w:pPr>
    </w:p>
    <w:p w:rsidR="000C2D99" w:rsidRPr="000C2D99" w:rsidRDefault="000C2D99" w:rsidP="000C2D99">
      <w:pPr>
        <w:jc w:val="both"/>
      </w:pPr>
      <w:r w:rsidRPr="000C2D99">
        <w:t>Απαιτήσεις και Τεχνικές Προδιαγραφές ανά τμήμα αντικειμένου</w:t>
      </w:r>
    </w:p>
    <w:p w:rsidR="000C2D99" w:rsidRPr="000C2D99" w:rsidRDefault="000C2D99" w:rsidP="000C2D99">
      <w:pPr>
        <w:jc w:val="both"/>
      </w:pPr>
    </w:p>
    <w:p w:rsidR="000C2D99" w:rsidRPr="000C2D99" w:rsidRDefault="000C2D99" w:rsidP="000C2D99">
      <w:pPr>
        <w:jc w:val="both"/>
      </w:pPr>
      <w:r w:rsidRPr="000C2D99">
        <w:t>ΤΕΧΝΙΚΕΣ ΠΡΟΔΙΑΓΡΑΦΕΣ ΥΛΙΚΩΝ ΑΙΜΟΚΑΘΑΡΣΗΣ</w:t>
      </w:r>
    </w:p>
    <w:p w:rsidR="000C2D99" w:rsidRPr="000C2D99" w:rsidRDefault="000C2D99" w:rsidP="000C2D99">
      <w:pPr>
        <w:jc w:val="both"/>
      </w:pPr>
      <w:r w:rsidRPr="000C2D99">
        <w:t>ΕΙΔΙΚΟΙ ΟΡΟΙ</w:t>
      </w:r>
    </w:p>
    <w:p w:rsidR="000C2D99" w:rsidRPr="000C2D99" w:rsidRDefault="000C2D99" w:rsidP="000C2D99">
      <w:pPr>
        <w:jc w:val="both"/>
      </w:pPr>
      <w:r w:rsidRPr="000C2D99">
        <w:t>Υποχρεωτική αναφορά του εργοστασιακού κωδικού παραγωγής κάθε προσφερόμενου είδους</w:t>
      </w:r>
    </w:p>
    <w:p w:rsidR="000C2D99" w:rsidRPr="000C2D99" w:rsidRDefault="000C2D99" w:rsidP="000C2D99">
      <w:pPr>
        <w:jc w:val="both"/>
      </w:pPr>
      <w:r w:rsidRPr="000C2D99">
        <w:t>Οι αναφερόμενες ενδείξεις να είναι γραμμένες και στην Ελληνική γλώσσα</w:t>
      </w:r>
    </w:p>
    <w:p w:rsidR="000C2D99" w:rsidRPr="000C2D99" w:rsidRDefault="000C2D99" w:rsidP="000C2D99">
      <w:pPr>
        <w:jc w:val="both"/>
      </w:pPr>
      <w:r w:rsidRPr="000C2D99">
        <w:t>Τα προσφερόμενα είδη να είναι πιστοποιημένα (σήμανση CE)</w:t>
      </w:r>
    </w:p>
    <w:p w:rsidR="000C2D99" w:rsidRPr="000C2D99" w:rsidRDefault="000C2D99" w:rsidP="000C2D99">
      <w:pPr>
        <w:jc w:val="both"/>
      </w:pPr>
      <w:r w:rsidRPr="000C2D99">
        <w:t>Να αναφέρονται ευκρινώς στη συσκευασία τα στοιχεία που αφορούν το είδος, το μήκος, τη διάμετρο</w:t>
      </w:r>
    </w:p>
    <w:p w:rsidR="000C2D99" w:rsidRPr="000C2D99" w:rsidRDefault="000C2D99" w:rsidP="000C2D99">
      <w:pPr>
        <w:jc w:val="both"/>
      </w:pPr>
      <w:r w:rsidRPr="000C2D99">
        <w:t>Πρέπει να αναγράφεται στη συσκευασία η ημερομηνία αποστείρωσης, καθώς και η ημερομηνία λήξης της αποστείρωσης</w:t>
      </w:r>
    </w:p>
    <w:p w:rsidR="000C2D99" w:rsidRPr="000C2D99" w:rsidRDefault="000C2D99" w:rsidP="000C2D99">
      <w:pPr>
        <w:jc w:val="both"/>
      </w:pPr>
      <w:r w:rsidRPr="000C2D99">
        <w:t>Η συσκευασία του υλικού να είναι τέτοια ώστε να μην καταστρέφεται εύκολα κατά τη μεταφορά και αποθήκευση</w:t>
      </w:r>
    </w:p>
    <w:p w:rsidR="000C2D99" w:rsidRPr="000C2D99" w:rsidRDefault="000C2D99" w:rsidP="000C2D99">
      <w:pPr>
        <w:jc w:val="both"/>
      </w:pPr>
      <w:r w:rsidRPr="000C2D99">
        <w:t>α) Πριν την τελική κατοχύρωση η υπηρεσία έχει τη δυνατότητα να προβεί σε έλεγχο από ανεξάρτητο εργαστήριο ποιοτικού ελέγχου</w:t>
      </w:r>
    </w:p>
    <w:p w:rsidR="000C2D99" w:rsidRPr="000C2D99" w:rsidRDefault="000C2D99" w:rsidP="000C2D99">
      <w:pPr>
        <w:jc w:val="both"/>
      </w:pPr>
      <w:r w:rsidRPr="000C2D99">
        <w:t xml:space="preserve">β) Η επιτροπή παραλαβής των νοσοκομείων μπορεί επίσης να προβεί σε έλεγχο δειγμάτων. </w:t>
      </w:r>
    </w:p>
    <w:p w:rsidR="000C2D99" w:rsidRPr="000C2D99" w:rsidRDefault="000C2D99" w:rsidP="000C2D99">
      <w:pPr>
        <w:jc w:val="both"/>
      </w:pPr>
      <w:r w:rsidRPr="000C2D99">
        <w:t>Τα έξοδα επιβαρύνουν τον προμηθευτή.</w:t>
      </w:r>
    </w:p>
    <w:p w:rsidR="000C2D99" w:rsidRPr="000C2D99" w:rsidRDefault="000C2D99" w:rsidP="000C2D99">
      <w:pPr>
        <w:jc w:val="both"/>
      </w:pPr>
    </w:p>
    <w:p w:rsidR="000C2D99" w:rsidRPr="000C2D99" w:rsidRDefault="000C2D99" w:rsidP="000C2D99">
      <w:pPr>
        <w:jc w:val="both"/>
      </w:pPr>
      <w:r w:rsidRPr="000C2D99">
        <w:t>Τεχνικές Προδιαγραφές ανά τμήμα αντικειμένου</w:t>
      </w:r>
    </w:p>
    <w:p w:rsidR="000C2D99" w:rsidRPr="000C2D99" w:rsidRDefault="000C2D99" w:rsidP="000C2D99">
      <w:pPr>
        <w:jc w:val="both"/>
      </w:pPr>
    </w:p>
    <w:tbl>
      <w:tblPr>
        <w:tblW w:w="1370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017"/>
        <w:gridCol w:w="3101"/>
        <w:gridCol w:w="980"/>
        <w:gridCol w:w="7625"/>
      </w:tblGrid>
      <w:tr w:rsidR="000C2D99" w:rsidRPr="000C2D99" w:rsidTr="00B05727">
        <w:trPr>
          <w:trHeight w:val="113"/>
        </w:trPr>
        <w:tc>
          <w:tcPr>
            <w:tcW w:w="980" w:type="dxa"/>
            <w:shd w:val="clear" w:color="auto" w:fill="auto"/>
            <w:vAlign w:val="bottom"/>
            <w:hideMark/>
          </w:tcPr>
          <w:p w:rsidR="000C2D99" w:rsidRPr="000C2D99" w:rsidRDefault="000C2D99" w:rsidP="000C2D99">
            <w:pPr>
              <w:jc w:val="both"/>
            </w:pPr>
            <w:r w:rsidRPr="000C2D99">
              <w:t>Α/Α</w:t>
            </w:r>
          </w:p>
        </w:tc>
        <w:tc>
          <w:tcPr>
            <w:tcW w:w="1017" w:type="dxa"/>
            <w:shd w:val="clear" w:color="auto" w:fill="auto"/>
            <w:vAlign w:val="bottom"/>
            <w:hideMark/>
          </w:tcPr>
          <w:p w:rsidR="000C2D99" w:rsidRPr="000C2D99" w:rsidRDefault="000C2D99" w:rsidP="000C2D99">
            <w:pPr>
              <w:jc w:val="both"/>
            </w:pPr>
            <w:r w:rsidRPr="000C2D99">
              <w:t>ΚΩΔΙΚΟΣ</w:t>
            </w:r>
          </w:p>
        </w:tc>
        <w:tc>
          <w:tcPr>
            <w:tcW w:w="3101" w:type="dxa"/>
            <w:shd w:val="clear" w:color="auto" w:fill="auto"/>
            <w:vAlign w:val="bottom"/>
            <w:hideMark/>
          </w:tcPr>
          <w:p w:rsidR="000C2D99" w:rsidRPr="000C2D99" w:rsidRDefault="000C2D99" w:rsidP="000C2D99">
            <w:pPr>
              <w:jc w:val="both"/>
            </w:pPr>
            <w:r w:rsidRPr="000C2D99">
              <w:t>ΠΕΡΙΓΡΑΦΗ</w:t>
            </w:r>
          </w:p>
        </w:tc>
        <w:tc>
          <w:tcPr>
            <w:tcW w:w="980" w:type="dxa"/>
            <w:shd w:val="clear" w:color="auto" w:fill="auto"/>
            <w:vAlign w:val="bottom"/>
            <w:hideMark/>
          </w:tcPr>
          <w:p w:rsidR="000C2D99" w:rsidRPr="000C2D99" w:rsidRDefault="000C2D99" w:rsidP="000C2D99">
            <w:pPr>
              <w:jc w:val="both"/>
            </w:pPr>
            <w:r w:rsidRPr="000C2D99">
              <w:t>ΜΜ</w:t>
            </w:r>
          </w:p>
        </w:tc>
        <w:tc>
          <w:tcPr>
            <w:tcW w:w="7625" w:type="dxa"/>
            <w:shd w:val="clear" w:color="auto" w:fill="auto"/>
            <w:vAlign w:val="bottom"/>
            <w:hideMark/>
          </w:tcPr>
          <w:p w:rsidR="000C2D99" w:rsidRPr="000C2D99" w:rsidRDefault="000C2D99" w:rsidP="000C2D99">
            <w:pPr>
              <w:jc w:val="both"/>
            </w:pPr>
            <w:r w:rsidRPr="000C2D99">
              <w:t>ΤΕΧΝΙΚΕΣ ΠΡΟΔΙΑΓΡΑΦΕΣ</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t>1</w:t>
            </w:r>
          </w:p>
        </w:tc>
        <w:tc>
          <w:tcPr>
            <w:tcW w:w="1017" w:type="dxa"/>
            <w:shd w:val="clear" w:color="auto" w:fill="auto"/>
            <w:noWrap/>
            <w:vAlign w:val="bottom"/>
            <w:hideMark/>
          </w:tcPr>
          <w:p w:rsidR="000C2D99" w:rsidRPr="000C2D99" w:rsidRDefault="000C2D99" w:rsidP="000C2D99">
            <w:pPr>
              <w:jc w:val="both"/>
            </w:pPr>
            <w:r w:rsidRPr="000C2D99">
              <w:t>227611</w:t>
            </w:r>
          </w:p>
        </w:tc>
        <w:tc>
          <w:tcPr>
            <w:tcW w:w="3101" w:type="dxa"/>
            <w:shd w:val="clear" w:color="auto" w:fill="auto"/>
            <w:vAlign w:val="bottom"/>
            <w:hideMark/>
          </w:tcPr>
          <w:p w:rsidR="000C2D99" w:rsidRPr="000C2D99" w:rsidRDefault="000C2D99" w:rsidP="000C2D99">
            <w:pPr>
              <w:jc w:val="both"/>
            </w:pPr>
            <w:r w:rsidRPr="000C2D99">
              <w:t xml:space="preserve">ΦΙΛΤΡΑ ΚΑΤΑΚΡΑΤΗΣΗΣ ΣΩΜΑΤΙΔΙΩΝ DIASAFE PLUS ΠΟΥ ΧΡΗΣΙΜΟΠΟΙΟΥΝΤΑΙ ΓΙΑ </w:t>
            </w:r>
            <w:r w:rsidRPr="000C2D99">
              <w:lastRenderedPageBreak/>
              <w:t>ΤΟΝ ΚΑΘΑΡΙΣΜΟ ΤΟΥ ΔΙΑΛΥΜΑΤΟΣ ΓΙΑ FRESENIUS 5008</w:t>
            </w:r>
          </w:p>
        </w:tc>
        <w:tc>
          <w:tcPr>
            <w:tcW w:w="980" w:type="dxa"/>
            <w:shd w:val="clear" w:color="auto" w:fill="auto"/>
            <w:noWrap/>
            <w:vAlign w:val="bottom"/>
            <w:hideMark/>
          </w:tcPr>
          <w:p w:rsidR="000C2D99" w:rsidRPr="000C2D99" w:rsidRDefault="000C2D99" w:rsidP="000C2D99">
            <w:pPr>
              <w:jc w:val="both"/>
            </w:pPr>
            <w:r w:rsidRPr="000C2D99">
              <w:lastRenderedPageBreak/>
              <w:t>Τεμάχιο</w:t>
            </w:r>
          </w:p>
        </w:tc>
        <w:tc>
          <w:tcPr>
            <w:tcW w:w="7625" w:type="dxa"/>
            <w:shd w:val="clear" w:color="auto" w:fill="auto"/>
            <w:vAlign w:val="bottom"/>
            <w:hideMark/>
          </w:tcPr>
          <w:p w:rsidR="000C2D99" w:rsidRPr="000C2D99" w:rsidRDefault="000C2D99" w:rsidP="000C2D99">
            <w:pPr>
              <w:jc w:val="both"/>
            </w:pPr>
            <w:r w:rsidRPr="000C2D99">
              <w:t xml:space="preserve">Να είναι συμβατά με τα μηχανήματα αιμοκάθαρσης </w:t>
            </w:r>
            <w:proofErr w:type="spellStart"/>
            <w:r w:rsidRPr="000C2D99">
              <w:t>Fresenius</w:t>
            </w:r>
            <w:proofErr w:type="spellEnd"/>
            <w:r w:rsidRPr="000C2D99">
              <w:t xml:space="preserve"> 5008-S.Δυνατότητες: Να έχει τη δυνατότητα παραγωγής </w:t>
            </w:r>
            <w:proofErr w:type="spellStart"/>
            <w:r w:rsidRPr="000C2D99">
              <w:t>υπερκάθαρου</w:t>
            </w:r>
            <w:proofErr w:type="spellEnd"/>
            <w:r w:rsidRPr="000C2D99">
              <w:t xml:space="preserve"> διαλύματος και υποκατάστατου. Απαιτήσεις υποκατάστατου: Μικροβιακό φορτίο  &lt;0,1 CFU/</w:t>
            </w:r>
            <w:proofErr w:type="spellStart"/>
            <w:r w:rsidRPr="000C2D99">
              <w:t>ml</w:t>
            </w:r>
            <w:proofErr w:type="spellEnd"/>
            <w:r w:rsidRPr="000C2D99">
              <w:br/>
            </w:r>
            <w:proofErr w:type="spellStart"/>
            <w:r w:rsidRPr="000C2D99">
              <w:lastRenderedPageBreak/>
              <w:t>Ενδοτοξίνες</w:t>
            </w:r>
            <w:proofErr w:type="spellEnd"/>
            <w:r w:rsidRPr="000C2D99">
              <w:t xml:space="preserve"> &lt;0,03 ΙU/</w:t>
            </w:r>
            <w:proofErr w:type="spellStart"/>
            <w:r w:rsidRPr="000C2D99">
              <w:t>ml</w:t>
            </w:r>
            <w:proofErr w:type="spellEnd"/>
            <w:r w:rsidRPr="000C2D99">
              <w:br/>
              <w:t xml:space="preserve">Ρυθμός φιλτραρίσματος≥300 </w:t>
            </w:r>
            <w:proofErr w:type="spellStart"/>
            <w:r w:rsidRPr="000C2D99">
              <w:t>mL</w:t>
            </w:r>
            <w:proofErr w:type="spellEnd"/>
            <w:r w:rsidRPr="000C2D99">
              <w:t>/</w:t>
            </w:r>
            <w:proofErr w:type="spellStart"/>
            <w:r w:rsidRPr="000C2D99">
              <w:t>h∙mmHg</w:t>
            </w:r>
            <w:proofErr w:type="spellEnd"/>
            <w:r w:rsidRPr="000C2D99">
              <w:br/>
              <w:t>Ρυθμός φιλτραρίσματος≥3,75 L/</w:t>
            </w:r>
            <w:proofErr w:type="spellStart"/>
            <w:r w:rsidRPr="000C2D99">
              <w:t>min∙bar</w:t>
            </w:r>
            <w:proofErr w:type="spellEnd"/>
            <w:r w:rsidRPr="000C2D99">
              <w:br/>
              <w:t xml:space="preserve">Μεγίστη πίεση φιλτραρίσματος 2 </w:t>
            </w:r>
            <w:proofErr w:type="spellStart"/>
            <w:r w:rsidRPr="000C2D99">
              <w:t>bar</w:t>
            </w:r>
            <w:proofErr w:type="spellEnd"/>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lastRenderedPageBreak/>
              <w:t>2</w:t>
            </w:r>
          </w:p>
        </w:tc>
        <w:tc>
          <w:tcPr>
            <w:tcW w:w="1017" w:type="dxa"/>
            <w:shd w:val="clear" w:color="auto" w:fill="auto"/>
            <w:noWrap/>
            <w:vAlign w:val="bottom"/>
            <w:hideMark/>
          </w:tcPr>
          <w:p w:rsidR="000C2D99" w:rsidRPr="000C2D99" w:rsidRDefault="000C2D99" w:rsidP="000C2D99">
            <w:pPr>
              <w:jc w:val="both"/>
            </w:pPr>
            <w:r w:rsidRPr="000C2D99">
              <w:t>253006</w:t>
            </w:r>
          </w:p>
        </w:tc>
        <w:tc>
          <w:tcPr>
            <w:tcW w:w="3101" w:type="dxa"/>
            <w:shd w:val="clear" w:color="auto" w:fill="auto"/>
            <w:vAlign w:val="bottom"/>
            <w:hideMark/>
          </w:tcPr>
          <w:p w:rsidR="000C2D99" w:rsidRPr="000C2D99" w:rsidRDefault="000C2D99" w:rsidP="000C2D99">
            <w:pPr>
              <w:jc w:val="both"/>
            </w:pPr>
            <w:r w:rsidRPr="000C2D99">
              <w:t>TAUROLIDINE SOLUTION 2% (VIALS 10ML)</w:t>
            </w:r>
          </w:p>
        </w:tc>
        <w:tc>
          <w:tcPr>
            <w:tcW w:w="980" w:type="dxa"/>
            <w:shd w:val="clear" w:color="auto" w:fill="auto"/>
            <w:noWrap/>
            <w:vAlign w:val="bottom"/>
            <w:hideMark/>
          </w:tcPr>
          <w:p w:rsidR="000C2D99" w:rsidRPr="000C2D99" w:rsidRDefault="000C2D99" w:rsidP="000C2D99">
            <w:pPr>
              <w:jc w:val="both"/>
            </w:pPr>
            <w:r w:rsidRPr="000C2D99">
              <w:t>BOTL</w:t>
            </w:r>
          </w:p>
        </w:tc>
        <w:tc>
          <w:tcPr>
            <w:tcW w:w="7625" w:type="dxa"/>
            <w:shd w:val="clear" w:color="auto" w:fill="auto"/>
            <w:vAlign w:val="bottom"/>
            <w:hideMark/>
          </w:tcPr>
          <w:p w:rsidR="000C2D99" w:rsidRPr="000C2D99" w:rsidRDefault="000C2D99" w:rsidP="000C2D99">
            <w:pPr>
              <w:jc w:val="both"/>
            </w:pPr>
            <w:r w:rsidRPr="000C2D99">
              <w:t> </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t>3</w:t>
            </w:r>
          </w:p>
        </w:tc>
        <w:tc>
          <w:tcPr>
            <w:tcW w:w="1017" w:type="dxa"/>
            <w:shd w:val="clear" w:color="auto" w:fill="auto"/>
            <w:noWrap/>
            <w:vAlign w:val="bottom"/>
            <w:hideMark/>
          </w:tcPr>
          <w:p w:rsidR="000C2D99" w:rsidRPr="000C2D99" w:rsidRDefault="000C2D99" w:rsidP="000C2D99">
            <w:pPr>
              <w:jc w:val="both"/>
            </w:pPr>
            <w:r w:rsidRPr="000C2D99">
              <w:t>175420</w:t>
            </w:r>
          </w:p>
        </w:tc>
        <w:tc>
          <w:tcPr>
            <w:tcW w:w="3101" w:type="dxa"/>
            <w:shd w:val="clear" w:color="auto" w:fill="auto"/>
            <w:vAlign w:val="bottom"/>
            <w:hideMark/>
          </w:tcPr>
          <w:p w:rsidR="000C2D99" w:rsidRPr="000C2D99" w:rsidRDefault="000C2D99" w:rsidP="000C2D99">
            <w:pPr>
              <w:jc w:val="both"/>
            </w:pPr>
            <w:r w:rsidRPr="000C2D99">
              <w:t>ΑΠΟΛΥΜΑΝΤΙΚΟ ΚΑΙ ΔΙΑΛΥΤΙΚΟ ΑΛΑΤΩΝ ΤΩΝ ΜΗΧΑΝ. BELCO ΣΕ ΣΥΣΚ. 5 LIT .ΝΑ ΠΡΟΣΑΡΜΟΖΟΝΤΑΙ ΧΩΡΙΣ ΠΑΡΕΜΒΑΣΕΙΣ ΣΤΑ ΜΗΧΑΝΗΜΑΤΑ ( ΣΥΝΘΕΣΗ  PERACETIC  ACID 3.5 % ΚΑΙ ACEDID ACID HYDROGEN PEROXID)</w:t>
            </w:r>
          </w:p>
        </w:tc>
        <w:tc>
          <w:tcPr>
            <w:tcW w:w="980" w:type="dxa"/>
            <w:shd w:val="clear" w:color="auto" w:fill="auto"/>
            <w:noWrap/>
            <w:vAlign w:val="bottom"/>
            <w:hideMark/>
          </w:tcPr>
          <w:p w:rsidR="000C2D99" w:rsidRPr="000C2D99" w:rsidRDefault="000C2D99" w:rsidP="000C2D99">
            <w:pPr>
              <w:jc w:val="both"/>
            </w:pPr>
            <w:r w:rsidRPr="000C2D99">
              <w:t>BT</w:t>
            </w:r>
          </w:p>
        </w:tc>
        <w:tc>
          <w:tcPr>
            <w:tcW w:w="7625" w:type="dxa"/>
            <w:shd w:val="clear" w:color="auto" w:fill="auto"/>
            <w:vAlign w:val="bottom"/>
            <w:hideMark/>
          </w:tcPr>
          <w:p w:rsidR="000C2D99" w:rsidRPr="000C2D99" w:rsidRDefault="000C2D99" w:rsidP="000C2D99">
            <w:pPr>
              <w:jc w:val="both"/>
            </w:pPr>
            <w:r w:rsidRPr="000C2D99">
              <w:t> </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t>4</w:t>
            </w:r>
          </w:p>
        </w:tc>
        <w:tc>
          <w:tcPr>
            <w:tcW w:w="1017" w:type="dxa"/>
            <w:shd w:val="clear" w:color="auto" w:fill="auto"/>
            <w:noWrap/>
            <w:vAlign w:val="bottom"/>
            <w:hideMark/>
          </w:tcPr>
          <w:p w:rsidR="000C2D99" w:rsidRPr="000C2D99" w:rsidRDefault="000C2D99" w:rsidP="000C2D99">
            <w:pPr>
              <w:jc w:val="both"/>
            </w:pPr>
            <w:r w:rsidRPr="000C2D99">
              <w:t>68527</w:t>
            </w:r>
          </w:p>
        </w:tc>
        <w:tc>
          <w:tcPr>
            <w:tcW w:w="3101" w:type="dxa"/>
            <w:shd w:val="clear" w:color="auto" w:fill="auto"/>
            <w:vAlign w:val="bottom"/>
            <w:hideMark/>
          </w:tcPr>
          <w:p w:rsidR="000C2D99" w:rsidRPr="000C2D99" w:rsidRDefault="000C2D99" w:rsidP="000C2D99">
            <w:pPr>
              <w:jc w:val="both"/>
              <w:rPr>
                <w:lang w:val="en-US"/>
              </w:rPr>
            </w:pPr>
            <w:r w:rsidRPr="000C2D99">
              <w:t>ΒΕΛΟΝΕΣ</w:t>
            </w:r>
            <w:r w:rsidRPr="000C2D99">
              <w:rPr>
                <w:lang w:val="en-US"/>
              </w:rPr>
              <w:t xml:space="preserve"> FISTULA ME BACK EYE 15G,20</w:t>
            </w:r>
            <w:r w:rsidRPr="000C2D99">
              <w:t>ΜΜ</w:t>
            </w:r>
            <w:r w:rsidRPr="000C2D99">
              <w:rPr>
                <w:lang w:val="en-US"/>
              </w:rPr>
              <w:t>,150</w:t>
            </w:r>
            <w:r w:rsidRPr="000C2D99">
              <w:t>ΜΜ</w:t>
            </w:r>
          </w:p>
        </w:tc>
        <w:tc>
          <w:tcPr>
            <w:tcW w:w="980" w:type="dxa"/>
            <w:shd w:val="clear" w:color="auto" w:fill="auto"/>
            <w:noWrap/>
            <w:vAlign w:val="bottom"/>
            <w:hideMark/>
          </w:tcPr>
          <w:p w:rsidR="000C2D99" w:rsidRPr="000C2D99" w:rsidRDefault="000C2D99" w:rsidP="000C2D99">
            <w:pPr>
              <w:jc w:val="both"/>
            </w:pPr>
            <w:r w:rsidRPr="000C2D99">
              <w:t>Τεμάχιο</w:t>
            </w:r>
          </w:p>
        </w:tc>
        <w:tc>
          <w:tcPr>
            <w:tcW w:w="7625" w:type="dxa"/>
            <w:shd w:val="clear" w:color="auto" w:fill="auto"/>
            <w:vAlign w:val="bottom"/>
            <w:hideMark/>
          </w:tcPr>
          <w:p w:rsidR="000C2D99" w:rsidRPr="000C2D99" w:rsidRDefault="000C2D99" w:rsidP="000C2D99">
            <w:pPr>
              <w:jc w:val="both"/>
            </w:pPr>
            <w:r w:rsidRPr="000C2D99">
              <w:t xml:space="preserve">1. Η </w:t>
            </w:r>
            <w:proofErr w:type="spellStart"/>
            <w:r w:rsidRPr="000C2D99">
              <w:t>κόπτουσα</w:t>
            </w:r>
            <w:proofErr w:type="spellEnd"/>
            <w:r w:rsidRPr="000C2D99">
              <w:t xml:space="preserve"> επιφάνεια να είναι μικρή (κοντής </w:t>
            </w:r>
            <w:proofErr w:type="spellStart"/>
            <w:r w:rsidRPr="000C2D99">
              <w:t>λοξότμησης</w:t>
            </w:r>
            <w:proofErr w:type="spellEnd"/>
            <w:r w:rsidRPr="000C2D99">
              <w:t>) ώστε να προκαλείται ο δυνατόν μικρότερος τραυματισμός του αγγείου και να έχουμε μείωση του πόνου και ταχύτερη αιμόσταση.</w:t>
            </w:r>
            <w:r w:rsidRPr="000C2D99">
              <w:br/>
              <w:t>2. Τα πτερύγια της πεταλούδας να είναι έτσι σχεδιασμένα ώστε το προσωπικό να τις χειρίζεται σταθερά και με άνεση χωρίς να γλιστράνε κατά την παρακέντηση.</w:t>
            </w:r>
            <w:r w:rsidRPr="000C2D99">
              <w:br/>
              <w:t>3. Η βελόνα να διαθέτει οπή (</w:t>
            </w:r>
            <w:proofErr w:type="spellStart"/>
            <w:r w:rsidRPr="000C2D99">
              <w:t>back</w:t>
            </w:r>
            <w:proofErr w:type="spellEnd"/>
            <w:r w:rsidRPr="000C2D99">
              <w:t xml:space="preserve"> </w:t>
            </w:r>
            <w:proofErr w:type="spellStart"/>
            <w:r w:rsidRPr="000C2D99">
              <w:t>eye</w:t>
            </w:r>
            <w:proofErr w:type="spellEnd"/>
            <w:r w:rsidRPr="000C2D99">
              <w:t>) το οποίο να είναι τοποθετημένο κοντά στην αιχμή της βελόνας για να εμποδίσει διαρροές όταν απομακρύνουμε τη βελόνα.</w:t>
            </w:r>
            <w:r w:rsidRPr="000C2D99">
              <w:br/>
              <w:t>4. Μήκος βελόνας 20MM</w:t>
            </w:r>
            <w:r w:rsidRPr="000C2D99">
              <w:br/>
              <w:t>5. Μήκος σωλήνας 150ΜΜ. Η ποιότητα του πλαστικού να είναι άριστη, διαυγής, να μην τσακίζει ώστε να αποφεύγεται η διακοπή της ροής του αίματος.</w:t>
            </w:r>
            <w:r w:rsidRPr="000C2D99">
              <w:br/>
              <w:t xml:space="preserve">6. Οι βελόνες και οι σωλήνες του να είναι αποστειρωμένοι με </w:t>
            </w:r>
            <w:proofErr w:type="spellStart"/>
            <w:r w:rsidRPr="000C2D99">
              <w:t>γ΄ακτινοβολία</w:t>
            </w:r>
            <w:proofErr w:type="spellEnd"/>
            <w:r w:rsidRPr="000C2D99">
              <w:t xml:space="preserve"> ελεύθερες πυρετογόνων και συσκευασμένες σε ατομική συσκευασία.</w:t>
            </w:r>
            <w:r w:rsidRPr="000C2D99">
              <w:br/>
              <w:t xml:space="preserve">7. Διαθέσιμες διάμετροι </w:t>
            </w:r>
            <w:proofErr w:type="spellStart"/>
            <w:r w:rsidRPr="000C2D99">
              <w:t>βελονών</w:t>
            </w:r>
            <w:proofErr w:type="spellEnd"/>
            <w:r w:rsidRPr="000C2D99">
              <w:t xml:space="preserve"> 16G,15G</w:t>
            </w:r>
            <w:r w:rsidRPr="000C2D99">
              <w:br/>
              <w:t xml:space="preserve">8. Να διαθέτουν </w:t>
            </w:r>
            <w:proofErr w:type="spellStart"/>
            <w:r w:rsidRPr="000C2D99">
              <w:t>κλιπς</w:t>
            </w:r>
            <w:proofErr w:type="spellEnd"/>
            <w:r w:rsidRPr="000C2D99">
              <w:t xml:space="preserve"> για να μπορεί να γίνει διακοπή ροής του αίματος κατά την </w:t>
            </w:r>
            <w:r w:rsidRPr="000C2D99">
              <w:lastRenderedPageBreak/>
              <w:t xml:space="preserve">διάρκεια της </w:t>
            </w:r>
            <w:proofErr w:type="spellStart"/>
            <w:r w:rsidRPr="000C2D99">
              <w:t>φλεβοκέντησης</w:t>
            </w:r>
            <w:proofErr w:type="spellEnd"/>
            <w:r w:rsidRPr="000C2D99">
              <w:t>.</w:t>
            </w:r>
            <w:r w:rsidRPr="000C2D99">
              <w:br/>
              <w:t>9. Να φέρουν επί της συσκευασίας τις απαραίτητες ενδείξεις.</w:t>
            </w:r>
            <w:r w:rsidRPr="000C2D99">
              <w:br/>
              <w:t>10. Να κατατεθούν δείγματα.</w:t>
            </w:r>
            <w:r w:rsidRPr="000C2D99">
              <w:br/>
              <w:t>Τα προϊόντα να φέρουν τη σήμανση CE σύμφωνα με την κοινοτική οδηγία, να διαθέτει ISO 9626:1991.</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lastRenderedPageBreak/>
              <w:t>5</w:t>
            </w:r>
          </w:p>
        </w:tc>
        <w:tc>
          <w:tcPr>
            <w:tcW w:w="1017" w:type="dxa"/>
            <w:shd w:val="clear" w:color="auto" w:fill="auto"/>
            <w:noWrap/>
            <w:vAlign w:val="bottom"/>
            <w:hideMark/>
          </w:tcPr>
          <w:p w:rsidR="000C2D99" w:rsidRPr="000C2D99" w:rsidRDefault="000C2D99" w:rsidP="000C2D99">
            <w:pPr>
              <w:jc w:val="both"/>
            </w:pPr>
            <w:r w:rsidRPr="000C2D99">
              <w:t>68867</w:t>
            </w:r>
          </w:p>
        </w:tc>
        <w:tc>
          <w:tcPr>
            <w:tcW w:w="3101" w:type="dxa"/>
            <w:shd w:val="clear" w:color="auto" w:fill="auto"/>
            <w:vAlign w:val="bottom"/>
            <w:hideMark/>
          </w:tcPr>
          <w:p w:rsidR="000C2D99" w:rsidRPr="000C2D99" w:rsidRDefault="000C2D99" w:rsidP="000C2D99">
            <w:pPr>
              <w:jc w:val="both"/>
              <w:rPr>
                <w:lang w:val="en-US"/>
              </w:rPr>
            </w:pPr>
            <w:r w:rsidRPr="000C2D99">
              <w:t>ΒΕΛΟΝΕΣ</w:t>
            </w:r>
            <w:r w:rsidRPr="000C2D99">
              <w:rPr>
                <w:lang w:val="en-US"/>
              </w:rPr>
              <w:t xml:space="preserve"> FISTULA ME BACK EYE 16G,20</w:t>
            </w:r>
            <w:r w:rsidRPr="000C2D99">
              <w:t>ΜΜ</w:t>
            </w:r>
            <w:r w:rsidRPr="000C2D99">
              <w:rPr>
                <w:lang w:val="en-US"/>
              </w:rPr>
              <w:t>,150</w:t>
            </w:r>
            <w:r w:rsidRPr="000C2D99">
              <w:t>ΜΜ</w:t>
            </w:r>
          </w:p>
        </w:tc>
        <w:tc>
          <w:tcPr>
            <w:tcW w:w="980" w:type="dxa"/>
            <w:shd w:val="clear" w:color="auto" w:fill="auto"/>
            <w:noWrap/>
            <w:vAlign w:val="bottom"/>
            <w:hideMark/>
          </w:tcPr>
          <w:p w:rsidR="000C2D99" w:rsidRPr="000C2D99" w:rsidRDefault="000C2D99" w:rsidP="000C2D99">
            <w:pPr>
              <w:jc w:val="both"/>
            </w:pPr>
            <w:r w:rsidRPr="000C2D99">
              <w:t>Τεμάχιο</w:t>
            </w:r>
          </w:p>
        </w:tc>
        <w:tc>
          <w:tcPr>
            <w:tcW w:w="7625" w:type="dxa"/>
            <w:shd w:val="clear" w:color="auto" w:fill="auto"/>
            <w:vAlign w:val="bottom"/>
            <w:hideMark/>
          </w:tcPr>
          <w:p w:rsidR="000C2D99" w:rsidRPr="000C2D99" w:rsidRDefault="000C2D99" w:rsidP="000C2D99">
            <w:pPr>
              <w:jc w:val="both"/>
            </w:pPr>
            <w:r w:rsidRPr="000C2D99">
              <w:t xml:space="preserve">1. Η </w:t>
            </w:r>
            <w:proofErr w:type="spellStart"/>
            <w:r w:rsidRPr="000C2D99">
              <w:t>κόπτουσα</w:t>
            </w:r>
            <w:proofErr w:type="spellEnd"/>
            <w:r w:rsidRPr="000C2D99">
              <w:t xml:space="preserve"> επιφάνεια να είναι μικρή (κοντής </w:t>
            </w:r>
            <w:proofErr w:type="spellStart"/>
            <w:r w:rsidRPr="000C2D99">
              <w:t>λοξότμησης</w:t>
            </w:r>
            <w:proofErr w:type="spellEnd"/>
            <w:r w:rsidRPr="000C2D99">
              <w:t>) ώστε να προκαλείται ο δυνατόν μικρότερος τραυματισμός του αγγείου και να έχουμε μείωση του πόνου και ταχύτερη αιμόσταση.</w:t>
            </w:r>
            <w:r w:rsidRPr="000C2D99">
              <w:br/>
              <w:t>2. Τα πτερύγια της πεταλούδας να είναι έτσι σχεδιασμένα ώστε το προσωπικό να τις χειρίζεται σταθερά και με άνεση χωρίς να γλιστράνε κατά την παρακέντηση.</w:t>
            </w:r>
            <w:r w:rsidRPr="000C2D99">
              <w:br/>
              <w:t>3. Η βελόνα να διαθέτει οπή (</w:t>
            </w:r>
            <w:proofErr w:type="spellStart"/>
            <w:r w:rsidRPr="000C2D99">
              <w:t>back</w:t>
            </w:r>
            <w:proofErr w:type="spellEnd"/>
            <w:r w:rsidRPr="000C2D99">
              <w:t xml:space="preserve"> </w:t>
            </w:r>
            <w:proofErr w:type="spellStart"/>
            <w:r w:rsidRPr="000C2D99">
              <w:t>eye</w:t>
            </w:r>
            <w:proofErr w:type="spellEnd"/>
            <w:r w:rsidRPr="000C2D99">
              <w:t>) το οποίο να είναι τοποθετημένο κοντά στην αιχμή της βελόνας για να εμποδίσει διαρροές όταν απομακρύνουμε τη βελόνα.</w:t>
            </w:r>
            <w:r w:rsidRPr="000C2D99">
              <w:br/>
              <w:t>4. Μήκος βελόνας 20MM</w:t>
            </w:r>
            <w:r w:rsidRPr="000C2D99">
              <w:br/>
              <w:t>5. Μήκος σωλήνας 150ΜΜ. Η ποιότητα του πλαστικού να είναι άριστη, διαυγής, να μην τσακίζει ώστε να αποφεύγεται η διακοπή της ροής του αίματος.</w:t>
            </w:r>
            <w:r w:rsidRPr="000C2D99">
              <w:br/>
              <w:t xml:space="preserve">6. Οι βελόνες και οι σωλήνες του να είναι αποστειρωμένοι με </w:t>
            </w:r>
            <w:proofErr w:type="spellStart"/>
            <w:r w:rsidRPr="000C2D99">
              <w:t>γ΄ακτινοβολία</w:t>
            </w:r>
            <w:proofErr w:type="spellEnd"/>
            <w:r w:rsidRPr="000C2D99">
              <w:t xml:space="preserve"> ελεύθερες πυρετογόνων και συσκευασμένες σε ατομική συσκευασία.</w:t>
            </w:r>
            <w:r w:rsidRPr="000C2D99">
              <w:br/>
              <w:t xml:space="preserve">7. Διαθέσιμες διάμετροι </w:t>
            </w:r>
            <w:proofErr w:type="spellStart"/>
            <w:r w:rsidRPr="000C2D99">
              <w:t>βελονών</w:t>
            </w:r>
            <w:proofErr w:type="spellEnd"/>
            <w:r w:rsidRPr="000C2D99">
              <w:t xml:space="preserve"> 16G,15G</w:t>
            </w:r>
            <w:r w:rsidRPr="000C2D99">
              <w:br/>
              <w:t xml:space="preserve">8. Να διαθέτουν </w:t>
            </w:r>
            <w:proofErr w:type="spellStart"/>
            <w:r w:rsidRPr="000C2D99">
              <w:t>κλιπς</w:t>
            </w:r>
            <w:proofErr w:type="spellEnd"/>
            <w:r w:rsidRPr="000C2D99">
              <w:t xml:space="preserve"> για να μπορεί να γίνει διακοπή ροής του αίματος κατά την διάρκεια της </w:t>
            </w:r>
            <w:proofErr w:type="spellStart"/>
            <w:r w:rsidRPr="000C2D99">
              <w:t>φλεβοκέντησης</w:t>
            </w:r>
            <w:proofErr w:type="spellEnd"/>
            <w:r w:rsidRPr="000C2D99">
              <w:t>.</w:t>
            </w:r>
            <w:r w:rsidRPr="000C2D99">
              <w:br/>
              <w:t>9. Να φέρουν επί της συσκευασίας τις απαραίτητες ενδείξεις.</w:t>
            </w:r>
            <w:r w:rsidRPr="000C2D99">
              <w:br/>
              <w:t>10. Να κατατεθούν δείγματα.</w:t>
            </w:r>
            <w:r w:rsidRPr="000C2D99">
              <w:br/>
              <w:t>Τα προϊόντα να φέρουν τη σήμανση CE σύμφωνα με την κοινοτική οδηγία, να διαθέτει ISO 9626:1991.</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t>6</w:t>
            </w:r>
          </w:p>
        </w:tc>
        <w:tc>
          <w:tcPr>
            <w:tcW w:w="1017" w:type="dxa"/>
            <w:shd w:val="clear" w:color="auto" w:fill="auto"/>
            <w:noWrap/>
            <w:vAlign w:val="bottom"/>
            <w:hideMark/>
          </w:tcPr>
          <w:p w:rsidR="000C2D99" w:rsidRPr="000C2D99" w:rsidRDefault="000C2D99" w:rsidP="000C2D99">
            <w:pPr>
              <w:jc w:val="both"/>
            </w:pPr>
            <w:r w:rsidRPr="000C2D99">
              <w:t>274675</w:t>
            </w:r>
          </w:p>
        </w:tc>
        <w:tc>
          <w:tcPr>
            <w:tcW w:w="3101" w:type="dxa"/>
            <w:shd w:val="clear" w:color="auto" w:fill="auto"/>
            <w:vAlign w:val="bottom"/>
            <w:hideMark/>
          </w:tcPr>
          <w:p w:rsidR="000C2D99" w:rsidRPr="000C2D99" w:rsidRDefault="000C2D99" w:rsidP="000C2D99">
            <w:pPr>
              <w:jc w:val="both"/>
            </w:pPr>
            <w:r w:rsidRPr="000C2D99">
              <w:t>ΓΡΑΜΜΕΣ ΓΙΑ ONLINE ΘΕΡΑΠΕΙΑ ΣΥΜΒΑΤΕΣ ΜΕ ΜΗΧΑΝΗΜΑ FRESENIUS 5008</w:t>
            </w:r>
          </w:p>
        </w:tc>
        <w:tc>
          <w:tcPr>
            <w:tcW w:w="980" w:type="dxa"/>
            <w:shd w:val="clear" w:color="auto" w:fill="auto"/>
            <w:noWrap/>
            <w:vAlign w:val="bottom"/>
            <w:hideMark/>
          </w:tcPr>
          <w:p w:rsidR="000C2D99" w:rsidRPr="000C2D99" w:rsidRDefault="000C2D99" w:rsidP="000C2D99">
            <w:pPr>
              <w:jc w:val="both"/>
            </w:pPr>
            <w:r w:rsidRPr="000C2D99">
              <w:t>Τεμάχιο</w:t>
            </w:r>
          </w:p>
        </w:tc>
        <w:tc>
          <w:tcPr>
            <w:tcW w:w="7625" w:type="dxa"/>
            <w:shd w:val="clear" w:color="auto" w:fill="auto"/>
            <w:vAlign w:val="bottom"/>
            <w:hideMark/>
          </w:tcPr>
          <w:p w:rsidR="000C2D99" w:rsidRPr="000C2D99" w:rsidRDefault="000C2D99" w:rsidP="000C2D99">
            <w:pPr>
              <w:jc w:val="both"/>
            </w:pPr>
            <w:r w:rsidRPr="000C2D99">
              <w:t> </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t>7</w:t>
            </w:r>
          </w:p>
        </w:tc>
        <w:tc>
          <w:tcPr>
            <w:tcW w:w="1017" w:type="dxa"/>
            <w:shd w:val="clear" w:color="auto" w:fill="auto"/>
            <w:noWrap/>
            <w:vAlign w:val="bottom"/>
            <w:hideMark/>
          </w:tcPr>
          <w:p w:rsidR="000C2D99" w:rsidRPr="000C2D99" w:rsidRDefault="000C2D99" w:rsidP="000C2D99">
            <w:pPr>
              <w:jc w:val="both"/>
            </w:pPr>
            <w:r w:rsidRPr="000C2D99">
              <w:t>68305</w:t>
            </w:r>
          </w:p>
        </w:tc>
        <w:tc>
          <w:tcPr>
            <w:tcW w:w="3101" w:type="dxa"/>
            <w:shd w:val="clear" w:color="auto" w:fill="auto"/>
            <w:vAlign w:val="bottom"/>
            <w:hideMark/>
          </w:tcPr>
          <w:p w:rsidR="000C2D99" w:rsidRPr="000C2D99" w:rsidRDefault="000C2D99" w:rsidP="000C2D99">
            <w:pPr>
              <w:jc w:val="both"/>
            </w:pPr>
            <w:r w:rsidRPr="000C2D99">
              <w:t>ΛΑΒΙΔΕΣ ΠΛΑΣΤΙΚΕΣ  ΜΧ</w:t>
            </w:r>
          </w:p>
        </w:tc>
        <w:tc>
          <w:tcPr>
            <w:tcW w:w="980" w:type="dxa"/>
            <w:shd w:val="clear" w:color="auto" w:fill="auto"/>
            <w:noWrap/>
            <w:vAlign w:val="bottom"/>
            <w:hideMark/>
          </w:tcPr>
          <w:p w:rsidR="000C2D99" w:rsidRPr="000C2D99" w:rsidRDefault="000C2D99" w:rsidP="000C2D99">
            <w:pPr>
              <w:jc w:val="both"/>
            </w:pPr>
            <w:r w:rsidRPr="000C2D99">
              <w:t>Τεμάχιο</w:t>
            </w:r>
          </w:p>
        </w:tc>
        <w:tc>
          <w:tcPr>
            <w:tcW w:w="7625" w:type="dxa"/>
            <w:shd w:val="clear" w:color="auto" w:fill="auto"/>
            <w:vAlign w:val="bottom"/>
            <w:hideMark/>
          </w:tcPr>
          <w:p w:rsidR="000C2D99" w:rsidRPr="000C2D99" w:rsidRDefault="000C2D99" w:rsidP="000C2D99">
            <w:pPr>
              <w:jc w:val="both"/>
            </w:pPr>
            <w:r w:rsidRPr="000C2D99">
              <w:t> </w:t>
            </w:r>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lastRenderedPageBreak/>
              <w:t>8</w:t>
            </w:r>
          </w:p>
        </w:tc>
        <w:tc>
          <w:tcPr>
            <w:tcW w:w="1017" w:type="dxa"/>
            <w:shd w:val="clear" w:color="auto" w:fill="auto"/>
            <w:noWrap/>
            <w:vAlign w:val="bottom"/>
            <w:hideMark/>
          </w:tcPr>
          <w:p w:rsidR="000C2D99" w:rsidRPr="000C2D99" w:rsidRDefault="000C2D99" w:rsidP="000C2D99">
            <w:pPr>
              <w:jc w:val="both"/>
            </w:pPr>
            <w:r w:rsidRPr="000C2D99">
              <w:t>188691</w:t>
            </w:r>
          </w:p>
        </w:tc>
        <w:tc>
          <w:tcPr>
            <w:tcW w:w="3101" w:type="dxa"/>
            <w:shd w:val="clear" w:color="auto" w:fill="auto"/>
            <w:vAlign w:val="bottom"/>
            <w:hideMark/>
          </w:tcPr>
          <w:p w:rsidR="000C2D99" w:rsidRPr="000C2D99" w:rsidRDefault="000C2D99" w:rsidP="000C2D99">
            <w:pPr>
              <w:jc w:val="both"/>
            </w:pPr>
            <w:r w:rsidRPr="000C2D99">
              <w:t>ΦΥΣΙΓΓΑ 650 G NAHCO3, PHEUR, USP ΣΥΜΒΑΤΑ ΜΕ ΥΠΑΡΧΟΝΤΑ ΜΗΧΑΝΗΜΑΤΑ FRESENIUS</w:t>
            </w:r>
          </w:p>
        </w:tc>
        <w:tc>
          <w:tcPr>
            <w:tcW w:w="980" w:type="dxa"/>
            <w:shd w:val="clear" w:color="auto" w:fill="auto"/>
            <w:noWrap/>
            <w:vAlign w:val="bottom"/>
            <w:hideMark/>
          </w:tcPr>
          <w:p w:rsidR="000C2D99" w:rsidRPr="000C2D99" w:rsidRDefault="000C2D99" w:rsidP="000C2D99">
            <w:pPr>
              <w:jc w:val="both"/>
            </w:pPr>
            <w:r w:rsidRPr="000C2D99">
              <w:t>Τεμάχιο</w:t>
            </w:r>
          </w:p>
        </w:tc>
        <w:tc>
          <w:tcPr>
            <w:tcW w:w="7625" w:type="dxa"/>
            <w:shd w:val="clear" w:color="auto" w:fill="auto"/>
            <w:vAlign w:val="bottom"/>
            <w:hideMark/>
          </w:tcPr>
          <w:p w:rsidR="000C2D99" w:rsidRPr="000C2D99" w:rsidRDefault="000C2D99" w:rsidP="000C2D99">
            <w:pPr>
              <w:jc w:val="both"/>
            </w:pPr>
            <w:r w:rsidRPr="000C2D99">
              <w:t xml:space="preserve">Η παρούσα τεχνική προδιαγραφή αφορά την ανάδειξη χορηγητών για την προμήθεια φυσίγγων σκόνης </w:t>
            </w:r>
            <w:proofErr w:type="spellStart"/>
            <w:r w:rsidRPr="000C2D99">
              <w:t>διττανθρακικού</w:t>
            </w:r>
            <w:proofErr w:type="spellEnd"/>
            <w:r w:rsidRPr="000C2D99">
              <w:t xml:space="preserve"> Να για αιμοκάθαρση, χωρίς να δημιουργούν προβλήματα και χωρίς να χρειάζεται </w:t>
            </w:r>
            <w:proofErr w:type="spellStart"/>
            <w:r w:rsidRPr="000C2D99">
              <w:t>εξτρα</w:t>
            </w:r>
            <w:proofErr w:type="spellEnd"/>
            <w:r w:rsidRPr="000C2D99">
              <w:t xml:space="preserve"> συνδέσεις.</w:t>
            </w:r>
            <w:r w:rsidRPr="000C2D99">
              <w:br/>
              <w:t xml:space="preserve">Οι φύσιγγες να είναι κατασκευασμένες από κατάλληλο διάφανο πλαστικό υλικό πχ πολυπροπυλένιο ή άλλο </w:t>
            </w:r>
            <w:proofErr w:type="spellStart"/>
            <w:r w:rsidRPr="000C2D99">
              <w:t>βιοσυμβατό</w:t>
            </w:r>
            <w:proofErr w:type="spellEnd"/>
            <w:r w:rsidRPr="000C2D99">
              <w:t xml:space="preserve">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r w:rsidRPr="000C2D99">
              <w:br/>
              <w:t xml:space="preserve">Ένα τμήμα των ανωτέρω </w:t>
            </w:r>
            <w:proofErr w:type="spellStart"/>
            <w:r w:rsidRPr="000C2D99">
              <w:t>φυσιγγών</w:t>
            </w:r>
            <w:proofErr w:type="spellEnd"/>
            <w:r w:rsidRPr="000C2D99">
              <w:t xml:space="preserve"> θα πρέπει να φέρει ρυθμιστή οξύτητας για αποφυγή της αύξησης της τιμής του PH που παρατηρείται κατά την έναρξη της αιμοκάθαρσης.</w:t>
            </w:r>
            <w:r w:rsidRPr="000C2D99">
              <w:br/>
              <w:t xml:space="preserve">Η περιεχόμενη ποσότητα </w:t>
            </w:r>
            <w:proofErr w:type="spellStart"/>
            <w:r w:rsidRPr="000C2D99">
              <w:t>διττανθρακικού</w:t>
            </w:r>
            <w:proofErr w:type="spellEnd"/>
            <w:r w:rsidRPr="000C2D99">
              <w:t xml:space="preserve"> νατρίου (NaHCO3) να είναι χημικά καθαρή και σταθερή και να δημιουργεί σταθερό </w:t>
            </w:r>
            <w:proofErr w:type="spellStart"/>
            <w:r w:rsidRPr="000C2D99">
              <w:t>pΗ</w:t>
            </w:r>
            <w:proofErr w:type="spellEnd"/>
            <w:r w:rsidRPr="000C2D99">
              <w:t>, σύμφωνα με τους κανόνες της Ευρωπαϊκής Φαρμακοποιίας (</w:t>
            </w:r>
            <w:proofErr w:type="spellStart"/>
            <w:r w:rsidRPr="000C2D99">
              <w:t>Ph</w:t>
            </w:r>
            <w:proofErr w:type="spellEnd"/>
            <w:r w:rsidRPr="000C2D99">
              <w:t xml:space="preserve"> </w:t>
            </w:r>
            <w:proofErr w:type="spellStart"/>
            <w:r w:rsidRPr="000C2D99">
              <w:t>Eur</w:t>
            </w:r>
            <w:proofErr w:type="spellEnd"/>
            <w:r w:rsidRPr="000C2D99">
              <w:t>/ USP) και να αρκεί για μια κανονική αιμοκάθαρση.</w:t>
            </w:r>
            <w:r w:rsidRPr="000C2D99">
              <w:br/>
              <w:t>Η ποσότητα ΝaHCO3 να είναι 650gr, 750gr, 950gr</w:t>
            </w:r>
            <w:r w:rsidRPr="000C2D99">
              <w:br/>
              <w:t>Οι φύσιγγες να φέρουν πιστοποιητικό καταλληλότητας της Ευρωπαϊκής Ένωσης (CE MARK) και να διαθέτουν πιστοποιητικό ποιότητας ISO. Η κατασκευή της φύσιγγας να είναι τέτοια ώστε να αποφεύγεται η διαφυγή υπολοίπων κατά το τέλος της κάθαρσης.</w:t>
            </w:r>
            <w:r w:rsidRPr="000C2D99">
              <w:br/>
              <w:t>Επίσης να είναι κατάλληλες:</w:t>
            </w:r>
            <w:r w:rsidRPr="000C2D99">
              <w:br/>
              <w:t xml:space="preserve">1. Για μηχανήματα </w:t>
            </w:r>
            <w:proofErr w:type="spellStart"/>
            <w:r w:rsidRPr="000C2D99">
              <w:t>Fresenius</w:t>
            </w:r>
            <w:proofErr w:type="spellEnd"/>
          </w:p>
        </w:tc>
      </w:tr>
      <w:tr w:rsidR="000C2D99" w:rsidRPr="000C2D99" w:rsidTr="00B05727">
        <w:trPr>
          <w:trHeight w:val="113"/>
        </w:trPr>
        <w:tc>
          <w:tcPr>
            <w:tcW w:w="980" w:type="dxa"/>
            <w:shd w:val="clear" w:color="auto" w:fill="auto"/>
            <w:noWrap/>
            <w:vAlign w:val="bottom"/>
            <w:hideMark/>
          </w:tcPr>
          <w:p w:rsidR="000C2D99" w:rsidRPr="000C2D99" w:rsidRDefault="000C2D99" w:rsidP="000C2D99">
            <w:pPr>
              <w:jc w:val="both"/>
            </w:pPr>
            <w:r w:rsidRPr="000C2D99">
              <w:t>9</w:t>
            </w:r>
          </w:p>
        </w:tc>
        <w:tc>
          <w:tcPr>
            <w:tcW w:w="1017" w:type="dxa"/>
            <w:shd w:val="clear" w:color="auto" w:fill="auto"/>
            <w:noWrap/>
            <w:vAlign w:val="bottom"/>
            <w:hideMark/>
          </w:tcPr>
          <w:p w:rsidR="000C2D99" w:rsidRPr="000C2D99" w:rsidRDefault="000C2D99" w:rsidP="000C2D99">
            <w:pPr>
              <w:jc w:val="both"/>
            </w:pPr>
            <w:r w:rsidRPr="000C2D99">
              <w:t>188690</w:t>
            </w:r>
          </w:p>
        </w:tc>
        <w:tc>
          <w:tcPr>
            <w:tcW w:w="3101" w:type="dxa"/>
            <w:shd w:val="clear" w:color="auto" w:fill="auto"/>
            <w:vAlign w:val="bottom"/>
            <w:hideMark/>
          </w:tcPr>
          <w:p w:rsidR="000C2D99" w:rsidRPr="000C2D99" w:rsidRDefault="000C2D99" w:rsidP="000C2D99">
            <w:pPr>
              <w:jc w:val="both"/>
            </w:pPr>
            <w:r w:rsidRPr="000C2D99">
              <w:t>ΦΥΣΙΓΓΑ 750 G NAHCO3, PHEUR, USP ΣΥΜΒΑΤΑ ΜΕ ΥΠΑΡΧΟΝΤΑ ΜΗΧΑΝΗΜΑΤΑ GAMBRO - BELCO</w:t>
            </w:r>
          </w:p>
        </w:tc>
        <w:tc>
          <w:tcPr>
            <w:tcW w:w="980" w:type="dxa"/>
            <w:shd w:val="clear" w:color="auto" w:fill="auto"/>
            <w:noWrap/>
            <w:vAlign w:val="bottom"/>
            <w:hideMark/>
          </w:tcPr>
          <w:p w:rsidR="000C2D99" w:rsidRPr="000C2D99" w:rsidRDefault="000C2D99" w:rsidP="000C2D99">
            <w:pPr>
              <w:jc w:val="both"/>
            </w:pPr>
            <w:r w:rsidRPr="000C2D99">
              <w:t>Τεμάχιο</w:t>
            </w:r>
          </w:p>
        </w:tc>
        <w:tc>
          <w:tcPr>
            <w:tcW w:w="7625" w:type="dxa"/>
            <w:shd w:val="clear" w:color="auto" w:fill="auto"/>
            <w:vAlign w:val="bottom"/>
            <w:hideMark/>
          </w:tcPr>
          <w:p w:rsidR="000C2D99" w:rsidRPr="000C2D99" w:rsidRDefault="000C2D99" w:rsidP="000C2D99">
            <w:pPr>
              <w:jc w:val="both"/>
            </w:pPr>
            <w:r w:rsidRPr="000C2D99">
              <w:t xml:space="preserve">Η παρούσα τεχνική προδιαγραφή αφορά την ανάδειξη χορηγητών για την προμήθεια φυσίγγων σκόνης </w:t>
            </w:r>
            <w:proofErr w:type="spellStart"/>
            <w:r w:rsidRPr="000C2D99">
              <w:t>διττανθρακικού</w:t>
            </w:r>
            <w:proofErr w:type="spellEnd"/>
            <w:r w:rsidRPr="000C2D99">
              <w:t xml:space="preserve"> Να για αιμοκάθαρση, χωρίς να δημιουργούν προβλήματα και χωρίς να χρειάζεται </w:t>
            </w:r>
            <w:proofErr w:type="spellStart"/>
            <w:r w:rsidRPr="000C2D99">
              <w:t>εξτρα</w:t>
            </w:r>
            <w:proofErr w:type="spellEnd"/>
            <w:r w:rsidRPr="000C2D99">
              <w:t xml:space="preserve"> συνδέσεις.</w:t>
            </w:r>
            <w:r w:rsidRPr="000C2D99">
              <w:br/>
              <w:t xml:space="preserve">Οι φύσιγγες να είναι κατασκευασμένες από κατάλληλο διάφανο πλαστικό υλικό πχ πολυπροπυλένιο ή άλλο </w:t>
            </w:r>
            <w:proofErr w:type="spellStart"/>
            <w:r w:rsidRPr="000C2D99">
              <w:t>βιοσυμβατό</w:t>
            </w:r>
            <w:proofErr w:type="spellEnd"/>
            <w:r w:rsidRPr="000C2D99">
              <w:t xml:space="preserve">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r w:rsidRPr="000C2D99">
              <w:br/>
            </w:r>
            <w:r w:rsidRPr="000C2D99">
              <w:lastRenderedPageBreak/>
              <w:t xml:space="preserve">Ένα τμήμα των ανωτέρω </w:t>
            </w:r>
            <w:proofErr w:type="spellStart"/>
            <w:r w:rsidRPr="000C2D99">
              <w:t>φυσιγγών</w:t>
            </w:r>
            <w:proofErr w:type="spellEnd"/>
            <w:r w:rsidRPr="000C2D99">
              <w:t xml:space="preserve"> θα πρέπει να φέρει ρυθμιστή οξύτητας για αποφυγή της αύξησης της τιμής του PH που παρατηρείται κατά την έναρξη της αιμοκάθαρσης.</w:t>
            </w:r>
            <w:r w:rsidRPr="000C2D99">
              <w:br/>
              <w:t xml:space="preserve">Η περιεχόμενη ποσότητα </w:t>
            </w:r>
            <w:proofErr w:type="spellStart"/>
            <w:r w:rsidRPr="000C2D99">
              <w:t>διττανθρακικού</w:t>
            </w:r>
            <w:proofErr w:type="spellEnd"/>
            <w:r w:rsidRPr="000C2D99">
              <w:t xml:space="preserve"> νατρίου (NaHCO3) να είναι χημικά καθαρή και σταθερή και να δημιουργεί σταθερό </w:t>
            </w:r>
            <w:proofErr w:type="spellStart"/>
            <w:r w:rsidRPr="000C2D99">
              <w:t>pΗ</w:t>
            </w:r>
            <w:proofErr w:type="spellEnd"/>
            <w:r w:rsidRPr="000C2D99">
              <w:t>, σύμφωνα με τους κανόνες της Ευρωπαϊκής Φαρμακοποιίας (</w:t>
            </w:r>
            <w:proofErr w:type="spellStart"/>
            <w:r w:rsidRPr="000C2D99">
              <w:t>Ph</w:t>
            </w:r>
            <w:proofErr w:type="spellEnd"/>
            <w:r w:rsidRPr="000C2D99">
              <w:t xml:space="preserve"> </w:t>
            </w:r>
            <w:proofErr w:type="spellStart"/>
            <w:r w:rsidRPr="000C2D99">
              <w:t>Eur</w:t>
            </w:r>
            <w:proofErr w:type="spellEnd"/>
            <w:r w:rsidRPr="000C2D99">
              <w:t>/ USP) και να αρκεί για μια κανονική αιμοκάθαρση.</w:t>
            </w:r>
            <w:r w:rsidRPr="000C2D99">
              <w:br/>
              <w:t>Η ποσότητα ΝaHCO3 να είναι 650gr, 750gr, 950gr</w:t>
            </w:r>
            <w:r w:rsidRPr="000C2D99">
              <w:br/>
              <w:t>Οι φύσιγγες να φέρουν πιστοποιητικό καταλληλότητας της Ευρωπαϊκής Ένωσης (CE MARK) και να διαθέτουν πιστοποιητικό ποιότητας ISO. Η κατασκευή της φύσιγγας να είναι τέτοια ώστε να αποφεύγεται η διαφυγή υπολοίπων κατά το τέλος της κάθαρσης.</w:t>
            </w:r>
            <w:r w:rsidRPr="000C2D99">
              <w:br/>
              <w:t>Επίσης να είναι κατάλληλες:</w:t>
            </w:r>
            <w:r w:rsidRPr="000C2D99">
              <w:br/>
              <w:t xml:space="preserve">1. Για μηχανήματα </w:t>
            </w:r>
            <w:proofErr w:type="spellStart"/>
            <w:r w:rsidRPr="000C2D99">
              <w:t>Belco</w:t>
            </w:r>
            <w:proofErr w:type="spellEnd"/>
          </w:p>
        </w:tc>
      </w:tr>
    </w:tbl>
    <w:p w:rsidR="000C2D99" w:rsidRPr="000C2D99" w:rsidRDefault="000C2D99" w:rsidP="000C2D99">
      <w:pPr>
        <w:jc w:val="both"/>
      </w:pPr>
    </w:p>
    <w:p w:rsidR="000C2D99" w:rsidRPr="000C2D99" w:rsidRDefault="000C2D99" w:rsidP="000C2D99">
      <w:pPr>
        <w:jc w:val="both"/>
        <w:sectPr w:rsidR="000C2D99" w:rsidRPr="000C2D99" w:rsidSect="00A41BE7">
          <w:pgSz w:w="16838" w:h="11906" w:orient="landscape"/>
          <w:pgMar w:top="1134" w:right="1134" w:bottom="1134" w:left="1134" w:header="720" w:footer="709" w:gutter="0"/>
          <w:cols w:space="720"/>
          <w:docGrid w:linePitch="600" w:charSpace="36864"/>
        </w:sectPr>
      </w:pPr>
      <w:r w:rsidRPr="000C2D99">
        <w:t xml:space="preserve"> </w:t>
      </w:r>
    </w:p>
    <w:p w:rsidR="000C2D99" w:rsidRPr="000C2D99" w:rsidRDefault="000C2D99" w:rsidP="000C2D99">
      <w:pPr>
        <w:jc w:val="both"/>
      </w:pPr>
      <w:r w:rsidRPr="000C2D99">
        <w:lastRenderedPageBreak/>
        <w:t>ΜΕΡΟΣ Β- ΟΙΚΟΝΟΜΙΚΟ ΑΝΤΙΚΕΙΜΕΝΟ ΤΗΣ ΣΥΜΒΑΣΗΣ</w:t>
      </w:r>
    </w:p>
    <w:p w:rsidR="000C2D99" w:rsidRPr="000C2D99" w:rsidRDefault="000C2D99" w:rsidP="000C2D99">
      <w:pPr>
        <w:jc w:val="both"/>
      </w:pPr>
      <w:r w:rsidRPr="000C2D99">
        <w:t>Χρηματοδότηση</w:t>
      </w:r>
    </w:p>
    <w:p w:rsidR="000C2D99" w:rsidRPr="000C2D99" w:rsidRDefault="000C2D99" w:rsidP="000C2D99">
      <w:pPr>
        <w:jc w:val="both"/>
      </w:pPr>
      <w:r w:rsidRPr="000C2D99">
        <w:t>Φορέας χρηματοδότησης της παρούσας σύμβασης είναι η Ο.Μ. Έδρας-Άγιος Νικόλαος. Η δαπάνη για την εν λόγω σύμβαση βαρύνει την με Κ.Α. 1439 &amp; την με Κ.Α. 1311 σχετική πίστωση του τακτικού προϋπολογισμού των οικονομικών ετών 2024, 2025, 2026 του φορέα.</w:t>
      </w:r>
    </w:p>
    <w:p w:rsidR="000C2D99" w:rsidRPr="000C2D99" w:rsidRDefault="000C2D99" w:rsidP="000C2D99">
      <w:pPr>
        <w:jc w:val="both"/>
      </w:pPr>
      <w:r w:rsidRPr="000C2D99">
        <w:t>Εκτιμώμενη αξία σύμβασης σε ευρώ, χωρίς ΦΠΑ:  37.744,50 € ευρώ πλέον Φ.Π.Α.</w:t>
      </w:r>
    </w:p>
    <w:p w:rsidR="000C2D99" w:rsidRPr="000C2D99" w:rsidRDefault="000C2D99" w:rsidP="000C2D99">
      <w:pPr>
        <w:jc w:val="both"/>
      </w:pPr>
      <w:r w:rsidRPr="000C2D99">
        <w:t xml:space="preserve">Εκτιμώμενη αξία κάθε τμήματος της σύμβασης σε ευρώ, χωρίς ΦΠΑ: </w:t>
      </w:r>
    </w:p>
    <w:tbl>
      <w:tblPr>
        <w:tblW w:w="8207" w:type="dxa"/>
        <w:tblInd w:w="118" w:type="dxa"/>
        <w:tblLook w:val="04A0" w:firstRow="1" w:lastRow="0" w:firstColumn="1" w:lastColumn="0" w:noHBand="0" w:noVBand="1"/>
      </w:tblPr>
      <w:tblGrid>
        <w:gridCol w:w="1412"/>
        <w:gridCol w:w="1366"/>
        <w:gridCol w:w="2599"/>
        <w:gridCol w:w="1342"/>
        <w:gridCol w:w="1488"/>
      </w:tblGrid>
      <w:tr w:rsidR="000C2D99" w:rsidRPr="000C2D99" w:rsidTr="00B05727">
        <w:trPr>
          <w:trHeight w:val="113"/>
        </w:trPr>
        <w:tc>
          <w:tcPr>
            <w:tcW w:w="1412"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C2D99" w:rsidRPr="000C2D99" w:rsidRDefault="000C2D99" w:rsidP="000C2D99">
            <w:pPr>
              <w:jc w:val="both"/>
            </w:pPr>
            <w:r w:rsidRPr="000C2D99">
              <w:t>Α/Α ΤΜΗΜΑΤΟΣ</w:t>
            </w:r>
          </w:p>
        </w:tc>
        <w:tc>
          <w:tcPr>
            <w:tcW w:w="1366" w:type="dxa"/>
            <w:tcBorders>
              <w:top w:val="single" w:sz="8" w:space="0" w:color="000000"/>
              <w:left w:val="nil"/>
              <w:bottom w:val="single" w:sz="8" w:space="0" w:color="000000"/>
              <w:right w:val="single" w:sz="8" w:space="0" w:color="000000"/>
            </w:tcBorders>
            <w:shd w:val="clear" w:color="auto" w:fill="auto"/>
            <w:vAlign w:val="center"/>
            <w:hideMark/>
          </w:tcPr>
          <w:p w:rsidR="000C2D99" w:rsidRPr="000C2D99" w:rsidRDefault="000C2D99" w:rsidP="000C2D99">
            <w:pPr>
              <w:jc w:val="both"/>
            </w:pPr>
            <w:r w:rsidRPr="000C2D99">
              <w:t>ΚΩΔΙΚΟΣ ΕΙΔΟΥΣ</w:t>
            </w:r>
          </w:p>
        </w:tc>
        <w:tc>
          <w:tcPr>
            <w:tcW w:w="2599" w:type="dxa"/>
            <w:tcBorders>
              <w:top w:val="single" w:sz="8" w:space="0" w:color="000000"/>
              <w:left w:val="nil"/>
              <w:bottom w:val="single" w:sz="8" w:space="0" w:color="000000"/>
              <w:right w:val="single" w:sz="8" w:space="0" w:color="000000"/>
            </w:tcBorders>
            <w:shd w:val="clear" w:color="auto" w:fill="auto"/>
            <w:vAlign w:val="center"/>
            <w:hideMark/>
          </w:tcPr>
          <w:p w:rsidR="000C2D99" w:rsidRPr="000C2D99" w:rsidRDefault="000C2D99" w:rsidP="000C2D99">
            <w:pPr>
              <w:jc w:val="both"/>
            </w:pPr>
            <w:r w:rsidRPr="000C2D99">
              <w:t>ΠΕΡΙΓΡΑΦΗ ΕΙΔΟΥΣ</w:t>
            </w:r>
          </w:p>
        </w:tc>
        <w:tc>
          <w:tcPr>
            <w:tcW w:w="1342" w:type="dxa"/>
            <w:tcBorders>
              <w:top w:val="single" w:sz="8" w:space="0" w:color="000000"/>
              <w:left w:val="nil"/>
              <w:bottom w:val="single" w:sz="8" w:space="0" w:color="000000"/>
              <w:right w:val="single" w:sz="8" w:space="0" w:color="000000"/>
            </w:tcBorders>
            <w:shd w:val="clear" w:color="auto" w:fill="auto"/>
            <w:vAlign w:val="center"/>
            <w:hideMark/>
          </w:tcPr>
          <w:p w:rsidR="000C2D99" w:rsidRPr="000C2D99" w:rsidRDefault="000C2D99" w:rsidP="000C2D99">
            <w:pPr>
              <w:jc w:val="both"/>
            </w:pPr>
            <w:r w:rsidRPr="000C2D99">
              <w:t>ΣΥΝΟΛΙΚΗ ΚΑΘΑΡΗ ΑΞΙΑ</w:t>
            </w:r>
          </w:p>
        </w:tc>
        <w:tc>
          <w:tcPr>
            <w:tcW w:w="1488" w:type="dxa"/>
            <w:tcBorders>
              <w:top w:val="single" w:sz="8" w:space="0" w:color="000000"/>
              <w:left w:val="nil"/>
              <w:bottom w:val="single" w:sz="8" w:space="0" w:color="000000"/>
              <w:right w:val="single" w:sz="8" w:space="0" w:color="000000"/>
            </w:tcBorders>
            <w:shd w:val="clear" w:color="auto" w:fill="auto"/>
            <w:vAlign w:val="center"/>
            <w:hideMark/>
          </w:tcPr>
          <w:p w:rsidR="000C2D99" w:rsidRPr="000C2D99" w:rsidRDefault="000C2D99" w:rsidP="000C2D99">
            <w:pPr>
              <w:jc w:val="both"/>
            </w:pPr>
            <w:r w:rsidRPr="000C2D99">
              <w:t>ΣΥΝΤΕΛΕΣΤΗΣ Φ.Π.Α.</w:t>
            </w:r>
          </w:p>
        </w:tc>
      </w:tr>
      <w:tr w:rsidR="000C2D99" w:rsidRPr="000C2D99" w:rsidTr="00B05727">
        <w:trPr>
          <w:trHeight w:val="113"/>
        </w:trPr>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w:t>
            </w:r>
          </w:p>
        </w:tc>
        <w:tc>
          <w:tcPr>
            <w:tcW w:w="1366" w:type="dxa"/>
            <w:tcBorders>
              <w:top w:val="single" w:sz="4" w:space="0" w:color="auto"/>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227611</w:t>
            </w:r>
          </w:p>
        </w:tc>
        <w:tc>
          <w:tcPr>
            <w:tcW w:w="2599" w:type="dxa"/>
            <w:tcBorders>
              <w:top w:val="single" w:sz="4" w:space="0" w:color="auto"/>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ΦΙΛΤΡΑ ΚΑΤΑΚΡΑΤΗΣΗΣ ΣΩΜΑΤΙΔΙΩΝ DIASAFE PLUS ΠΟΥ ΧΡΗΣΙΜΟΠΟΙΟΥΝΤΑΙ ΓΙΑ ΤΟΝ ΚΑΘΑΡΙΣΜΟ ΤΟΥ ΔΙΑΛΥΜΑΤΟΣ ΓΙΑ FRESENIUS 5008</w:t>
            </w:r>
          </w:p>
        </w:tc>
        <w:tc>
          <w:tcPr>
            <w:tcW w:w="1342" w:type="dxa"/>
            <w:tcBorders>
              <w:top w:val="single" w:sz="4" w:space="0" w:color="auto"/>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5.960,00</w:t>
            </w:r>
          </w:p>
        </w:tc>
        <w:tc>
          <w:tcPr>
            <w:tcW w:w="1488" w:type="dxa"/>
            <w:tcBorders>
              <w:top w:val="single" w:sz="4" w:space="0" w:color="auto"/>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24%</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253006</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TAUROLIDINE SOLUTION 2% (VIALS 10ML)</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14.000,00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24%</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3</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175420</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ΑΠΟΛΥΜΑΝΤΙΚΟ ΚΑΙ ΔΙΑΛΥΤΙΚΟ ΑΛΑΤΩΝ ΤΩΝ ΜΗΧΑΝ. BELCO ΣΕ ΣΥΣΚ. 5 LIT .ΝΑ ΠΡΟΣΑΡΜΟΖΟΝΤΑΙ ΧΩΡΙΣ ΠΑΡΕΜΒΑΣΕΙΣ ΣΤΑ ΜΗΧΑΝΗΜΑΤΑ ( ΣΥΝΘΕΣΗ  PERACETIC  ACID 3.5 % ΚΑΙ ACEDID ACID HYDROGEN PEROXID)</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1.458,00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24%</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4</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68527</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rPr>
                <w:lang w:val="en-US"/>
              </w:rPr>
            </w:pPr>
            <w:r w:rsidRPr="000C2D99">
              <w:t>ΒΕΛΟΝΕΣ</w:t>
            </w:r>
            <w:r w:rsidRPr="000C2D99">
              <w:rPr>
                <w:lang w:val="en-US"/>
              </w:rPr>
              <w:t xml:space="preserve"> FISTULA ME BACK EYE 15G,20</w:t>
            </w:r>
            <w:r w:rsidRPr="000C2D99">
              <w:t>ΜΜ</w:t>
            </w:r>
            <w:r w:rsidRPr="000C2D99">
              <w:rPr>
                <w:lang w:val="en-US"/>
              </w:rPr>
              <w:t>,150</w:t>
            </w:r>
            <w:r w:rsidRPr="000C2D99">
              <w:t>ΜΜ</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1.665,00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13%</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5</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68867</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rPr>
                <w:lang w:val="en-US"/>
              </w:rPr>
            </w:pPr>
            <w:r w:rsidRPr="000C2D99">
              <w:t>ΒΕΛΟΝΕΣ</w:t>
            </w:r>
            <w:r w:rsidRPr="000C2D99">
              <w:rPr>
                <w:lang w:val="en-US"/>
              </w:rPr>
              <w:t xml:space="preserve"> FISTULA ME BACK EYE 16G,20</w:t>
            </w:r>
            <w:r w:rsidRPr="000C2D99">
              <w:t>ΜΜ</w:t>
            </w:r>
            <w:r w:rsidRPr="000C2D99">
              <w:rPr>
                <w:lang w:val="en-US"/>
              </w:rPr>
              <w:t>,150</w:t>
            </w:r>
            <w:r w:rsidRPr="000C2D99">
              <w:t>ΜΜ</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832,50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13%</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6</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274675</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ΓΡΑΜΜΕΣ ΓΙΑ ONLINE ΘΕΡΑΠΕΙΑ ΣΥΜΒΑΤΕΣ ΜΕ ΜΗΧΑΝΗΜΑ FRESENIUS 5008</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459,00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6%</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7</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68305</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ΛΑΒΙΔΕΣ ΠΛΑΣΤΙΚΕΣ  ΜΧ</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110,00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24%</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lastRenderedPageBreak/>
              <w:t>8</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188691</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ΦΥΣΙΓΓΑ 650 G NAHCO3, PHEUR, USP ΣΥΜΒΑΤΑ ΜΕ ΥΠΑΡΧΟΝΤΑ ΜΗΧΑΝΗΜΑΤΑ FRESENIUS</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8.640,00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13%</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9</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188690</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ΦΥΣΙΓΓΑ 750 G NAHCO3, PHEUR, USP ΣΥΜΒΑΤΑ ΜΕ ΥΠΑΡΧΟΝΤΑ ΜΗΧΑΝΗΜΑΤΑ GAMBRO - BELCO</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4.620,00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13%</w:t>
            </w:r>
          </w:p>
        </w:tc>
      </w:tr>
      <w:tr w:rsidR="000C2D99" w:rsidRPr="000C2D99" w:rsidTr="00B05727">
        <w:trPr>
          <w:trHeight w:val="113"/>
        </w:trPr>
        <w:tc>
          <w:tcPr>
            <w:tcW w:w="1412" w:type="dxa"/>
            <w:tcBorders>
              <w:top w:val="nil"/>
              <w:left w:val="single" w:sz="4" w:space="0" w:color="auto"/>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 </w:t>
            </w:r>
          </w:p>
        </w:tc>
        <w:tc>
          <w:tcPr>
            <w:tcW w:w="1366"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 </w:t>
            </w:r>
          </w:p>
        </w:tc>
        <w:tc>
          <w:tcPr>
            <w:tcW w:w="2599" w:type="dxa"/>
            <w:tcBorders>
              <w:top w:val="nil"/>
              <w:left w:val="nil"/>
              <w:bottom w:val="single" w:sz="4" w:space="0" w:color="auto"/>
              <w:right w:val="single" w:sz="4" w:space="0" w:color="auto"/>
            </w:tcBorders>
            <w:shd w:val="clear" w:color="000000" w:fill="FFFFFF"/>
            <w:hideMark/>
          </w:tcPr>
          <w:p w:rsidR="000C2D99" w:rsidRPr="000C2D99" w:rsidRDefault="000C2D99" w:rsidP="000C2D99">
            <w:pPr>
              <w:jc w:val="both"/>
            </w:pPr>
            <w:r w:rsidRPr="000C2D99">
              <w:t> </w:t>
            </w:r>
          </w:p>
        </w:tc>
        <w:tc>
          <w:tcPr>
            <w:tcW w:w="1342" w:type="dxa"/>
            <w:tcBorders>
              <w:top w:val="nil"/>
              <w:left w:val="nil"/>
              <w:bottom w:val="single" w:sz="4" w:space="0" w:color="auto"/>
              <w:right w:val="single" w:sz="4" w:space="0" w:color="auto"/>
            </w:tcBorders>
            <w:shd w:val="clear" w:color="000000" w:fill="FFFFFF"/>
            <w:vAlign w:val="center"/>
            <w:hideMark/>
          </w:tcPr>
          <w:p w:rsidR="000C2D99" w:rsidRPr="000C2D99" w:rsidRDefault="000C2D99" w:rsidP="000C2D99">
            <w:pPr>
              <w:jc w:val="both"/>
            </w:pPr>
            <w:r w:rsidRPr="000C2D99">
              <w:t>37.744,50</w:t>
            </w:r>
          </w:p>
        </w:tc>
        <w:tc>
          <w:tcPr>
            <w:tcW w:w="1488" w:type="dxa"/>
            <w:tcBorders>
              <w:top w:val="nil"/>
              <w:left w:val="nil"/>
              <w:bottom w:val="single" w:sz="4" w:space="0" w:color="auto"/>
              <w:right w:val="single" w:sz="4" w:space="0" w:color="auto"/>
            </w:tcBorders>
            <w:shd w:val="clear" w:color="auto" w:fill="auto"/>
            <w:vAlign w:val="center"/>
            <w:hideMark/>
          </w:tcPr>
          <w:p w:rsidR="000C2D99" w:rsidRPr="000C2D99" w:rsidRDefault="000C2D99" w:rsidP="000C2D99">
            <w:pPr>
              <w:jc w:val="both"/>
            </w:pPr>
            <w:r w:rsidRPr="000C2D99">
              <w:t> </w:t>
            </w:r>
          </w:p>
        </w:tc>
      </w:tr>
    </w:tbl>
    <w:p w:rsidR="000C2D99" w:rsidRPr="000C2D99" w:rsidRDefault="000C2D99" w:rsidP="000C2D99">
      <w:pPr>
        <w:jc w:val="both"/>
      </w:pPr>
    </w:p>
    <w:p w:rsidR="000C2D99" w:rsidRPr="000C2D99" w:rsidRDefault="000C2D99" w:rsidP="000C2D99">
      <w:pPr>
        <w:jc w:val="both"/>
      </w:pPr>
      <w:r w:rsidRPr="000C2D99">
        <w:t>Ανάλυση και Τεκμηρίωση προϋπολογισμού/Συνολική και ανά τμήμα</w:t>
      </w:r>
    </w:p>
    <w:tbl>
      <w:tblPr>
        <w:tblW w:w="11347" w:type="dxa"/>
        <w:tblInd w:w="-743" w:type="dxa"/>
        <w:tblLook w:val="04A0" w:firstRow="1" w:lastRow="0" w:firstColumn="1" w:lastColumn="0" w:noHBand="0" w:noVBand="1"/>
      </w:tblPr>
      <w:tblGrid>
        <w:gridCol w:w="556"/>
        <w:gridCol w:w="1017"/>
        <w:gridCol w:w="2094"/>
        <w:gridCol w:w="940"/>
        <w:gridCol w:w="1281"/>
        <w:gridCol w:w="1461"/>
        <w:gridCol w:w="1788"/>
        <w:gridCol w:w="1240"/>
        <w:gridCol w:w="1240"/>
        <w:gridCol w:w="1240"/>
      </w:tblGrid>
      <w:tr w:rsidR="000C2D99" w:rsidRPr="000C2D99" w:rsidTr="00B05727">
        <w:trPr>
          <w:trHeight w:val="113"/>
        </w:trPr>
        <w:tc>
          <w:tcPr>
            <w:tcW w:w="49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Α/Α</w:t>
            </w:r>
          </w:p>
        </w:tc>
        <w:tc>
          <w:tcPr>
            <w:tcW w:w="876" w:type="dxa"/>
            <w:tcBorders>
              <w:top w:val="single" w:sz="4" w:space="0" w:color="000000"/>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ΚΩΔΙΚΟΣ</w:t>
            </w:r>
          </w:p>
        </w:tc>
        <w:tc>
          <w:tcPr>
            <w:tcW w:w="2033" w:type="dxa"/>
            <w:tcBorders>
              <w:top w:val="single" w:sz="4" w:space="0" w:color="000000"/>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ΠΕΡΙΓΡΑΦΗ</w:t>
            </w:r>
          </w:p>
        </w:tc>
        <w:tc>
          <w:tcPr>
            <w:tcW w:w="808" w:type="dxa"/>
            <w:tcBorders>
              <w:top w:val="single" w:sz="4" w:space="0" w:color="000000"/>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ΜΜ</w:t>
            </w:r>
          </w:p>
        </w:tc>
        <w:tc>
          <w:tcPr>
            <w:tcW w:w="1088" w:type="dxa"/>
            <w:tcBorders>
              <w:top w:val="single" w:sz="4" w:space="0" w:color="000000"/>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ΕΝΔΕΙΚΤΙΚΗ ΤΙΜΗ ΜΟΝΑΔΟΣ</w:t>
            </w:r>
          </w:p>
        </w:tc>
        <w:tc>
          <w:tcPr>
            <w:tcW w:w="1235" w:type="dxa"/>
            <w:tcBorders>
              <w:top w:val="single" w:sz="4" w:space="0" w:color="000000"/>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ΣΥΝΤΕΛΕΣΤΗΣ Φ.Π.Α.</w:t>
            </w:r>
          </w:p>
        </w:tc>
        <w:tc>
          <w:tcPr>
            <w:tcW w:w="1567" w:type="dxa"/>
            <w:tcBorders>
              <w:top w:val="single" w:sz="4" w:space="0" w:color="000000"/>
              <w:left w:val="nil"/>
              <w:bottom w:val="single" w:sz="4" w:space="0" w:color="000000"/>
              <w:right w:val="single" w:sz="4" w:space="0" w:color="000000"/>
            </w:tcBorders>
            <w:shd w:val="clear" w:color="FBE5D6" w:fill="FBE5D6"/>
            <w:vAlign w:val="bottom"/>
            <w:hideMark/>
          </w:tcPr>
          <w:p w:rsidR="000C2D99" w:rsidRPr="000C2D99" w:rsidRDefault="000C2D99" w:rsidP="000C2D99">
            <w:pPr>
              <w:jc w:val="both"/>
            </w:pPr>
            <w:r w:rsidRPr="000C2D99">
              <w:t>ΠΟΣΟΤΗΤΑ ΕΠΑΝΑΛΗΠΤΙΚΟΥ ΔΙΑΓΩΝΙΜΟΥ Ο.Μ. ΕΔΡΑΣ (ΑΓ. ΝΙΚΟΛΑΟΣ)</w:t>
            </w:r>
          </w:p>
        </w:tc>
        <w:tc>
          <w:tcPr>
            <w:tcW w:w="1082" w:type="dxa"/>
            <w:tcBorders>
              <w:top w:val="single" w:sz="4" w:space="0" w:color="000000"/>
              <w:left w:val="nil"/>
              <w:bottom w:val="single" w:sz="4" w:space="0" w:color="000000"/>
              <w:right w:val="single" w:sz="4" w:space="0" w:color="000000"/>
            </w:tcBorders>
            <w:shd w:val="clear" w:color="FBE5D6" w:fill="FBE5D6"/>
            <w:vAlign w:val="bottom"/>
            <w:hideMark/>
          </w:tcPr>
          <w:p w:rsidR="000C2D99" w:rsidRPr="000C2D99" w:rsidRDefault="000C2D99" w:rsidP="000C2D99">
            <w:pPr>
              <w:jc w:val="both"/>
            </w:pPr>
            <w:r w:rsidRPr="000C2D99">
              <w:t>ΚΑΘΑΡΗ ΑΞΙΑ Ο.Μ. ΕΔΡΑΣ (ΑΓ. ΝΙΚΟΛΑΟΣ)</w:t>
            </w:r>
          </w:p>
        </w:tc>
        <w:tc>
          <w:tcPr>
            <w:tcW w:w="1082" w:type="dxa"/>
            <w:tcBorders>
              <w:top w:val="single" w:sz="4" w:space="0" w:color="000000"/>
              <w:left w:val="nil"/>
              <w:bottom w:val="single" w:sz="4" w:space="0" w:color="000000"/>
              <w:right w:val="single" w:sz="4" w:space="0" w:color="000000"/>
            </w:tcBorders>
            <w:shd w:val="clear" w:color="FBE5D6" w:fill="FBE5D6"/>
            <w:vAlign w:val="bottom"/>
            <w:hideMark/>
          </w:tcPr>
          <w:p w:rsidR="000C2D99" w:rsidRPr="000C2D99" w:rsidRDefault="000C2D99" w:rsidP="000C2D99">
            <w:pPr>
              <w:jc w:val="both"/>
            </w:pPr>
            <w:r w:rsidRPr="000C2D99">
              <w:t>Φ.Π.Α. Ο.Μ. ΕΔΡΑΣ (ΑΓ. ΝΙΚΟΛΑΟΣ)</w:t>
            </w:r>
          </w:p>
        </w:tc>
        <w:tc>
          <w:tcPr>
            <w:tcW w:w="1082" w:type="dxa"/>
            <w:tcBorders>
              <w:top w:val="single" w:sz="4" w:space="0" w:color="000000"/>
              <w:left w:val="nil"/>
              <w:bottom w:val="single" w:sz="4" w:space="0" w:color="000000"/>
              <w:right w:val="single" w:sz="4" w:space="0" w:color="000000"/>
            </w:tcBorders>
            <w:shd w:val="clear" w:color="FBE5D6" w:fill="FBE5D6"/>
            <w:vAlign w:val="bottom"/>
            <w:hideMark/>
          </w:tcPr>
          <w:p w:rsidR="000C2D99" w:rsidRPr="000C2D99" w:rsidRDefault="000C2D99" w:rsidP="000C2D99">
            <w:pPr>
              <w:jc w:val="both"/>
            </w:pPr>
            <w:r w:rsidRPr="000C2D99">
              <w:t>ΤΕΛΙΚΗ ΑΞΙΑ  Ο.Μ. ΕΔΡΑΣ (ΑΓ. ΝΙΚΟΛΑΟΣ)</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227611</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ΦΙΛΤΡΑ ΚΑΤΑΚΡΑΤΗΣΗΣ ΣΩΜΑΤΙΔΙΩΝ DIASAFE PLUS ΠΟΥ ΧΡΗΣΙΜΟΠΟΙΟΥΝΤΑΙ ΓΙΑ ΤΟΝ ΚΑΘΑΡΙΣΜΟ ΤΟΥ ΔΙΑΛΥΜΑΤΟΣ ΓΙΑ FRESENIUS 5008</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74,500</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24%</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80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5.960,00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1.430,40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7.390,40</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253006</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TAUROLIDINE SOLUTION 2% (VIALS 10ML)</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BOTL</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20,000</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24%</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700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14.000,00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3.360,00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17.360,00</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3</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175420</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ΑΠΟΛΥΜΑΝΤΙΚΟ ΚΑΙ ΔΙΑΛΥΤΙΚΟ ΑΛΑΤΩΝ ΤΩΝ ΜΗΧΑΝ. BELCO ΣΕ ΣΥΣΚ. 5 LIT .ΝΑ ΠΡΟΣΑΡΜΟΖΟΝΤΑΙ ΧΩΡΙΣ ΠΑΡΕΜΒΑΣΕΙΣ ΣΤΑ ΜΗΧΑΝΗΜΑΤΑ ( ΣΥΝΘΕΣΗ  PERACETIC  ACID 3.5 % ΚΑΙ ACEDID ACID HYDROGEN PEROXID)</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BT</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24,300</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24%</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1.458,00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349,92</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1.807,92</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lastRenderedPageBreak/>
              <w:t>4</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68527</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rPr>
                <w:lang w:val="en-US"/>
              </w:rPr>
            </w:pPr>
            <w:r w:rsidRPr="000C2D99">
              <w:t>ΒΕΛΟΝΕΣ</w:t>
            </w:r>
            <w:r w:rsidRPr="000C2D99">
              <w:rPr>
                <w:lang w:val="en-US"/>
              </w:rPr>
              <w:t xml:space="preserve"> FISTULA ME BACK EYE 15G,20</w:t>
            </w:r>
            <w:r w:rsidRPr="000C2D99">
              <w:t>ΜΜ</w:t>
            </w:r>
            <w:r w:rsidRPr="000C2D99">
              <w:rPr>
                <w:lang w:val="en-US"/>
              </w:rPr>
              <w:t>,150</w:t>
            </w:r>
            <w:r w:rsidRPr="000C2D99">
              <w:t>ΜΜ</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0,333</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13%</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5000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1.665,00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216,45</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1.881,45</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5</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68867</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rPr>
                <w:lang w:val="en-US"/>
              </w:rPr>
            </w:pPr>
            <w:r w:rsidRPr="000C2D99">
              <w:t>ΒΕΛΟΝΕΣ</w:t>
            </w:r>
            <w:r w:rsidRPr="000C2D99">
              <w:rPr>
                <w:lang w:val="en-US"/>
              </w:rPr>
              <w:t xml:space="preserve"> FISTULA ME BACK EYE 16G,20</w:t>
            </w:r>
            <w:r w:rsidRPr="000C2D99">
              <w:t>ΜΜ</w:t>
            </w:r>
            <w:r w:rsidRPr="000C2D99">
              <w:rPr>
                <w:lang w:val="en-US"/>
              </w:rPr>
              <w:t>,150</w:t>
            </w:r>
            <w:r w:rsidRPr="000C2D99">
              <w:t>ΜΜ</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0,333</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13%</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2500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832,50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108,23</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940,73</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274675</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ΓΡΑΜΜΕΣ ΓΙΑ ONLINE ΘΕΡΑΠΕΙΑ ΣΥΜΒΑΤΕΣ ΜΕ ΜΗΧΑΝΗΜΑ FRESENIUS 5008</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7,650</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459,00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27,54</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486,54</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7</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68305</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ΛΑΒΙΔΕΣ ΠΛΑΣΤΙΚΕΣ  ΜΧ</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0,220</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24%</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500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110,00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26,40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136,40</w:t>
            </w:r>
          </w:p>
        </w:tc>
      </w:tr>
      <w:tr w:rsidR="000C2D99" w:rsidRPr="000C2D99" w:rsidTr="00B05727">
        <w:trPr>
          <w:trHeight w:val="113"/>
        </w:trPr>
        <w:tc>
          <w:tcPr>
            <w:tcW w:w="494" w:type="dxa"/>
            <w:tcBorders>
              <w:top w:val="nil"/>
              <w:left w:val="single" w:sz="4" w:space="0" w:color="000000"/>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8</w:t>
            </w:r>
          </w:p>
        </w:tc>
        <w:tc>
          <w:tcPr>
            <w:tcW w:w="876"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188691</w:t>
            </w:r>
          </w:p>
        </w:tc>
        <w:tc>
          <w:tcPr>
            <w:tcW w:w="2033" w:type="dxa"/>
            <w:tcBorders>
              <w:top w:val="nil"/>
              <w:left w:val="nil"/>
              <w:bottom w:val="single" w:sz="4" w:space="0" w:color="000000"/>
              <w:right w:val="single" w:sz="4" w:space="0" w:color="000000"/>
            </w:tcBorders>
            <w:shd w:val="clear" w:color="auto" w:fill="auto"/>
            <w:vAlign w:val="bottom"/>
            <w:hideMark/>
          </w:tcPr>
          <w:p w:rsidR="000C2D99" w:rsidRPr="000C2D99" w:rsidRDefault="000C2D99" w:rsidP="000C2D99">
            <w:pPr>
              <w:jc w:val="both"/>
            </w:pPr>
            <w:r w:rsidRPr="000C2D99">
              <w:t>ΦΥΣΙΓΓΑ 650 G NAHCO3, PHEUR, USP ΣΥΜΒΑΤΑ ΜΕ ΥΠΑΡΧΟΝΤΑ ΜΗΧΑΝΗΜΑΤΑ FRESENIUS</w:t>
            </w:r>
          </w:p>
        </w:tc>
        <w:tc>
          <w:tcPr>
            <w:tcW w:w="80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3,200</w:t>
            </w:r>
          </w:p>
        </w:tc>
        <w:tc>
          <w:tcPr>
            <w:tcW w:w="1235"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13%</w:t>
            </w:r>
          </w:p>
        </w:tc>
        <w:tc>
          <w:tcPr>
            <w:tcW w:w="1567"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2700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8.640,00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1.123,20</w:t>
            </w:r>
          </w:p>
        </w:tc>
        <w:tc>
          <w:tcPr>
            <w:tcW w:w="1082" w:type="dxa"/>
            <w:tcBorders>
              <w:top w:val="nil"/>
              <w:left w:val="nil"/>
              <w:bottom w:val="single" w:sz="4" w:space="0" w:color="000000"/>
              <w:right w:val="single" w:sz="4" w:space="0" w:color="000000"/>
            </w:tcBorders>
            <w:shd w:val="clear" w:color="auto" w:fill="auto"/>
            <w:noWrap/>
            <w:vAlign w:val="bottom"/>
            <w:hideMark/>
          </w:tcPr>
          <w:p w:rsidR="000C2D99" w:rsidRPr="000C2D99" w:rsidRDefault="000C2D99" w:rsidP="000C2D99">
            <w:pPr>
              <w:jc w:val="both"/>
            </w:pPr>
            <w:r w:rsidRPr="000C2D99">
              <w:t>9.763,20</w:t>
            </w:r>
          </w:p>
        </w:tc>
      </w:tr>
      <w:tr w:rsidR="000C2D99" w:rsidRPr="000C2D99" w:rsidTr="00B05727">
        <w:trPr>
          <w:trHeight w:val="113"/>
        </w:trPr>
        <w:tc>
          <w:tcPr>
            <w:tcW w:w="494" w:type="dxa"/>
            <w:tcBorders>
              <w:top w:val="nil"/>
              <w:left w:val="single" w:sz="4" w:space="0" w:color="000000"/>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9</w:t>
            </w:r>
          </w:p>
        </w:tc>
        <w:tc>
          <w:tcPr>
            <w:tcW w:w="876"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188690</w:t>
            </w:r>
          </w:p>
        </w:tc>
        <w:tc>
          <w:tcPr>
            <w:tcW w:w="2033" w:type="dxa"/>
            <w:tcBorders>
              <w:top w:val="nil"/>
              <w:left w:val="nil"/>
              <w:bottom w:val="single" w:sz="4" w:space="0" w:color="auto"/>
              <w:right w:val="single" w:sz="4" w:space="0" w:color="000000"/>
            </w:tcBorders>
            <w:shd w:val="clear" w:color="auto" w:fill="auto"/>
            <w:vAlign w:val="bottom"/>
            <w:hideMark/>
          </w:tcPr>
          <w:p w:rsidR="000C2D99" w:rsidRPr="000C2D99" w:rsidRDefault="000C2D99" w:rsidP="000C2D99">
            <w:pPr>
              <w:jc w:val="both"/>
            </w:pPr>
            <w:r w:rsidRPr="000C2D99">
              <w:t>ΦΥΣΙΓΓΑ 750 G NAHCO3, PHEUR, USP ΣΥΜΒΑΤΑ ΜΕ ΥΠΑΡΧΟΝΤΑ ΜΗΧΑΝΗΜΑΤΑ GAMBRO - BELCO</w:t>
            </w:r>
          </w:p>
        </w:tc>
        <w:tc>
          <w:tcPr>
            <w:tcW w:w="808"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Τεμάχιο</w:t>
            </w:r>
          </w:p>
        </w:tc>
        <w:tc>
          <w:tcPr>
            <w:tcW w:w="1088"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1,650</w:t>
            </w:r>
          </w:p>
        </w:tc>
        <w:tc>
          <w:tcPr>
            <w:tcW w:w="1235"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13%</w:t>
            </w:r>
          </w:p>
        </w:tc>
        <w:tc>
          <w:tcPr>
            <w:tcW w:w="1567"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2800</w:t>
            </w:r>
          </w:p>
        </w:tc>
        <w:tc>
          <w:tcPr>
            <w:tcW w:w="1082"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4.620,00</w:t>
            </w:r>
          </w:p>
        </w:tc>
        <w:tc>
          <w:tcPr>
            <w:tcW w:w="1082"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600,60</w:t>
            </w:r>
          </w:p>
        </w:tc>
        <w:tc>
          <w:tcPr>
            <w:tcW w:w="1082" w:type="dxa"/>
            <w:tcBorders>
              <w:top w:val="nil"/>
              <w:left w:val="nil"/>
              <w:bottom w:val="single" w:sz="4" w:space="0" w:color="auto"/>
              <w:right w:val="single" w:sz="4" w:space="0" w:color="000000"/>
            </w:tcBorders>
            <w:shd w:val="clear" w:color="auto" w:fill="auto"/>
            <w:noWrap/>
            <w:vAlign w:val="bottom"/>
            <w:hideMark/>
          </w:tcPr>
          <w:p w:rsidR="000C2D99" w:rsidRPr="000C2D99" w:rsidRDefault="000C2D99" w:rsidP="000C2D99">
            <w:pPr>
              <w:jc w:val="both"/>
            </w:pPr>
            <w:r w:rsidRPr="000C2D99">
              <w:t>5.220,60</w:t>
            </w:r>
          </w:p>
        </w:tc>
      </w:tr>
      <w:tr w:rsidR="000C2D99" w:rsidRPr="000C2D99" w:rsidTr="00B05727">
        <w:trPr>
          <w:trHeight w:val="113"/>
        </w:trPr>
        <w:tc>
          <w:tcPr>
            <w:tcW w:w="4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8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20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1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1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p>
        </w:tc>
        <w:tc>
          <w:tcPr>
            <w:tcW w:w="10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r w:rsidRPr="000C2D99">
              <w:t>37.744,50</w:t>
            </w:r>
          </w:p>
        </w:tc>
        <w:tc>
          <w:tcPr>
            <w:tcW w:w="10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r w:rsidRPr="000C2D99">
              <w:t>7.242,74</w:t>
            </w:r>
          </w:p>
        </w:tc>
        <w:tc>
          <w:tcPr>
            <w:tcW w:w="10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r w:rsidRPr="000C2D99">
              <w:t>44.987,24</w:t>
            </w:r>
          </w:p>
        </w:tc>
      </w:tr>
    </w:tbl>
    <w:p w:rsidR="000C2D99" w:rsidRPr="000C2D99" w:rsidRDefault="000C2D99" w:rsidP="000C2D99">
      <w:pPr>
        <w:jc w:val="both"/>
      </w:pPr>
    </w:p>
    <w:p w:rsidR="000C2D99" w:rsidRPr="000C2D99" w:rsidRDefault="000C2D99" w:rsidP="000C2D99">
      <w:pPr>
        <w:jc w:val="both"/>
      </w:pPr>
      <w:r w:rsidRPr="000C2D99">
        <w:t>Η εκτίμηση των ποσοτήτων βασίστηκε στις αναλώσεις των ετών 2022, 2023, 2024 προκειμένου να καλύψουν τις ανάγκες του νοσοκομείου, ενώ οι τιμές αποτελούν είτε τιμές του Παρατηρητηρίου Τιμών της ΕΚΑΠΥ, είτε τιμές τελευταίας αγοράς της μεγαλύτερης σε δυναμικότητα Ο.Μ. Έδρας - Άγιος Νικόλαος είτε τιμές από τους προηγούμενους διαγωνισμούς προμήθειας Ηθμού Διάλυσης &amp; προμήθειας Διαλυμάτων Αιμοδιύλησης, Αναλωσίμων υλικών θεραπείας νεφρών, βελόνων αιμοδιάλυσης μέσω ΕΣΗΔΗΣ με α/α 347319 &amp; 352368.</w:t>
      </w:r>
    </w:p>
    <w:p w:rsidR="000C2D99" w:rsidRPr="000C2D99" w:rsidRDefault="000C2D99" w:rsidP="000C2D99">
      <w:pPr>
        <w:jc w:val="both"/>
      </w:pPr>
    </w:p>
    <w:p w:rsidR="000C2D99" w:rsidRPr="000C2D99" w:rsidRDefault="000C2D99" w:rsidP="000C2D99">
      <w:pPr>
        <w:jc w:val="both"/>
      </w:pPr>
      <w:r w:rsidRPr="000C2D99">
        <w:t>Αξία δικαιωμάτων προαίρεσης/παράτασης: 37.744,50 € ευρώ πλέον Φ.Π.Α.</w:t>
      </w:r>
    </w:p>
    <w:p w:rsidR="000C2D99" w:rsidRPr="000C2D99" w:rsidRDefault="000C2D99" w:rsidP="000C2D99">
      <w:pPr>
        <w:jc w:val="both"/>
      </w:pPr>
      <w:r w:rsidRPr="000C2D99">
        <w:t>Φ.Π.Α.- Κρατήσεις-δικαιώματα τρίτων – επιβαρύνσεις:</w:t>
      </w:r>
    </w:p>
    <w:p w:rsidR="000C2D99" w:rsidRPr="000C2D99" w:rsidRDefault="000C2D99" w:rsidP="000C2D99">
      <w:pPr>
        <w:jc w:val="both"/>
      </w:pPr>
      <w:proofErr w:type="spellStart"/>
      <w:r w:rsidRPr="000C2D99">
        <w:t>Toν</w:t>
      </w:r>
      <w:proofErr w:type="spellEnd"/>
      <w:r w:rsidRPr="000C2D99">
        <w:t xml:space="preserve"> ανάδοχο βαρύνουν οι υπέρ τρίτων κρατήσεις, καθώς και κάθε άλλη επιβάρυνση, σύμφωνα με την κείμενη νομοθεσία, μη συμπεριλαμβανομένου Φ.Π.Α., για</w:t>
      </w:r>
    </w:p>
    <w:p w:rsidR="000C2D99" w:rsidRPr="000C2D99" w:rsidRDefault="000C2D99" w:rsidP="000C2D99">
      <w:pPr>
        <w:jc w:val="both"/>
      </w:pPr>
      <w:r w:rsidRPr="000C2D99">
        <w:t xml:space="preserve">την παράδοση του αγαθού στον τόπο και με τον τρόπο που προβλέπεται στα έγγραφα της σύμβασης. Ιδίως </w:t>
      </w:r>
      <w:proofErr w:type="spellStart"/>
      <w:r w:rsidRPr="000C2D99">
        <w:t>βαρύνεται</w:t>
      </w:r>
      <w:proofErr w:type="spellEnd"/>
      <w:r w:rsidRPr="000C2D99">
        <w:t xml:space="preserve"> με τις ακόλουθες κρατήσεις:</w:t>
      </w:r>
    </w:p>
    <w:p w:rsidR="000C2D99" w:rsidRPr="000C2D99" w:rsidRDefault="000C2D99" w:rsidP="000C2D99">
      <w:pPr>
        <w:jc w:val="both"/>
      </w:pPr>
      <w:r w:rsidRPr="000C2D99">
        <w:lastRenderedPageBreak/>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0C2D99" w:rsidRPr="000C2D99" w:rsidRDefault="000C2D99" w:rsidP="000C2D99">
      <w:pPr>
        <w:jc w:val="both"/>
      </w:pPr>
      <w:r w:rsidRPr="000C2D99">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0C2D99">
        <w:t>παρακρατείται</w:t>
      </w:r>
      <w:proofErr w:type="spellEnd"/>
      <w:r w:rsidRPr="000C2D99">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rsidR="000C2D99" w:rsidRPr="000C2D99" w:rsidRDefault="000C2D99" w:rsidP="000C2D99">
      <w:pPr>
        <w:jc w:val="both"/>
      </w:pPr>
      <w:r w:rsidRPr="000C2D99">
        <w:t xml:space="preserve">γ) Κράτηση 2% επί της αξίας του τιμολογίου της σύμβασης μετά την αφαίρεση του ΦΠΑ και κάθε άλλου </w:t>
      </w:r>
      <w:proofErr w:type="spellStart"/>
      <w:r w:rsidRPr="000C2D99">
        <w:t>παρακρατούμενου</w:t>
      </w:r>
      <w:proofErr w:type="spellEnd"/>
      <w:r w:rsidRPr="000C2D99">
        <w:t xml:space="preserve"> ποσού υπέρ τρίτων (αρ. 3 παρ. </w:t>
      </w:r>
      <w:proofErr w:type="spellStart"/>
      <w:r w:rsidRPr="000C2D99">
        <w:t>ββ</w:t>
      </w:r>
      <w:proofErr w:type="spellEnd"/>
      <w:r w:rsidRPr="000C2D99">
        <w:t xml:space="preserve"> </w:t>
      </w:r>
      <w:proofErr w:type="spellStart"/>
      <w:r w:rsidRPr="000C2D99">
        <w:t>εδ</w:t>
      </w:r>
      <w:proofErr w:type="spellEnd"/>
      <w:r w:rsidRPr="000C2D99">
        <w:t xml:space="preserve">. </w:t>
      </w:r>
      <w:proofErr w:type="spellStart"/>
      <w:r w:rsidRPr="000C2D99">
        <w:t>ε΄του</w:t>
      </w:r>
      <w:proofErr w:type="spellEnd"/>
      <w:r w:rsidRPr="000C2D99">
        <w:t xml:space="preserve"> Ν. 3580/2007, μετά την </w:t>
      </w:r>
      <w:proofErr w:type="spellStart"/>
      <w:r w:rsidRPr="000C2D99">
        <w:t>αναρίθμηση</w:t>
      </w:r>
      <w:proofErr w:type="spellEnd"/>
      <w:r w:rsidRPr="000C2D99">
        <w:t xml:space="preserve"> μέσω του Ν. 3846/2010, άρθρο 24)Οι υπέρ τρίτων κρατήσεις υπόκεινται στο εκάστοτε ισχύον αναλογικό τέλος χαρτοσήμου 3% και στην επ’ αυτού εισφορά υπέρ ΟΓΑ 20%.</w:t>
      </w:r>
    </w:p>
    <w:p w:rsidR="000C2D99" w:rsidRPr="000C2D99" w:rsidRDefault="000C2D99" w:rsidP="000C2D99">
      <w:pPr>
        <w:jc w:val="both"/>
      </w:pPr>
      <w:r w:rsidRPr="000C2D99">
        <w:t>Με κάθε πληρωμή θα γίνεται η προβλεπόμενη από την κείμενη νομοθεσία παρακράτηση φόρου εισοδήματος αξίας 4% (για αγαθά) ή 8% (για υπηρεσίες) επί του καθαρού ποσού.</w:t>
      </w:r>
    </w:p>
    <w:p w:rsidR="000C2D99" w:rsidRPr="000C2D99" w:rsidRDefault="000C2D99" w:rsidP="000C2D99">
      <w:pPr>
        <w:jc w:val="both"/>
      </w:pPr>
    </w:p>
    <w:p w:rsidR="000C2D99" w:rsidRPr="000C2D99" w:rsidRDefault="000C2D99" w:rsidP="000C2D99">
      <w:pPr>
        <w:jc w:val="both"/>
      </w:pPr>
      <w:bookmarkStart w:id="4" w:name="_Toc181102361"/>
      <w:r w:rsidRPr="000C2D99">
        <w:t>ΠΑΡΑΡΤΗΜΑ ΙΙ –  ΕΕΕΣ</w:t>
      </w:r>
      <w:bookmarkEnd w:id="4"/>
    </w:p>
    <w:p w:rsidR="000C2D99" w:rsidRPr="000C2D99" w:rsidRDefault="000C2D99" w:rsidP="000C2D99">
      <w:pPr>
        <w:jc w:val="both"/>
      </w:pPr>
      <w:r w:rsidRPr="000C2D99">
        <w:t xml:space="preserve">Η Αναθέτουσα αρχή συντάσσει με τη χρήση της υπηρεσίας </w:t>
      </w:r>
      <w:proofErr w:type="spellStart"/>
      <w:r w:rsidRPr="000C2D99">
        <w:t>eΕΕΕΣ</w:t>
      </w:r>
      <w:proofErr w:type="spellEnd"/>
      <w:r w:rsidRPr="000C2D99">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0C2D99">
        <w:t>eΕΕΕΣ</w:t>
      </w:r>
      <w:proofErr w:type="spellEnd"/>
      <w:r w:rsidRPr="000C2D99">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0C2D99">
          <w:t>www.promitheus.gov.gr</w:t>
        </w:r>
      </w:hyperlink>
      <w:r w:rsidRPr="000C2D99">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C2D99" w:rsidRPr="000C2D99" w:rsidRDefault="000C2D99" w:rsidP="000C2D99">
      <w:pPr>
        <w:jc w:val="both"/>
      </w:pPr>
      <w:r w:rsidRPr="000C2D99">
        <w:t>Δεν βρίσκονται σε μία από τις καταστάσεις για τις οποίες είναι δυνατόν να αποκλειστούν από τη σύναψη δημόσιας σύμβασης.</w:t>
      </w:r>
    </w:p>
    <w:p w:rsidR="000C2D99" w:rsidRPr="000C2D99" w:rsidRDefault="000C2D99" w:rsidP="000C2D99">
      <w:pPr>
        <w:jc w:val="both"/>
      </w:pPr>
      <w:r w:rsidRPr="000C2D99">
        <w:t>Πληρούν τα συναφή κριτήρια αποκλεισμού και επιλογής.</w:t>
      </w:r>
    </w:p>
    <w:p w:rsidR="000C2D99" w:rsidRPr="000C2D99" w:rsidRDefault="000C2D99" w:rsidP="000C2D99">
      <w:pPr>
        <w:jc w:val="both"/>
      </w:pPr>
    </w:p>
    <w:p w:rsidR="000C2D99" w:rsidRPr="000C2D99" w:rsidRDefault="000C2D99" w:rsidP="000C2D99">
      <w:pPr>
        <w:jc w:val="both"/>
      </w:pPr>
      <w:r w:rsidRPr="000C2D99">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0C2D99">
        <w:t>PromitheusESPDint</w:t>
      </w:r>
      <w:proofErr w:type="spellEnd"/>
      <w:r w:rsidRPr="000C2D99">
        <w:t xml:space="preserve"> είναι αναρτημένες σε σχετική θεματική ενότητα στη Διαδικτυακή Πύλη (</w:t>
      </w:r>
      <w:hyperlink r:id="rId9" w:history="1">
        <w:r w:rsidRPr="000C2D99">
          <w:t>www.promitheus.gov.gr</w:t>
        </w:r>
      </w:hyperlink>
      <w:r w:rsidRPr="000C2D99">
        <w:t>) του ΟΠΣ ΕΣΗΔΗΣ.</w:t>
      </w:r>
    </w:p>
    <w:p w:rsidR="000C2D99" w:rsidRPr="000C2D99" w:rsidRDefault="000C2D99" w:rsidP="000C2D99">
      <w:pPr>
        <w:jc w:val="both"/>
      </w:pPr>
    </w:p>
    <w:p w:rsidR="000C2D99" w:rsidRPr="000C2D99" w:rsidRDefault="000C2D99" w:rsidP="000C2D99">
      <w:pPr>
        <w:jc w:val="both"/>
      </w:pPr>
      <w:r w:rsidRPr="000C2D99">
        <w:t>ΕΠΙΣΗΜΑΙΝΕΤΑΙ ΤΟ ΕΞΗΣ:</w:t>
      </w:r>
    </w:p>
    <w:p w:rsidR="000C2D99" w:rsidRPr="000C2D99" w:rsidRDefault="000C2D99" w:rsidP="000C2D99">
      <w:pPr>
        <w:jc w:val="both"/>
      </w:pPr>
      <w:r w:rsidRPr="000C2D99">
        <w:t>Η απάντηση στο "Μέρος IV: Κριτήρια επιλογής" του Ε.Ε.Ε.Σ. θα δοθεί με την συμπλήρωση της Γενικής ένδειξης για όλα τα κριτήρια επιλογής.</w:t>
      </w:r>
    </w:p>
    <w:p w:rsidR="000C2D99" w:rsidRPr="000C2D99" w:rsidRDefault="000C2D99" w:rsidP="000C2D99">
      <w:pPr>
        <w:jc w:val="both"/>
      </w:pPr>
      <w:r w:rsidRPr="000C2D99">
        <w:lastRenderedPageBreak/>
        <w:br w:type="page"/>
      </w:r>
    </w:p>
    <w:p w:rsidR="000C2D99" w:rsidRPr="000C2D99" w:rsidRDefault="000C2D99" w:rsidP="000C2D99">
      <w:pPr>
        <w:jc w:val="both"/>
      </w:pPr>
      <w:bookmarkStart w:id="5" w:name="_Toc181102362"/>
      <w:r w:rsidRPr="000C2D99">
        <w:lastRenderedPageBreak/>
        <w:t>ΠΑΡΑΡΤΗΜΑ ΙΙΙ – Υπόδειγμα φύλλου συμμόρφωσης</w:t>
      </w:r>
      <w:bookmarkEnd w:id="5"/>
    </w:p>
    <w:p w:rsidR="000C2D99" w:rsidRPr="000C2D99" w:rsidRDefault="000C2D99" w:rsidP="000C2D99">
      <w:pPr>
        <w:jc w:val="both"/>
      </w:pPr>
    </w:p>
    <w:tbl>
      <w:tblPr>
        <w:tblW w:w="9513" w:type="dxa"/>
        <w:tblLook w:val="00A0" w:firstRow="1" w:lastRow="0" w:firstColumn="1" w:lastColumn="0" w:noHBand="0" w:noVBand="0"/>
      </w:tblPr>
      <w:tblGrid>
        <w:gridCol w:w="640"/>
        <w:gridCol w:w="4988"/>
        <w:gridCol w:w="1183"/>
        <w:gridCol w:w="1235"/>
        <w:gridCol w:w="1467"/>
      </w:tblGrid>
      <w:tr w:rsidR="000C2D99" w:rsidRPr="000C2D99" w:rsidTr="00B0572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C2D99" w:rsidRPr="000C2D99" w:rsidRDefault="000C2D99" w:rsidP="000C2D99">
            <w:pPr>
              <w:jc w:val="both"/>
            </w:pPr>
            <w:r w:rsidRPr="000C2D99">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C2D99" w:rsidRPr="000C2D99" w:rsidRDefault="000C2D99" w:rsidP="000C2D99">
            <w:pPr>
              <w:jc w:val="both"/>
            </w:pPr>
            <w:r w:rsidRPr="000C2D99">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C2D99" w:rsidRPr="000C2D99" w:rsidRDefault="000C2D99" w:rsidP="000C2D99">
            <w:pPr>
              <w:jc w:val="both"/>
            </w:pPr>
            <w:r w:rsidRPr="000C2D99">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C2D99" w:rsidRPr="000C2D99" w:rsidRDefault="000C2D99" w:rsidP="000C2D99">
            <w:pPr>
              <w:jc w:val="both"/>
            </w:pPr>
            <w:r w:rsidRPr="000C2D99">
              <w:t>ΠΑΡΑΠΟΜΠΗ</w:t>
            </w:r>
          </w:p>
        </w:tc>
      </w:tr>
      <w:tr w:rsidR="000C2D99" w:rsidRPr="000C2D99" w:rsidTr="00B0572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c>
          <w:tcPr>
            <w:tcW w:w="4988" w:type="dxa"/>
            <w:tcBorders>
              <w:top w:val="nil"/>
              <w:left w:val="nil"/>
              <w:bottom w:val="single" w:sz="4" w:space="0" w:color="auto"/>
              <w:right w:val="single" w:sz="4" w:space="0" w:color="auto"/>
            </w:tcBorders>
            <w:shd w:val="clear" w:color="auto" w:fill="D7E4BC"/>
            <w:vAlign w:val="bottom"/>
          </w:tcPr>
          <w:p w:rsidR="000C2D99" w:rsidRPr="000C2D99" w:rsidRDefault="000C2D99" w:rsidP="000C2D99">
            <w:pPr>
              <w:jc w:val="both"/>
            </w:pPr>
            <w:r w:rsidRPr="000C2D99">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r>
      <w:tr w:rsidR="000C2D99" w:rsidRPr="000C2D99" w:rsidTr="00B0572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c>
          <w:tcPr>
            <w:tcW w:w="4988" w:type="dxa"/>
            <w:tcBorders>
              <w:top w:val="nil"/>
              <w:left w:val="nil"/>
              <w:bottom w:val="single" w:sz="4" w:space="0" w:color="auto"/>
              <w:right w:val="single" w:sz="4" w:space="0" w:color="auto"/>
            </w:tcBorders>
            <w:shd w:val="clear" w:color="auto" w:fill="D7E4BC"/>
            <w:vAlign w:val="bottom"/>
          </w:tcPr>
          <w:p w:rsidR="000C2D99" w:rsidRPr="000C2D99" w:rsidRDefault="000C2D99" w:rsidP="000C2D99">
            <w:pPr>
              <w:jc w:val="both"/>
            </w:pPr>
            <w:r w:rsidRPr="000C2D99">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c>
          <w:tcPr>
            <w:tcW w:w="0" w:type="auto"/>
            <w:vMerge/>
            <w:tcBorders>
              <w:top w:val="single" w:sz="4" w:space="0" w:color="auto"/>
              <w:left w:val="single" w:sz="4" w:space="0" w:color="auto"/>
              <w:bottom w:val="single" w:sz="4" w:space="0" w:color="000000"/>
              <w:right w:val="single" w:sz="4" w:space="0" w:color="auto"/>
            </w:tcBorders>
            <w:vAlign w:val="center"/>
          </w:tcPr>
          <w:p w:rsidR="000C2D99" w:rsidRPr="000C2D99" w:rsidRDefault="000C2D99" w:rsidP="000C2D99">
            <w:pPr>
              <w:jc w:val="both"/>
            </w:pPr>
          </w:p>
        </w:tc>
      </w:tr>
      <w:tr w:rsidR="000C2D99" w:rsidRPr="000C2D99" w:rsidTr="00B05727">
        <w:trPr>
          <w:trHeight w:val="657"/>
        </w:trPr>
        <w:tc>
          <w:tcPr>
            <w:tcW w:w="640" w:type="dxa"/>
            <w:tcBorders>
              <w:top w:val="nil"/>
              <w:left w:val="single" w:sz="4" w:space="0" w:color="auto"/>
              <w:bottom w:val="single" w:sz="4" w:space="0" w:color="auto"/>
              <w:right w:val="single" w:sz="4" w:space="0" w:color="auto"/>
            </w:tcBorders>
            <w:noWrap/>
          </w:tcPr>
          <w:p w:rsidR="000C2D99" w:rsidRPr="000C2D99" w:rsidRDefault="000C2D99" w:rsidP="000C2D99">
            <w:pPr>
              <w:jc w:val="both"/>
            </w:pPr>
            <w:r w:rsidRPr="000C2D99">
              <w:t>1</w:t>
            </w:r>
          </w:p>
        </w:tc>
        <w:tc>
          <w:tcPr>
            <w:tcW w:w="4988" w:type="dxa"/>
            <w:tcBorders>
              <w:top w:val="nil"/>
              <w:left w:val="nil"/>
              <w:bottom w:val="single" w:sz="4" w:space="0" w:color="auto"/>
              <w:right w:val="single" w:sz="4" w:space="0" w:color="auto"/>
            </w:tcBorders>
          </w:tcPr>
          <w:p w:rsidR="000C2D99" w:rsidRPr="000C2D99" w:rsidRDefault="000C2D99" w:rsidP="000C2D99">
            <w:pPr>
              <w:jc w:val="both"/>
            </w:pPr>
          </w:p>
        </w:tc>
        <w:tc>
          <w:tcPr>
            <w:tcW w:w="1183" w:type="dxa"/>
            <w:tcBorders>
              <w:top w:val="nil"/>
              <w:left w:val="nil"/>
              <w:bottom w:val="single" w:sz="4" w:space="0" w:color="auto"/>
              <w:right w:val="single" w:sz="4" w:space="0" w:color="auto"/>
            </w:tcBorders>
            <w:noWrap/>
            <w:vAlign w:val="center"/>
          </w:tcPr>
          <w:p w:rsidR="000C2D99" w:rsidRPr="000C2D99" w:rsidRDefault="000C2D99" w:rsidP="000C2D99">
            <w:pPr>
              <w:jc w:val="both"/>
            </w:pPr>
            <w:r w:rsidRPr="000C2D99">
              <w:t>ΝΑΙ</w:t>
            </w:r>
          </w:p>
        </w:tc>
        <w:tc>
          <w:tcPr>
            <w:tcW w:w="1235" w:type="dxa"/>
            <w:tcBorders>
              <w:top w:val="nil"/>
              <w:left w:val="nil"/>
              <w:bottom w:val="single" w:sz="4" w:space="0" w:color="auto"/>
              <w:right w:val="single" w:sz="4" w:space="0" w:color="auto"/>
            </w:tcBorders>
            <w:noWrap/>
            <w:vAlign w:val="bottom"/>
          </w:tcPr>
          <w:p w:rsidR="000C2D99" w:rsidRPr="000C2D99" w:rsidRDefault="000C2D99" w:rsidP="000C2D99">
            <w:pPr>
              <w:jc w:val="both"/>
            </w:pPr>
          </w:p>
        </w:tc>
        <w:tc>
          <w:tcPr>
            <w:tcW w:w="1467" w:type="dxa"/>
            <w:tcBorders>
              <w:top w:val="nil"/>
              <w:left w:val="nil"/>
              <w:bottom w:val="single" w:sz="4" w:space="0" w:color="auto"/>
              <w:right w:val="single" w:sz="4" w:space="0" w:color="auto"/>
            </w:tcBorders>
            <w:noWrap/>
            <w:vAlign w:val="bottom"/>
          </w:tcPr>
          <w:p w:rsidR="000C2D99" w:rsidRPr="000C2D99" w:rsidRDefault="000C2D99" w:rsidP="000C2D99">
            <w:pPr>
              <w:jc w:val="both"/>
            </w:pPr>
            <w:r w:rsidRPr="000C2D99">
              <w:t> </w:t>
            </w:r>
          </w:p>
        </w:tc>
      </w:tr>
    </w:tbl>
    <w:p w:rsidR="000C2D99" w:rsidRPr="000C2D99" w:rsidRDefault="000C2D99" w:rsidP="000C2D99">
      <w:pPr>
        <w:jc w:val="both"/>
      </w:pPr>
    </w:p>
    <w:p w:rsidR="000C2D99" w:rsidRPr="000C2D99" w:rsidRDefault="000C2D99" w:rsidP="000C2D99">
      <w:pPr>
        <w:jc w:val="both"/>
      </w:pPr>
      <w:r w:rsidRPr="000C2D99">
        <w:t>ΤΕΧΝΙΚΕΣ ΠΡΟΔΙΑΓΡΑΦΕΣ – ΠΙΝΑΚΑΣ ΣΥΜΜΟΡΦΩΣΗΣ</w:t>
      </w:r>
    </w:p>
    <w:p w:rsidR="000C2D99" w:rsidRPr="000C2D99" w:rsidRDefault="000C2D99" w:rsidP="000C2D99">
      <w:pPr>
        <w:jc w:val="both"/>
      </w:pPr>
      <w:r w:rsidRPr="000C2D99">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C2D99" w:rsidRPr="000C2D99" w:rsidRDefault="000C2D99" w:rsidP="000C2D99">
      <w:pPr>
        <w:jc w:val="both"/>
      </w:pPr>
      <w:r w:rsidRPr="000C2D99">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C2D99" w:rsidRPr="000C2D99" w:rsidRDefault="000C2D99" w:rsidP="000C2D99">
      <w:pPr>
        <w:jc w:val="both"/>
      </w:pPr>
      <w:r w:rsidRPr="000C2D99">
        <w:t xml:space="preserve">Στη στήλη «ΑΠΑΝΤΗΣΗ» σημειώνεται η απάντηση του Αναδόχου που έχει τη μορφή ΝΑΙ/ΟΧΙ εάν η αντίστοιχη προδιαγραφή </w:t>
      </w:r>
      <w:proofErr w:type="spellStart"/>
      <w:r w:rsidRPr="000C2D99">
        <w:t>πληρούται</w:t>
      </w:r>
      <w:proofErr w:type="spellEnd"/>
      <w:r w:rsidRPr="000C2D99">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C2D99" w:rsidRPr="000C2D99" w:rsidRDefault="000C2D99" w:rsidP="000C2D99">
      <w:pPr>
        <w:jc w:val="both"/>
      </w:pPr>
      <w:r w:rsidRPr="000C2D99">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C2D99" w:rsidRPr="000C2D99" w:rsidRDefault="000C2D99" w:rsidP="000C2D99">
      <w:pPr>
        <w:jc w:val="both"/>
      </w:pPr>
      <w:r w:rsidRPr="000C2D99">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0C2D99">
        <w:t>κτλ</w:t>
      </w:r>
      <w:proofErr w:type="spellEnd"/>
      <w:r w:rsidRPr="000C2D99">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0C2D99">
        <w:t>Προδ</w:t>
      </w:r>
      <w:proofErr w:type="spellEnd"/>
      <w:r w:rsidRPr="000C2D99">
        <w:t>. 4.18).</w:t>
      </w:r>
    </w:p>
    <w:p w:rsidR="000C2D99" w:rsidRPr="000C2D99" w:rsidRDefault="000C2D99" w:rsidP="000C2D99">
      <w:pPr>
        <w:jc w:val="both"/>
      </w:pPr>
      <w:r w:rsidRPr="000C2D99">
        <w:t>Τονίζεται ότι είναι υποχρεωτική η απάντηση σε όλα τα σημεία των ΠΙΝΑΚΩΝ ΣΥΜΜΟΡΦΩΣΗΣ και η παροχή όλων των πληροφοριών που ζητούνται.</w:t>
      </w:r>
    </w:p>
    <w:p w:rsidR="000C2D99" w:rsidRPr="000C2D99" w:rsidRDefault="000C2D99" w:rsidP="000C2D99">
      <w:pPr>
        <w:jc w:val="both"/>
      </w:pPr>
      <w:r w:rsidRPr="000C2D99">
        <w:t>Η αρμόδια Επιτροπή θα αξιολογήσει τα παρεχόμενα από τους υποψήφιους Αναδόχους στοιχεία κατά την αξιολόγηση των Τεχνικών Προσφορών.</w:t>
      </w:r>
    </w:p>
    <w:p w:rsidR="000C2D99" w:rsidRPr="000C2D99" w:rsidRDefault="000C2D99" w:rsidP="000C2D99">
      <w:pPr>
        <w:jc w:val="both"/>
      </w:pPr>
      <w:r w:rsidRPr="000C2D99">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0C2D99">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0C2D99" w:rsidRPr="000C2D99" w:rsidRDefault="000C2D99" w:rsidP="000C2D99">
      <w:pPr>
        <w:jc w:val="both"/>
      </w:pPr>
      <w:r w:rsidRPr="000C2D99">
        <w:br w:type="page"/>
      </w:r>
    </w:p>
    <w:p w:rsidR="000C2D99" w:rsidRPr="000C2D99" w:rsidRDefault="000C2D99" w:rsidP="000C2D99">
      <w:pPr>
        <w:jc w:val="both"/>
        <w:sectPr w:rsidR="000C2D99" w:rsidRPr="000C2D99" w:rsidSect="00FB5FDE">
          <w:pgSz w:w="11906" w:h="16838"/>
          <w:pgMar w:top="1134" w:right="1134" w:bottom="1134" w:left="1134" w:header="720" w:footer="709" w:gutter="0"/>
          <w:cols w:space="720"/>
          <w:docGrid w:linePitch="600" w:charSpace="36864"/>
        </w:sectPr>
      </w:pPr>
    </w:p>
    <w:p w:rsidR="000C2D99" w:rsidRPr="000C2D99" w:rsidRDefault="000C2D99" w:rsidP="000C2D99">
      <w:pPr>
        <w:jc w:val="both"/>
      </w:pPr>
      <w:bookmarkStart w:id="6" w:name="_Toc181102363"/>
      <w:r w:rsidRPr="000C2D99">
        <w:lastRenderedPageBreak/>
        <w:t>ΠΑΡΑΡΤΗΜΑ ΙV – Υπόδειγμα πίνακα οικονομικής προσφοράς</w:t>
      </w:r>
      <w:bookmarkEnd w:id="6"/>
    </w:p>
    <w:p w:rsidR="000C2D99" w:rsidRPr="000C2D99" w:rsidRDefault="000C2D99" w:rsidP="000C2D99">
      <w:pPr>
        <w:jc w:val="both"/>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0C2D99" w:rsidRPr="000C2D99" w:rsidTr="00B05727">
        <w:tc>
          <w:tcPr>
            <w:tcW w:w="426" w:type="dxa"/>
          </w:tcPr>
          <w:p w:rsidR="000C2D99" w:rsidRPr="000C2D99" w:rsidRDefault="000C2D99" w:rsidP="000C2D99">
            <w:pPr>
              <w:jc w:val="both"/>
            </w:pPr>
            <w:r w:rsidRPr="000C2D99">
              <w:t>α/α</w:t>
            </w:r>
          </w:p>
        </w:tc>
        <w:tc>
          <w:tcPr>
            <w:tcW w:w="709" w:type="dxa"/>
          </w:tcPr>
          <w:p w:rsidR="000C2D99" w:rsidRPr="000C2D99" w:rsidRDefault="000C2D99" w:rsidP="000C2D99">
            <w:pPr>
              <w:jc w:val="both"/>
            </w:pPr>
            <w:proofErr w:type="spellStart"/>
            <w:r w:rsidRPr="000C2D99">
              <w:t>ΚωδικόςυλικούOR</w:t>
            </w:r>
            <w:proofErr w:type="spellEnd"/>
            <w:r w:rsidRPr="000C2D99">
              <w:t>-CO</w:t>
            </w:r>
          </w:p>
        </w:tc>
        <w:tc>
          <w:tcPr>
            <w:tcW w:w="1559" w:type="dxa"/>
          </w:tcPr>
          <w:p w:rsidR="000C2D99" w:rsidRPr="000C2D99" w:rsidRDefault="000C2D99" w:rsidP="000C2D99">
            <w:pPr>
              <w:jc w:val="both"/>
            </w:pPr>
            <w:r w:rsidRPr="000C2D99">
              <w:t>Περιγραφή υλικού</w:t>
            </w:r>
          </w:p>
        </w:tc>
        <w:tc>
          <w:tcPr>
            <w:tcW w:w="1418" w:type="dxa"/>
            <w:vAlign w:val="center"/>
          </w:tcPr>
          <w:p w:rsidR="000C2D99" w:rsidRPr="000C2D99" w:rsidRDefault="000C2D99" w:rsidP="000C2D99">
            <w:pPr>
              <w:jc w:val="both"/>
            </w:pPr>
            <w:r w:rsidRPr="000C2D99">
              <w:t>Κατασκευαστής</w:t>
            </w:r>
          </w:p>
        </w:tc>
        <w:tc>
          <w:tcPr>
            <w:tcW w:w="1276" w:type="dxa"/>
            <w:vAlign w:val="center"/>
          </w:tcPr>
          <w:p w:rsidR="000C2D99" w:rsidRPr="000C2D99" w:rsidRDefault="000C2D99" w:rsidP="000C2D99">
            <w:pPr>
              <w:jc w:val="both"/>
            </w:pPr>
            <w:proofErr w:type="spellStart"/>
            <w:r w:rsidRPr="000C2D99">
              <w:t>Ref</w:t>
            </w:r>
            <w:proofErr w:type="spellEnd"/>
            <w:r w:rsidRPr="000C2D99">
              <w:t xml:space="preserve">. </w:t>
            </w:r>
            <w:proofErr w:type="spellStart"/>
            <w:r w:rsidRPr="000C2D99">
              <w:t>number</w:t>
            </w:r>
            <w:proofErr w:type="spellEnd"/>
            <w:r w:rsidRPr="000C2D99">
              <w:t xml:space="preserve"> κατασκευαστή</w:t>
            </w:r>
          </w:p>
        </w:tc>
        <w:tc>
          <w:tcPr>
            <w:tcW w:w="1701" w:type="dxa"/>
          </w:tcPr>
          <w:p w:rsidR="000C2D99" w:rsidRPr="000C2D99" w:rsidRDefault="000C2D99" w:rsidP="000C2D99">
            <w:pPr>
              <w:jc w:val="both"/>
            </w:pPr>
            <w:r w:rsidRPr="000C2D99">
              <w:t>Προσφερόμενη Τιμή μονάδας προ ΦΠΑ (αριθμητικώς)</w:t>
            </w:r>
          </w:p>
        </w:tc>
        <w:tc>
          <w:tcPr>
            <w:tcW w:w="1417" w:type="dxa"/>
          </w:tcPr>
          <w:p w:rsidR="000C2D99" w:rsidRPr="000C2D99" w:rsidRDefault="000C2D99" w:rsidP="000C2D99">
            <w:pPr>
              <w:jc w:val="both"/>
            </w:pPr>
            <w:r w:rsidRPr="000C2D99">
              <w:t>Προσφερόμενη Τιμή μονάδας προ ΦΠΑ (ολογράφως)</w:t>
            </w:r>
          </w:p>
        </w:tc>
        <w:tc>
          <w:tcPr>
            <w:tcW w:w="1134" w:type="dxa"/>
          </w:tcPr>
          <w:p w:rsidR="000C2D99" w:rsidRPr="000C2D99" w:rsidRDefault="000C2D99" w:rsidP="000C2D99">
            <w:pPr>
              <w:jc w:val="both"/>
            </w:pPr>
            <w:r w:rsidRPr="000C2D99">
              <w:t>Ποσότητα</w:t>
            </w:r>
          </w:p>
        </w:tc>
        <w:tc>
          <w:tcPr>
            <w:tcW w:w="1559" w:type="dxa"/>
          </w:tcPr>
          <w:p w:rsidR="000C2D99" w:rsidRPr="000C2D99" w:rsidRDefault="000C2D99" w:rsidP="000C2D99">
            <w:pPr>
              <w:jc w:val="both"/>
            </w:pPr>
            <w:r w:rsidRPr="000C2D99">
              <w:t>Κωδικός παρατηρητηρίου</w:t>
            </w:r>
          </w:p>
        </w:tc>
        <w:tc>
          <w:tcPr>
            <w:tcW w:w="1560" w:type="dxa"/>
          </w:tcPr>
          <w:p w:rsidR="000C2D99" w:rsidRPr="000C2D99" w:rsidRDefault="000C2D99" w:rsidP="000C2D99">
            <w:pPr>
              <w:jc w:val="both"/>
            </w:pPr>
            <w:r w:rsidRPr="000C2D99">
              <w:t>Τιμή Παρατηρητηρίου</w:t>
            </w:r>
          </w:p>
        </w:tc>
        <w:tc>
          <w:tcPr>
            <w:tcW w:w="1134" w:type="dxa"/>
          </w:tcPr>
          <w:p w:rsidR="000C2D99" w:rsidRPr="000C2D99" w:rsidRDefault="000C2D99" w:rsidP="000C2D99">
            <w:pPr>
              <w:jc w:val="both"/>
            </w:pPr>
            <w:proofErr w:type="spellStart"/>
            <w:r w:rsidRPr="000C2D99">
              <w:t>ΣυντελεστήςΦ.Π.Α</w:t>
            </w:r>
            <w:proofErr w:type="spellEnd"/>
            <w:r w:rsidRPr="000C2D99">
              <w:t>.</w:t>
            </w:r>
          </w:p>
        </w:tc>
        <w:tc>
          <w:tcPr>
            <w:tcW w:w="1417" w:type="dxa"/>
          </w:tcPr>
          <w:p w:rsidR="000C2D99" w:rsidRPr="000C2D99" w:rsidRDefault="000C2D99" w:rsidP="000C2D99">
            <w:pPr>
              <w:jc w:val="both"/>
            </w:pPr>
            <w:r w:rsidRPr="000C2D99">
              <w:t>Αξία προ ΦΠΑ</w:t>
            </w:r>
          </w:p>
        </w:tc>
        <w:tc>
          <w:tcPr>
            <w:tcW w:w="1134" w:type="dxa"/>
          </w:tcPr>
          <w:p w:rsidR="000C2D99" w:rsidRPr="000C2D99" w:rsidRDefault="000C2D99" w:rsidP="000C2D99">
            <w:pPr>
              <w:jc w:val="both"/>
            </w:pPr>
            <w:r w:rsidRPr="000C2D99">
              <w:t xml:space="preserve">Αξία </w:t>
            </w:r>
            <w:proofErr w:type="spellStart"/>
            <w:r w:rsidRPr="000C2D99">
              <w:t>συμπ</w:t>
            </w:r>
            <w:proofErr w:type="spellEnd"/>
            <w:r w:rsidRPr="000C2D99">
              <w:t>/ν ου ΦΠΑ</w:t>
            </w:r>
          </w:p>
        </w:tc>
      </w:tr>
      <w:tr w:rsidR="000C2D99" w:rsidRPr="000C2D99" w:rsidTr="00B05727">
        <w:tc>
          <w:tcPr>
            <w:tcW w:w="426" w:type="dxa"/>
          </w:tcPr>
          <w:p w:rsidR="000C2D99" w:rsidRPr="000C2D99" w:rsidRDefault="000C2D99" w:rsidP="000C2D99">
            <w:pPr>
              <w:jc w:val="both"/>
            </w:pPr>
          </w:p>
        </w:tc>
        <w:tc>
          <w:tcPr>
            <w:tcW w:w="709" w:type="dxa"/>
          </w:tcPr>
          <w:p w:rsidR="000C2D99" w:rsidRPr="000C2D99" w:rsidRDefault="000C2D99" w:rsidP="000C2D99">
            <w:pPr>
              <w:jc w:val="both"/>
            </w:pPr>
          </w:p>
        </w:tc>
        <w:tc>
          <w:tcPr>
            <w:tcW w:w="1559" w:type="dxa"/>
          </w:tcPr>
          <w:p w:rsidR="000C2D99" w:rsidRPr="000C2D99" w:rsidRDefault="000C2D99" w:rsidP="000C2D99">
            <w:pPr>
              <w:jc w:val="both"/>
            </w:pPr>
          </w:p>
        </w:tc>
        <w:tc>
          <w:tcPr>
            <w:tcW w:w="1418" w:type="dxa"/>
          </w:tcPr>
          <w:p w:rsidR="000C2D99" w:rsidRPr="000C2D99" w:rsidRDefault="000C2D99" w:rsidP="000C2D99">
            <w:pPr>
              <w:jc w:val="both"/>
            </w:pPr>
          </w:p>
        </w:tc>
        <w:tc>
          <w:tcPr>
            <w:tcW w:w="1276" w:type="dxa"/>
          </w:tcPr>
          <w:p w:rsidR="000C2D99" w:rsidRPr="000C2D99" w:rsidRDefault="000C2D99" w:rsidP="000C2D99">
            <w:pPr>
              <w:jc w:val="both"/>
            </w:pPr>
          </w:p>
        </w:tc>
        <w:tc>
          <w:tcPr>
            <w:tcW w:w="1701" w:type="dxa"/>
          </w:tcPr>
          <w:p w:rsidR="000C2D99" w:rsidRPr="000C2D99" w:rsidRDefault="000C2D99" w:rsidP="000C2D99">
            <w:pPr>
              <w:jc w:val="both"/>
            </w:pPr>
          </w:p>
        </w:tc>
        <w:tc>
          <w:tcPr>
            <w:tcW w:w="1417" w:type="dxa"/>
          </w:tcPr>
          <w:p w:rsidR="000C2D99" w:rsidRPr="000C2D99" w:rsidRDefault="000C2D99" w:rsidP="000C2D99">
            <w:pPr>
              <w:jc w:val="both"/>
            </w:pPr>
          </w:p>
        </w:tc>
        <w:tc>
          <w:tcPr>
            <w:tcW w:w="1134" w:type="dxa"/>
          </w:tcPr>
          <w:p w:rsidR="000C2D99" w:rsidRPr="000C2D99" w:rsidRDefault="000C2D99" w:rsidP="000C2D99">
            <w:pPr>
              <w:jc w:val="both"/>
            </w:pPr>
          </w:p>
        </w:tc>
        <w:tc>
          <w:tcPr>
            <w:tcW w:w="1559" w:type="dxa"/>
          </w:tcPr>
          <w:p w:rsidR="000C2D99" w:rsidRPr="000C2D99" w:rsidRDefault="000C2D99" w:rsidP="000C2D99">
            <w:pPr>
              <w:jc w:val="both"/>
            </w:pPr>
          </w:p>
        </w:tc>
        <w:tc>
          <w:tcPr>
            <w:tcW w:w="1560" w:type="dxa"/>
          </w:tcPr>
          <w:p w:rsidR="000C2D99" w:rsidRPr="000C2D99" w:rsidRDefault="000C2D99" w:rsidP="000C2D99">
            <w:pPr>
              <w:jc w:val="both"/>
            </w:pPr>
          </w:p>
        </w:tc>
        <w:tc>
          <w:tcPr>
            <w:tcW w:w="1134" w:type="dxa"/>
          </w:tcPr>
          <w:p w:rsidR="000C2D99" w:rsidRPr="000C2D99" w:rsidRDefault="000C2D99" w:rsidP="000C2D99">
            <w:pPr>
              <w:jc w:val="both"/>
            </w:pPr>
          </w:p>
        </w:tc>
        <w:tc>
          <w:tcPr>
            <w:tcW w:w="1417" w:type="dxa"/>
          </w:tcPr>
          <w:p w:rsidR="000C2D99" w:rsidRPr="000C2D99" w:rsidRDefault="000C2D99" w:rsidP="000C2D99">
            <w:pPr>
              <w:jc w:val="both"/>
            </w:pPr>
          </w:p>
        </w:tc>
        <w:tc>
          <w:tcPr>
            <w:tcW w:w="1134" w:type="dxa"/>
          </w:tcPr>
          <w:p w:rsidR="000C2D99" w:rsidRPr="000C2D99" w:rsidRDefault="000C2D99" w:rsidP="000C2D99">
            <w:pPr>
              <w:jc w:val="both"/>
            </w:pPr>
          </w:p>
        </w:tc>
      </w:tr>
      <w:tr w:rsidR="000C2D99" w:rsidRPr="000C2D99" w:rsidTr="00B05727">
        <w:tc>
          <w:tcPr>
            <w:tcW w:w="426" w:type="dxa"/>
          </w:tcPr>
          <w:p w:rsidR="000C2D99" w:rsidRPr="000C2D99" w:rsidRDefault="000C2D99" w:rsidP="000C2D99">
            <w:pPr>
              <w:jc w:val="both"/>
            </w:pPr>
          </w:p>
        </w:tc>
        <w:tc>
          <w:tcPr>
            <w:tcW w:w="709" w:type="dxa"/>
          </w:tcPr>
          <w:p w:rsidR="000C2D99" w:rsidRPr="000C2D99" w:rsidRDefault="000C2D99" w:rsidP="000C2D99">
            <w:pPr>
              <w:jc w:val="both"/>
            </w:pPr>
          </w:p>
        </w:tc>
        <w:tc>
          <w:tcPr>
            <w:tcW w:w="1559" w:type="dxa"/>
          </w:tcPr>
          <w:p w:rsidR="000C2D99" w:rsidRPr="000C2D99" w:rsidRDefault="000C2D99" w:rsidP="000C2D99">
            <w:pPr>
              <w:jc w:val="both"/>
            </w:pPr>
          </w:p>
        </w:tc>
        <w:tc>
          <w:tcPr>
            <w:tcW w:w="1418" w:type="dxa"/>
          </w:tcPr>
          <w:p w:rsidR="000C2D99" w:rsidRPr="000C2D99" w:rsidRDefault="000C2D99" w:rsidP="000C2D99">
            <w:pPr>
              <w:jc w:val="both"/>
            </w:pPr>
          </w:p>
        </w:tc>
        <w:tc>
          <w:tcPr>
            <w:tcW w:w="1276" w:type="dxa"/>
          </w:tcPr>
          <w:p w:rsidR="000C2D99" w:rsidRPr="000C2D99" w:rsidRDefault="000C2D99" w:rsidP="000C2D99">
            <w:pPr>
              <w:jc w:val="both"/>
            </w:pPr>
          </w:p>
        </w:tc>
        <w:tc>
          <w:tcPr>
            <w:tcW w:w="1701" w:type="dxa"/>
          </w:tcPr>
          <w:p w:rsidR="000C2D99" w:rsidRPr="000C2D99" w:rsidRDefault="000C2D99" w:rsidP="000C2D99">
            <w:pPr>
              <w:jc w:val="both"/>
            </w:pPr>
          </w:p>
        </w:tc>
        <w:tc>
          <w:tcPr>
            <w:tcW w:w="1417" w:type="dxa"/>
          </w:tcPr>
          <w:p w:rsidR="000C2D99" w:rsidRPr="000C2D99" w:rsidRDefault="000C2D99" w:rsidP="000C2D99">
            <w:pPr>
              <w:jc w:val="both"/>
            </w:pPr>
          </w:p>
        </w:tc>
        <w:tc>
          <w:tcPr>
            <w:tcW w:w="1134" w:type="dxa"/>
          </w:tcPr>
          <w:p w:rsidR="000C2D99" w:rsidRPr="000C2D99" w:rsidRDefault="000C2D99" w:rsidP="000C2D99">
            <w:pPr>
              <w:jc w:val="both"/>
            </w:pPr>
          </w:p>
        </w:tc>
        <w:tc>
          <w:tcPr>
            <w:tcW w:w="1559" w:type="dxa"/>
          </w:tcPr>
          <w:p w:rsidR="000C2D99" w:rsidRPr="000C2D99" w:rsidRDefault="000C2D99" w:rsidP="000C2D99">
            <w:pPr>
              <w:jc w:val="both"/>
            </w:pPr>
          </w:p>
        </w:tc>
        <w:tc>
          <w:tcPr>
            <w:tcW w:w="1560" w:type="dxa"/>
          </w:tcPr>
          <w:p w:rsidR="000C2D99" w:rsidRPr="000C2D99" w:rsidRDefault="000C2D99" w:rsidP="000C2D99">
            <w:pPr>
              <w:jc w:val="both"/>
            </w:pPr>
          </w:p>
        </w:tc>
        <w:tc>
          <w:tcPr>
            <w:tcW w:w="1134" w:type="dxa"/>
          </w:tcPr>
          <w:p w:rsidR="000C2D99" w:rsidRPr="000C2D99" w:rsidRDefault="000C2D99" w:rsidP="000C2D99">
            <w:pPr>
              <w:jc w:val="both"/>
            </w:pPr>
          </w:p>
        </w:tc>
        <w:tc>
          <w:tcPr>
            <w:tcW w:w="1417" w:type="dxa"/>
          </w:tcPr>
          <w:p w:rsidR="000C2D99" w:rsidRPr="000C2D99" w:rsidRDefault="000C2D99" w:rsidP="000C2D99">
            <w:pPr>
              <w:jc w:val="both"/>
            </w:pPr>
          </w:p>
        </w:tc>
        <w:tc>
          <w:tcPr>
            <w:tcW w:w="1134" w:type="dxa"/>
          </w:tcPr>
          <w:p w:rsidR="000C2D99" w:rsidRPr="000C2D99" w:rsidRDefault="000C2D99" w:rsidP="000C2D99">
            <w:pPr>
              <w:jc w:val="both"/>
            </w:pPr>
          </w:p>
        </w:tc>
      </w:tr>
      <w:tr w:rsidR="000C2D99" w:rsidRPr="000C2D99" w:rsidTr="00B05727">
        <w:tc>
          <w:tcPr>
            <w:tcW w:w="426" w:type="dxa"/>
            <w:tcBorders>
              <w:bottom w:val="single" w:sz="4" w:space="0" w:color="auto"/>
            </w:tcBorders>
          </w:tcPr>
          <w:p w:rsidR="000C2D99" w:rsidRPr="000C2D99" w:rsidRDefault="000C2D99" w:rsidP="000C2D99">
            <w:pPr>
              <w:jc w:val="both"/>
            </w:pPr>
          </w:p>
        </w:tc>
        <w:tc>
          <w:tcPr>
            <w:tcW w:w="709" w:type="dxa"/>
            <w:tcBorders>
              <w:bottom w:val="single" w:sz="4" w:space="0" w:color="auto"/>
            </w:tcBorders>
          </w:tcPr>
          <w:p w:rsidR="000C2D99" w:rsidRPr="000C2D99" w:rsidRDefault="000C2D99" w:rsidP="000C2D99">
            <w:pPr>
              <w:jc w:val="both"/>
            </w:pPr>
          </w:p>
        </w:tc>
        <w:tc>
          <w:tcPr>
            <w:tcW w:w="1559" w:type="dxa"/>
            <w:tcBorders>
              <w:bottom w:val="single" w:sz="4" w:space="0" w:color="auto"/>
            </w:tcBorders>
          </w:tcPr>
          <w:p w:rsidR="000C2D99" w:rsidRPr="000C2D99" w:rsidRDefault="000C2D99" w:rsidP="000C2D99">
            <w:pPr>
              <w:jc w:val="both"/>
            </w:pPr>
          </w:p>
        </w:tc>
        <w:tc>
          <w:tcPr>
            <w:tcW w:w="1418" w:type="dxa"/>
            <w:tcBorders>
              <w:bottom w:val="single" w:sz="4" w:space="0" w:color="auto"/>
            </w:tcBorders>
          </w:tcPr>
          <w:p w:rsidR="000C2D99" w:rsidRPr="000C2D99" w:rsidRDefault="000C2D99" w:rsidP="000C2D99">
            <w:pPr>
              <w:jc w:val="both"/>
            </w:pPr>
          </w:p>
        </w:tc>
        <w:tc>
          <w:tcPr>
            <w:tcW w:w="1276" w:type="dxa"/>
            <w:tcBorders>
              <w:bottom w:val="single" w:sz="4" w:space="0" w:color="auto"/>
            </w:tcBorders>
          </w:tcPr>
          <w:p w:rsidR="000C2D99" w:rsidRPr="000C2D99" w:rsidRDefault="000C2D99" w:rsidP="000C2D99">
            <w:pPr>
              <w:jc w:val="both"/>
            </w:pPr>
          </w:p>
        </w:tc>
        <w:tc>
          <w:tcPr>
            <w:tcW w:w="1701" w:type="dxa"/>
            <w:tcBorders>
              <w:bottom w:val="single" w:sz="4" w:space="0" w:color="auto"/>
            </w:tcBorders>
          </w:tcPr>
          <w:p w:rsidR="000C2D99" w:rsidRPr="000C2D99" w:rsidRDefault="000C2D99" w:rsidP="000C2D99">
            <w:pPr>
              <w:jc w:val="both"/>
            </w:pPr>
          </w:p>
        </w:tc>
        <w:tc>
          <w:tcPr>
            <w:tcW w:w="1417" w:type="dxa"/>
            <w:tcBorders>
              <w:bottom w:val="single" w:sz="4" w:space="0" w:color="auto"/>
            </w:tcBorders>
          </w:tcPr>
          <w:p w:rsidR="000C2D99" w:rsidRPr="000C2D99" w:rsidRDefault="000C2D99" w:rsidP="000C2D99">
            <w:pPr>
              <w:jc w:val="both"/>
            </w:pPr>
          </w:p>
        </w:tc>
        <w:tc>
          <w:tcPr>
            <w:tcW w:w="1134" w:type="dxa"/>
            <w:tcBorders>
              <w:bottom w:val="single" w:sz="4" w:space="0" w:color="auto"/>
            </w:tcBorders>
          </w:tcPr>
          <w:p w:rsidR="000C2D99" w:rsidRPr="000C2D99" w:rsidRDefault="000C2D99" w:rsidP="000C2D99">
            <w:pPr>
              <w:jc w:val="both"/>
            </w:pPr>
          </w:p>
        </w:tc>
        <w:tc>
          <w:tcPr>
            <w:tcW w:w="1559" w:type="dxa"/>
            <w:tcBorders>
              <w:bottom w:val="single" w:sz="4" w:space="0" w:color="auto"/>
            </w:tcBorders>
          </w:tcPr>
          <w:p w:rsidR="000C2D99" w:rsidRPr="000C2D99" w:rsidRDefault="000C2D99" w:rsidP="000C2D99">
            <w:pPr>
              <w:jc w:val="both"/>
            </w:pPr>
          </w:p>
        </w:tc>
        <w:tc>
          <w:tcPr>
            <w:tcW w:w="1560" w:type="dxa"/>
            <w:tcBorders>
              <w:bottom w:val="single" w:sz="4" w:space="0" w:color="auto"/>
            </w:tcBorders>
          </w:tcPr>
          <w:p w:rsidR="000C2D99" w:rsidRPr="000C2D99" w:rsidRDefault="000C2D99" w:rsidP="000C2D99">
            <w:pPr>
              <w:jc w:val="both"/>
            </w:pPr>
          </w:p>
        </w:tc>
        <w:tc>
          <w:tcPr>
            <w:tcW w:w="1134" w:type="dxa"/>
          </w:tcPr>
          <w:p w:rsidR="000C2D99" w:rsidRPr="000C2D99" w:rsidRDefault="000C2D99" w:rsidP="000C2D99">
            <w:pPr>
              <w:jc w:val="both"/>
            </w:pPr>
          </w:p>
        </w:tc>
        <w:tc>
          <w:tcPr>
            <w:tcW w:w="1417" w:type="dxa"/>
          </w:tcPr>
          <w:p w:rsidR="000C2D99" w:rsidRPr="000C2D99" w:rsidRDefault="000C2D99" w:rsidP="000C2D99">
            <w:pPr>
              <w:jc w:val="both"/>
            </w:pPr>
          </w:p>
        </w:tc>
        <w:tc>
          <w:tcPr>
            <w:tcW w:w="1134" w:type="dxa"/>
          </w:tcPr>
          <w:p w:rsidR="000C2D99" w:rsidRPr="000C2D99" w:rsidRDefault="000C2D99" w:rsidP="000C2D99">
            <w:pPr>
              <w:jc w:val="both"/>
            </w:pPr>
          </w:p>
        </w:tc>
      </w:tr>
      <w:tr w:rsidR="000C2D99" w:rsidRPr="000C2D99" w:rsidTr="00B05727">
        <w:tc>
          <w:tcPr>
            <w:tcW w:w="426" w:type="dxa"/>
            <w:tcBorders>
              <w:top w:val="single" w:sz="4" w:space="0" w:color="auto"/>
              <w:left w:val="nil"/>
              <w:bottom w:val="nil"/>
              <w:right w:val="nil"/>
            </w:tcBorders>
          </w:tcPr>
          <w:p w:rsidR="000C2D99" w:rsidRPr="000C2D99" w:rsidRDefault="000C2D99" w:rsidP="000C2D99">
            <w:pPr>
              <w:jc w:val="both"/>
            </w:pPr>
          </w:p>
        </w:tc>
        <w:tc>
          <w:tcPr>
            <w:tcW w:w="709" w:type="dxa"/>
            <w:tcBorders>
              <w:top w:val="single" w:sz="4" w:space="0" w:color="auto"/>
              <w:left w:val="nil"/>
              <w:bottom w:val="nil"/>
              <w:right w:val="nil"/>
            </w:tcBorders>
          </w:tcPr>
          <w:p w:rsidR="000C2D99" w:rsidRPr="000C2D99" w:rsidRDefault="000C2D99" w:rsidP="000C2D99">
            <w:pPr>
              <w:jc w:val="both"/>
            </w:pPr>
          </w:p>
        </w:tc>
        <w:tc>
          <w:tcPr>
            <w:tcW w:w="1559" w:type="dxa"/>
            <w:tcBorders>
              <w:top w:val="single" w:sz="4" w:space="0" w:color="auto"/>
              <w:left w:val="nil"/>
              <w:bottom w:val="nil"/>
              <w:right w:val="nil"/>
            </w:tcBorders>
          </w:tcPr>
          <w:p w:rsidR="000C2D99" w:rsidRPr="000C2D99" w:rsidRDefault="000C2D99" w:rsidP="000C2D99">
            <w:pPr>
              <w:jc w:val="both"/>
            </w:pPr>
          </w:p>
        </w:tc>
        <w:tc>
          <w:tcPr>
            <w:tcW w:w="1418" w:type="dxa"/>
            <w:tcBorders>
              <w:top w:val="single" w:sz="4" w:space="0" w:color="auto"/>
              <w:left w:val="nil"/>
              <w:bottom w:val="nil"/>
              <w:right w:val="nil"/>
            </w:tcBorders>
          </w:tcPr>
          <w:p w:rsidR="000C2D99" w:rsidRPr="000C2D99" w:rsidRDefault="000C2D99" w:rsidP="000C2D99">
            <w:pPr>
              <w:jc w:val="both"/>
            </w:pPr>
          </w:p>
        </w:tc>
        <w:tc>
          <w:tcPr>
            <w:tcW w:w="1276" w:type="dxa"/>
            <w:tcBorders>
              <w:top w:val="single" w:sz="4" w:space="0" w:color="auto"/>
              <w:left w:val="nil"/>
              <w:bottom w:val="nil"/>
              <w:right w:val="nil"/>
            </w:tcBorders>
          </w:tcPr>
          <w:p w:rsidR="000C2D99" w:rsidRPr="000C2D99" w:rsidRDefault="000C2D99" w:rsidP="000C2D99">
            <w:pPr>
              <w:jc w:val="both"/>
            </w:pPr>
          </w:p>
        </w:tc>
        <w:tc>
          <w:tcPr>
            <w:tcW w:w="1701" w:type="dxa"/>
            <w:tcBorders>
              <w:top w:val="single" w:sz="4" w:space="0" w:color="auto"/>
              <w:left w:val="nil"/>
              <w:bottom w:val="nil"/>
              <w:right w:val="nil"/>
            </w:tcBorders>
          </w:tcPr>
          <w:p w:rsidR="000C2D99" w:rsidRPr="000C2D99" w:rsidRDefault="000C2D99" w:rsidP="000C2D99">
            <w:pPr>
              <w:jc w:val="both"/>
            </w:pPr>
          </w:p>
        </w:tc>
        <w:tc>
          <w:tcPr>
            <w:tcW w:w="1417" w:type="dxa"/>
            <w:tcBorders>
              <w:top w:val="single" w:sz="4" w:space="0" w:color="auto"/>
              <w:left w:val="nil"/>
              <w:bottom w:val="nil"/>
              <w:right w:val="nil"/>
            </w:tcBorders>
          </w:tcPr>
          <w:p w:rsidR="000C2D99" w:rsidRPr="000C2D99" w:rsidRDefault="000C2D99" w:rsidP="000C2D99">
            <w:pPr>
              <w:jc w:val="both"/>
            </w:pPr>
          </w:p>
        </w:tc>
        <w:tc>
          <w:tcPr>
            <w:tcW w:w="1134" w:type="dxa"/>
            <w:tcBorders>
              <w:top w:val="single" w:sz="4" w:space="0" w:color="auto"/>
              <w:left w:val="nil"/>
              <w:bottom w:val="nil"/>
              <w:right w:val="nil"/>
            </w:tcBorders>
          </w:tcPr>
          <w:p w:rsidR="000C2D99" w:rsidRPr="000C2D99" w:rsidRDefault="000C2D99" w:rsidP="000C2D99">
            <w:pPr>
              <w:jc w:val="both"/>
            </w:pPr>
          </w:p>
        </w:tc>
        <w:tc>
          <w:tcPr>
            <w:tcW w:w="1559" w:type="dxa"/>
            <w:tcBorders>
              <w:top w:val="single" w:sz="4" w:space="0" w:color="auto"/>
              <w:left w:val="nil"/>
              <w:bottom w:val="nil"/>
              <w:right w:val="nil"/>
            </w:tcBorders>
          </w:tcPr>
          <w:p w:rsidR="000C2D99" w:rsidRPr="000C2D99" w:rsidRDefault="000C2D99" w:rsidP="000C2D99">
            <w:pPr>
              <w:jc w:val="both"/>
            </w:pPr>
          </w:p>
        </w:tc>
        <w:tc>
          <w:tcPr>
            <w:tcW w:w="1560" w:type="dxa"/>
            <w:tcBorders>
              <w:top w:val="single" w:sz="4" w:space="0" w:color="auto"/>
              <w:left w:val="nil"/>
              <w:bottom w:val="nil"/>
              <w:right w:val="single" w:sz="4" w:space="0" w:color="auto"/>
            </w:tcBorders>
          </w:tcPr>
          <w:p w:rsidR="000C2D99" w:rsidRPr="000C2D99" w:rsidRDefault="000C2D99" w:rsidP="000C2D99">
            <w:pPr>
              <w:jc w:val="both"/>
            </w:pPr>
          </w:p>
        </w:tc>
        <w:tc>
          <w:tcPr>
            <w:tcW w:w="1134" w:type="dxa"/>
            <w:tcBorders>
              <w:left w:val="single" w:sz="4" w:space="0" w:color="auto"/>
            </w:tcBorders>
          </w:tcPr>
          <w:p w:rsidR="000C2D99" w:rsidRPr="000C2D99" w:rsidRDefault="000C2D99" w:rsidP="000C2D99">
            <w:pPr>
              <w:jc w:val="both"/>
            </w:pPr>
            <w:r w:rsidRPr="000C2D99">
              <w:t>ΣΥΝΟΛΟ</w:t>
            </w:r>
          </w:p>
        </w:tc>
        <w:tc>
          <w:tcPr>
            <w:tcW w:w="1417" w:type="dxa"/>
          </w:tcPr>
          <w:p w:rsidR="000C2D99" w:rsidRPr="000C2D99" w:rsidRDefault="000C2D99" w:rsidP="000C2D99">
            <w:pPr>
              <w:jc w:val="both"/>
            </w:pPr>
          </w:p>
        </w:tc>
        <w:tc>
          <w:tcPr>
            <w:tcW w:w="1134" w:type="dxa"/>
          </w:tcPr>
          <w:p w:rsidR="000C2D99" w:rsidRPr="000C2D99" w:rsidRDefault="000C2D99" w:rsidP="000C2D99">
            <w:pPr>
              <w:jc w:val="both"/>
            </w:pPr>
          </w:p>
        </w:tc>
      </w:tr>
    </w:tbl>
    <w:p w:rsidR="000C2D99" w:rsidRPr="000C2D99" w:rsidRDefault="000C2D99" w:rsidP="000C2D99">
      <w:pPr>
        <w:jc w:val="both"/>
      </w:pPr>
      <w:r w:rsidRPr="000C2D99">
        <w:t xml:space="preserve">Ο Χρόνος Ισχύος της Προσφοράς είναι (αριθμητικώς και ολογράφως) : </w:t>
      </w:r>
      <w:r w:rsidRPr="000C2D99">
        <w:tab/>
        <w:t>ημέρες</w:t>
      </w:r>
    </w:p>
    <w:p w:rsidR="000C2D99" w:rsidRPr="000C2D99" w:rsidRDefault="000C2D99" w:rsidP="000C2D99">
      <w:pPr>
        <w:jc w:val="both"/>
      </w:pPr>
      <w:r w:rsidRPr="000C2D99">
        <w:t>Ο Νόμιμος Εκπρόσωπος :</w:t>
      </w:r>
      <w:r w:rsidRPr="000C2D99">
        <w:tab/>
      </w:r>
    </w:p>
    <w:p w:rsidR="000C2D99" w:rsidRPr="000C2D99" w:rsidRDefault="000C2D99" w:rsidP="000C2D99">
      <w:pPr>
        <w:jc w:val="both"/>
      </w:pPr>
      <w:r w:rsidRPr="000C2D99">
        <w:t>Ημερομηνία (Υπογραφή - Σφραγίδα)</w:t>
      </w:r>
    </w:p>
    <w:p w:rsidR="000C2D99" w:rsidRPr="000C2D99" w:rsidRDefault="000C2D99" w:rsidP="000C2D99">
      <w:pPr>
        <w:jc w:val="both"/>
      </w:pPr>
      <w:r w:rsidRPr="000C2D99">
        <w:t>ΟΔΗΓΙΕΣ (Ειδικές απαιτήσεις οικονομικής προσφοράς)</w:t>
      </w:r>
    </w:p>
    <w:p w:rsidR="000C2D99" w:rsidRPr="000C2D99" w:rsidRDefault="000C2D99" w:rsidP="000C2D99">
      <w:pPr>
        <w:jc w:val="both"/>
      </w:pPr>
      <w:r w:rsidRPr="000C2D99">
        <w:t>1.</w:t>
      </w:r>
      <w:r w:rsidRPr="000C2D99">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0C2D99" w:rsidRPr="000C2D99" w:rsidRDefault="000C2D99" w:rsidP="000C2D99">
      <w:pPr>
        <w:jc w:val="both"/>
      </w:pPr>
      <w:r w:rsidRPr="000C2D99">
        <w:t>2.</w:t>
      </w:r>
      <w:r w:rsidRPr="000C2D99">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C2D99" w:rsidRPr="000C2D99" w:rsidRDefault="000C2D99" w:rsidP="000C2D99">
      <w:pPr>
        <w:jc w:val="both"/>
      </w:pPr>
      <w:r w:rsidRPr="000C2D99">
        <w:t>3.</w:t>
      </w:r>
      <w:r w:rsidRPr="000C2D99">
        <w:tab/>
        <w:t>Προσφορά που δίνει τιμή σε συνάλλαγμα ή σε ρήτρα συναλλάγματος απορρίπτεται ως απαράδεκτη.</w:t>
      </w:r>
    </w:p>
    <w:p w:rsidR="000C2D99" w:rsidRPr="000C2D99" w:rsidRDefault="000C2D99" w:rsidP="000C2D99">
      <w:pPr>
        <w:jc w:val="both"/>
      </w:pPr>
      <w:r w:rsidRPr="000C2D99">
        <w:t>4.</w:t>
      </w:r>
      <w:r w:rsidRPr="000C2D99">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C2D99" w:rsidRPr="000C2D99" w:rsidRDefault="000C2D99" w:rsidP="000C2D99">
      <w:pPr>
        <w:jc w:val="both"/>
      </w:pPr>
      <w:r w:rsidRPr="000C2D99">
        <w:t>5.</w:t>
      </w:r>
      <w:r w:rsidRPr="000C2D99">
        <w:tab/>
        <w:t>Εφόσον από την προσφορά δεν προκύπτει με σαφήνεια η προσφερόμενη τιμή η προσφορά απορρίπτεται σαν απαράδεκτη.</w:t>
      </w:r>
    </w:p>
    <w:p w:rsidR="000C2D99" w:rsidRPr="000C2D99" w:rsidRDefault="000C2D99" w:rsidP="000C2D99">
      <w:pPr>
        <w:jc w:val="both"/>
      </w:pPr>
      <w:r w:rsidRPr="000C2D99">
        <w:lastRenderedPageBreak/>
        <w:t>6.</w:t>
      </w:r>
      <w:r w:rsidRPr="000C2D99">
        <w:tab/>
        <w:t xml:space="preserve">Η Αρχή διατηρεί το δικαίωμα να ζητήσει από τους προσφέροντες στοιχεία απαραίτητα για την τεκμηρίωση των </w:t>
      </w:r>
      <w:proofErr w:type="spellStart"/>
      <w:r w:rsidRPr="000C2D99">
        <w:t>προσφερομένων</w:t>
      </w:r>
      <w:proofErr w:type="spellEnd"/>
      <w:r w:rsidRPr="000C2D99">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C2D99" w:rsidRPr="000C2D99" w:rsidRDefault="000C2D99" w:rsidP="000C2D99">
      <w:pPr>
        <w:jc w:val="both"/>
      </w:pPr>
      <w:r w:rsidRPr="000C2D99">
        <w:t>7.</w:t>
      </w:r>
      <w:r w:rsidRPr="000C2D99">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C2D99" w:rsidRPr="000C2D99" w:rsidRDefault="000C2D99" w:rsidP="000C2D99">
      <w:pPr>
        <w:jc w:val="both"/>
      </w:pPr>
      <w:r w:rsidRPr="000C2D99">
        <w:t>8.</w:t>
      </w:r>
      <w:r w:rsidRPr="000C2D99">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0C2D99" w:rsidRPr="000C2D99" w:rsidRDefault="000C2D99" w:rsidP="000C2D99">
      <w:pPr>
        <w:jc w:val="both"/>
        <w:sectPr w:rsidR="000C2D99" w:rsidRPr="000C2D99" w:rsidSect="00381242">
          <w:pgSz w:w="16838" w:h="11906" w:orient="landscape"/>
          <w:pgMar w:top="1134" w:right="1134" w:bottom="1134" w:left="1134" w:header="720" w:footer="709" w:gutter="0"/>
          <w:cols w:space="720"/>
          <w:docGrid w:linePitch="600" w:charSpace="36864"/>
        </w:sectPr>
      </w:pPr>
    </w:p>
    <w:p w:rsidR="000C2D99" w:rsidRPr="000C2D99" w:rsidRDefault="000C2D99" w:rsidP="000C2D99">
      <w:pPr>
        <w:jc w:val="both"/>
      </w:pPr>
      <w:bookmarkStart w:id="7" w:name="_Toc181102364"/>
      <w:r w:rsidRPr="000C2D99">
        <w:lastRenderedPageBreak/>
        <w:t>ΠΑΡΑΡΤΗΜΑ V –Υποδείγματα Εγγυητικών Επιστολών</w:t>
      </w:r>
      <w:bookmarkEnd w:id="7"/>
    </w:p>
    <w:p w:rsidR="000C2D99" w:rsidRPr="000C2D99" w:rsidRDefault="000C2D99" w:rsidP="000C2D99">
      <w:pPr>
        <w:jc w:val="both"/>
      </w:pPr>
    </w:p>
    <w:p w:rsidR="000C2D99" w:rsidRPr="000C2D99" w:rsidRDefault="000C2D99" w:rsidP="000C2D99">
      <w:pPr>
        <w:jc w:val="both"/>
      </w:pPr>
      <w:r w:rsidRPr="000C2D99">
        <w:t>ΥΠΟΔΕΙΓΜΑ ΕΓΓΥΗΤΙΚΗΣ ΕΠΙΣΤΟΛΗΣ ΣΥΜΜΕΤΟΧΗΣ</w:t>
      </w:r>
    </w:p>
    <w:p w:rsidR="000C2D99" w:rsidRPr="000C2D99" w:rsidRDefault="000C2D99" w:rsidP="000C2D99">
      <w:pPr>
        <w:jc w:val="both"/>
      </w:pPr>
      <w:r w:rsidRPr="000C2D99">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C2D99" w:rsidRPr="000C2D99" w:rsidRDefault="000C2D99" w:rsidP="000C2D99">
      <w:pPr>
        <w:jc w:val="both"/>
      </w:pPr>
      <w:r w:rsidRPr="000C2D99">
        <w:t>Ημερομηνία έκδοσης: ……………………………..</w:t>
      </w:r>
    </w:p>
    <w:p w:rsidR="000C2D99" w:rsidRPr="000C2D99" w:rsidRDefault="000C2D99" w:rsidP="000C2D99">
      <w:pPr>
        <w:jc w:val="both"/>
      </w:pPr>
      <w:r w:rsidRPr="000C2D99">
        <w:t>Προς: (Πλήρης επωνυμία Αναθέτουσας Αρχής/Αναθέτοντος Φορέα</w:t>
      </w:r>
      <w:r w:rsidRPr="000C2D99">
        <w:footnoteReference w:id="1"/>
      </w:r>
      <w:r w:rsidRPr="000C2D99">
        <w:t>).............................</w:t>
      </w:r>
    </w:p>
    <w:p w:rsidR="000C2D99" w:rsidRPr="000C2D99" w:rsidRDefault="000C2D99" w:rsidP="000C2D99">
      <w:pPr>
        <w:jc w:val="both"/>
      </w:pPr>
      <w:r w:rsidRPr="000C2D99">
        <w:t>(Διεύθυνση Αναθέτουσας Αρχής/Αναθέτοντος Φορέα</w:t>
      </w:r>
      <w:r w:rsidRPr="000C2D99">
        <w:footnoteReference w:id="2"/>
      </w:r>
      <w:r w:rsidRPr="000C2D99">
        <w:t>) .........................................</w:t>
      </w:r>
    </w:p>
    <w:p w:rsidR="000C2D99" w:rsidRPr="000C2D99" w:rsidRDefault="000C2D99" w:rsidP="000C2D99">
      <w:pPr>
        <w:jc w:val="both"/>
      </w:pPr>
      <w:r w:rsidRPr="000C2D99">
        <w:t>Εγγύηση μας υπ’ αριθμ. ……………….. ποσού ………………….……. ευρώ</w:t>
      </w:r>
      <w:r w:rsidRPr="000C2D99">
        <w:footnoteReference w:id="3"/>
      </w:r>
      <w:r w:rsidRPr="000C2D99">
        <w:t>.</w:t>
      </w:r>
    </w:p>
    <w:p w:rsidR="000C2D99" w:rsidRPr="000C2D99" w:rsidRDefault="000C2D99" w:rsidP="000C2D99">
      <w:pPr>
        <w:jc w:val="both"/>
      </w:pPr>
      <w:r w:rsidRPr="000C2D99">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0C2D99">
        <w:t>διζήσεως</w:t>
      </w:r>
      <w:proofErr w:type="spellEnd"/>
    </w:p>
    <w:p w:rsidR="000C2D99" w:rsidRPr="000C2D99" w:rsidRDefault="000C2D99" w:rsidP="000C2D99">
      <w:pPr>
        <w:jc w:val="both"/>
      </w:pPr>
      <w:r w:rsidRPr="000C2D99">
        <w:t>μέχρι του ποσού των ευρώ  …………………………</w:t>
      </w:r>
      <w:r w:rsidRPr="000C2D99">
        <w:footnoteReference w:id="4"/>
      </w:r>
      <w:r w:rsidRPr="000C2D99">
        <w:t xml:space="preserve"> υπέρ του </w:t>
      </w:r>
    </w:p>
    <w:p w:rsidR="000C2D99" w:rsidRPr="000C2D99" w:rsidRDefault="000C2D99" w:rsidP="000C2D99">
      <w:pPr>
        <w:jc w:val="both"/>
      </w:pPr>
      <w:r w:rsidRPr="000C2D99">
        <w:t xml:space="preserve">(i) [σε </w:t>
      </w:r>
      <w:proofErr w:type="spellStart"/>
      <w:r w:rsidRPr="000C2D99">
        <w:t>περίπτωσηφυσικού</w:t>
      </w:r>
      <w:proofErr w:type="spellEnd"/>
      <w:r w:rsidRPr="000C2D99">
        <w:t xml:space="preserve"> προσώπου]: (ονοματεπώνυμο, πατρώνυμο) ..............................,  ΑΦΜ: ................ (διεύθυνση) .......................………………………………….., ή</w:t>
      </w:r>
    </w:p>
    <w:p w:rsidR="000C2D99" w:rsidRPr="000C2D99" w:rsidRDefault="000C2D99" w:rsidP="000C2D99">
      <w:pPr>
        <w:jc w:val="both"/>
      </w:pPr>
      <w:r w:rsidRPr="000C2D99">
        <w:t>(</w:t>
      </w:r>
      <w:proofErr w:type="spellStart"/>
      <w:r w:rsidRPr="000C2D99">
        <w:t>ii</w:t>
      </w:r>
      <w:proofErr w:type="spellEnd"/>
      <w:r w:rsidRPr="000C2D99">
        <w:t>) [σε περίπτωση νομικού προσώπου]: (πλήρη επωνυμία) ........................, ΑΦΜ: ...................... (διεύθυνση) .......................………………………………….. ή</w:t>
      </w:r>
    </w:p>
    <w:p w:rsidR="000C2D99" w:rsidRPr="000C2D99" w:rsidRDefault="000C2D99" w:rsidP="000C2D99">
      <w:pPr>
        <w:jc w:val="both"/>
      </w:pPr>
      <w:r w:rsidRPr="000C2D99">
        <w:t>(</w:t>
      </w:r>
      <w:proofErr w:type="spellStart"/>
      <w:r w:rsidRPr="000C2D99">
        <w:t>iii</w:t>
      </w:r>
      <w:proofErr w:type="spellEnd"/>
      <w:r w:rsidRPr="000C2D99">
        <w:t>) [σε περίπτωση ένωσης ή κοινοπραξίας:] των φυσικών / νομικών προσώπων</w:t>
      </w:r>
    </w:p>
    <w:p w:rsidR="000C2D99" w:rsidRPr="000C2D99" w:rsidRDefault="000C2D99" w:rsidP="000C2D99">
      <w:pPr>
        <w:jc w:val="both"/>
      </w:pPr>
      <w:r w:rsidRPr="000C2D99">
        <w:t>α) (πλήρη επωνυμία) ........................, ΑΦΜ: ...................... (διεύθυνση) .......................…………………………………..</w:t>
      </w:r>
    </w:p>
    <w:p w:rsidR="000C2D99" w:rsidRPr="000C2D99" w:rsidRDefault="000C2D99" w:rsidP="000C2D99">
      <w:pPr>
        <w:jc w:val="both"/>
      </w:pPr>
      <w:r w:rsidRPr="000C2D99">
        <w:t>β) (πλήρη επωνυμία) ........................, ΑΦΜ: ...................... (διεύθυνση) .......................…………………………………..</w:t>
      </w:r>
    </w:p>
    <w:p w:rsidR="000C2D99" w:rsidRPr="000C2D99" w:rsidRDefault="000C2D99" w:rsidP="000C2D99">
      <w:pPr>
        <w:jc w:val="both"/>
      </w:pPr>
      <w:r w:rsidRPr="000C2D99">
        <w:t>γ) (πλήρη επωνυμία) ........................, ΑΦΜ: ...................... (διεύθυνση) .......................…………………………………..</w:t>
      </w:r>
      <w:r w:rsidRPr="000C2D99">
        <w:footnoteReference w:id="5"/>
      </w:r>
    </w:p>
    <w:p w:rsidR="000C2D99" w:rsidRPr="000C2D99" w:rsidRDefault="000C2D99" w:rsidP="000C2D99">
      <w:pPr>
        <w:jc w:val="both"/>
      </w:pPr>
      <w:r w:rsidRPr="000C2D99">
        <w:t xml:space="preserve">ατομικά και για κάθε μία από αυτές και ως αλληλέγγυα και εις ολόκληρο υπόχρεων μεταξύ τους, εκ της </w:t>
      </w:r>
      <w:proofErr w:type="spellStart"/>
      <w:r w:rsidRPr="000C2D99">
        <w:t>ιδιότητάς</w:t>
      </w:r>
      <w:proofErr w:type="spellEnd"/>
      <w:r w:rsidRPr="000C2D99">
        <w:t xml:space="preserve"> τους ως μελών της ένωσης ή κοινοπραξίας, </w:t>
      </w:r>
    </w:p>
    <w:p w:rsidR="000C2D99" w:rsidRPr="000C2D99" w:rsidRDefault="000C2D99" w:rsidP="000C2D99">
      <w:pPr>
        <w:jc w:val="both"/>
      </w:pPr>
      <w:r w:rsidRPr="000C2D99">
        <w:lastRenderedPageBreak/>
        <w:t>για τη συμμετοχή του/της/τους σύμφωνα με την (αριθμό/ημερομηνία) ..................... Διακήρυξη/Πρόσκληση/ Πρόσκληση Εκδήλωσης Ενδιαφέροντος .....................................................</w:t>
      </w:r>
      <w:r w:rsidRPr="000C2D99">
        <w:footnoteReference w:id="6"/>
      </w:r>
      <w:r w:rsidRPr="000C2D99">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0C2D99">
        <w:footnoteReference w:id="7"/>
      </w:r>
    </w:p>
    <w:p w:rsidR="000C2D99" w:rsidRPr="000C2D99" w:rsidRDefault="000C2D99" w:rsidP="000C2D99">
      <w:pPr>
        <w:jc w:val="both"/>
      </w:pPr>
      <w:r w:rsidRPr="000C2D99">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0C2D99" w:rsidRPr="000C2D99" w:rsidRDefault="000C2D99" w:rsidP="000C2D99">
      <w:pPr>
        <w:jc w:val="both"/>
      </w:pPr>
      <w:r w:rsidRPr="000C2D99">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0C2D99">
        <w:footnoteReference w:id="8"/>
      </w:r>
      <w:r w:rsidRPr="000C2D99">
        <w:t xml:space="preserve"> από την απλή έγγραφη ειδοποίησή σας.</w:t>
      </w:r>
    </w:p>
    <w:p w:rsidR="000C2D99" w:rsidRPr="000C2D99" w:rsidRDefault="000C2D99" w:rsidP="000C2D99">
      <w:pPr>
        <w:jc w:val="both"/>
      </w:pPr>
      <w:proofErr w:type="spellStart"/>
      <w:r w:rsidRPr="000C2D99">
        <w:t>Ηπαρούσαισχύειμέχρικαιτην</w:t>
      </w:r>
      <w:proofErr w:type="spellEnd"/>
      <w:r w:rsidRPr="000C2D99">
        <w:t xml:space="preserve"> …………………………………………………..</w:t>
      </w:r>
      <w:r w:rsidRPr="000C2D99">
        <w:footnoteReference w:id="9"/>
      </w:r>
      <w:r w:rsidRPr="000C2D99">
        <w:t xml:space="preserve">. </w:t>
      </w:r>
    </w:p>
    <w:p w:rsidR="000C2D99" w:rsidRPr="000C2D99" w:rsidRDefault="000C2D99" w:rsidP="000C2D99">
      <w:pPr>
        <w:jc w:val="both"/>
      </w:pPr>
      <w:r w:rsidRPr="000C2D99">
        <w:t>ή</w:t>
      </w:r>
    </w:p>
    <w:p w:rsidR="000C2D99" w:rsidRPr="000C2D99" w:rsidRDefault="000C2D99" w:rsidP="000C2D99">
      <w:pPr>
        <w:jc w:val="both"/>
      </w:pPr>
      <w:r w:rsidRPr="000C2D99">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C2D99" w:rsidRPr="000C2D99" w:rsidRDefault="000C2D99" w:rsidP="000C2D99">
      <w:pPr>
        <w:jc w:val="both"/>
      </w:pPr>
      <w:r w:rsidRPr="000C2D99">
        <w:t>Σε περίπτωση κατάπτωσης της εγγύησης, το ποσό της κατάπτωσης υπόκειται στο εκάστοτε ισχύον πάγιο τέλος χαρτοσήμου.</w:t>
      </w:r>
    </w:p>
    <w:p w:rsidR="000C2D99" w:rsidRPr="000C2D99" w:rsidRDefault="000C2D99" w:rsidP="000C2D99">
      <w:pPr>
        <w:jc w:val="both"/>
      </w:pPr>
      <w:proofErr w:type="spellStart"/>
      <w:r w:rsidRPr="000C2D99">
        <w:t>Αποδεχόμαστενα</w:t>
      </w:r>
      <w:proofErr w:type="spellEnd"/>
      <w:r w:rsidRPr="000C2D99">
        <w:t xml:space="preserve"> παρατείνομε </w:t>
      </w:r>
      <w:proofErr w:type="spellStart"/>
      <w:r w:rsidRPr="000C2D99">
        <w:t>τηνισχύτηςεγγύησηςύστερααπόέγγραφο</w:t>
      </w:r>
      <w:proofErr w:type="spellEnd"/>
      <w:r w:rsidRPr="000C2D99">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0C2D99">
        <w:footnoteReference w:id="10"/>
      </w:r>
      <w:r w:rsidRPr="000C2D99">
        <w:t>.</w:t>
      </w:r>
    </w:p>
    <w:p w:rsidR="000C2D99" w:rsidRPr="000C2D99" w:rsidRDefault="000C2D99" w:rsidP="000C2D99">
      <w:pPr>
        <w:jc w:val="both"/>
      </w:pPr>
    </w:p>
    <w:p w:rsidR="000C2D99" w:rsidRPr="000C2D99" w:rsidRDefault="000C2D99" w:rsidP="000C2D99">
      <w:pPr>
        <w:jc w:val="both"/>
      </w:pPr>
      <w:r w:rsidRPr="000C2D9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C2D99">
        <w:footnoteReference w:id="11"/>
      </w:r>
      <w:r w:rsidRPr="000C2D99">
        <w:t>.</w:t>
      </w:r>
    </w:p>
    <w:p w:rsidR="000C2D99" w:rsidRPr="000C2D99" w:rsidRDefault="000C2D99" w:rsidP="000C2D99">
      <w:pPr>
        <w:jc w:val="both"/>
      </w:pPr>
    </w:p>
    <w:p w:rsidR="000C2D99" w:rsidRPr="000C2D99" w:rsidRDefault="000C2D99" w:rsidP="000C2D99">
      <w:pPr>
        <w:jc w:val="both"/>
      </w:pPr>
      <w:r w:rsidRPr="000C2D99">
        <w:lastRenderedPageBreak/>
        <w:t>(Εξουσιοδοτημένη Υπογραφή)</w:t>
      </w:r>
    </w:p>
    <w:p w:rsidR="000C2D99" w:rsidRPr="000C2D99" w:rsidRDefault="000C2D99" w:rsidP="000C2D99">
      <w:pPr>
        <w:jc w:val="both"/>
      </w:pPr>
      <w:r w:rsidRPr="000C2D99">
        <w:br w:type="page"/>
      </w:r>
      <w:r w:rsidRPr="000C2D99">
        <w:lastRenderedPageBreak/>
        <w:t>ΥΠΟΔΕΙΓΜΑ ΕΓΓΥΗΤΙΚΗΣ ΕΠΙΣΤΟΛΗΣ ΚΑΛΗΣ ΕΚΤΕΛΕΣΗΣ</w:t>
      </w:r>
    </w:p>
    <w:p w:rsidR="000C2D99" w:rsidRPr="000C2D99" w:rsidRDefault="000C2D99" w:rsidP="000C2D99">
      <w:pPr>
        <w:jc w:val="both"/>
      </w:pPr>
    </w:p>
    <w:p w:rsidR="000C2D99" w:rsidRPr="000C2D99" w:rsidRDefault="000C2D99" w:rsidP="000C2D99">
      <w:pPr>
        <w:jc w:val="both"/>
      </w:pPr>
      <w:r w:rsidRPr="000C2D99">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C2D99" w:rsidRPr="000C2D99" w:rsidRDefault="000C2D99" w:rsidP="000C2D99">
      <w:pPr>
        <w:jc w:val="both"/>
      </w:pPr>
      <w:r w:rsidRPr="000C2D99">
        <w:t>Ημερομηνία έκδοσης    ……………………………..</w:t>
      </w:r>
    </w:p>
    <w:p w:rsidR="000C2D99" w:rsidRPr="000C2D99" w:rsidRDefault="000C2D99" w:rsidP="000C2D99">
      <w:pPr>
        <w:jc w:val="both"/>
      </w:pPr>
      <w:r w:rsidRPr="000C2D99">
        <w:t>Προς: (Πλήρης επωνυμία Αναθέτουσας Αρχής/Αναθέτοντος Φορέα</w:t>
      </w:r>
      <w:r w:rsidRPr="000C2D99">
        <w:footnoteReference w:customMarkFollows="1" w:id="12"/>
        <w:t>1).................................</w:t>
      </w:r>
    </w:p>
    <w:p w:rsidR="000C2D99" w:rsidRPr="000C2D99" w:rsidRDefault="000C2D99" w:rsidP="000C2D99">
      <w:pPr>
        <w:jc w:val="both"/>
      </w:pPr>
      <w:r w:rsidRPr="000C2D99">
        <w:t>(Διεύθυνση Αναθέτουσας Αρχής/Αναθέτοντος Φορέα)</w:t>
      </w:r>
      <w:r w:rsidRPr="000C2D99">
        <w:footnoteReference w:customMarkFollows="1" w:id="13"/>
        <w:t>2................................</w:t>
      </w:r>
    </w:p>
    <w:p w:rsidR="000C2D99" w:rsidRPr="000C2D99" w:rsidRDefault="000C2D99" w:rsidP="000C2D99">
      <w:pPr>
        <w:jc w:val="both"/>
      </w:pPr>
    </w:p>
    <w:p w:rsidR="000C2D99" w:rsidRPr="000C2D99" w:rsidRDefault="000C2D99" w:rsidP="000C2D99">
      <w:pPr>
        <w:jc w:val="both"/>
      </w:pPr>
      <w:r w:rsidRPr="000C2D99">
        <w:t>Εγγύηση μας υπ’ αριθμ. ……………….. ποσού ………………….……. ευρώ</w:t>
      </w:r>
      <w:r w:rsidRPr="000C2D99">
        <w:footnoteReference w:customMarkFollows="1" w:id="14"/>
        <w:t>3.</w:t>
      </w:r>
    </w:p>
    <w:p w:rsidR="000C2D99" w:rsidRPr="000C2D99" w:rsidRDefault="000C2D99" w:rsidP="000C2D99">
      <w:pPr>
        <w:jc w:val="both"/>
      </w:pPr>
    </w:p>
    <w:p w:rsidR="000C2D99" w:rsidRPr="000C2D99" w:rsidRDefault="000C2D99" w:rsidP="000C2D99">
      <w:pPr>
        <w:jc w:val="both"/>
      </w:pPr>
      <w:r w:rsidRPr="000C2D99">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0C2D99">
        <w:t>διζήσεως</w:t>
      </w:r>
      <w:proofErr w:type="spellEnd"/>
      <w:r w:rsidRPr="000C2D99">
        <w:t xml:space="preserve"> μέχρι του ποσού των ευρώ………………………………………………………………………..</w:t>
      </w:r>
      <w:r w:rsidRPr="000C2D99">
        <w:footnoteReference w:customMarkFollows="1" w:id="15"/>
        <w:t>4</w:t>
      </w:r>
    </w:p>
    <w:p w:rsidR="000C2D99" w:rsidRPr="000C2D99" w:rsidRDefault="000C2D99" w:rsidP="000C2D99">
      <w:pPr>
        <w:jc w:val="both"/>
      </w:pPr>
      <w:r w:rsidRPr="000C2D99">
        <w:t xml:space="preserve">υπέρ του: </w:t>
      </w:r>
    </w:p>
    <w:p w:rsidR="000C2D99" w:rsidRPr="000C2D99" w:rsidRDefault="000C2D99" w:rsidP="000C2D99">
      <w:pPr>
        <w:jc w:val="both"/>
      </w:pPr>
      <w:r w:rsidRPr="000C2D99">
        <w:t xml:space="preserve">(i) [σε </w:t>
      </w:r>
      <w:proofErr w:type="spellStart"/>
      <w:r w:rsidRPr="000C2D99">
        <w:t>περίπτωσηφυσικού</w:t>
      </w:r>
      <w:proofErr w:type="spellEnd"/>
      <w:r w:rsidRPr="000C2D99">
        <w:t xml:space="preserve"> προσώπου]: (ονοματεπώνυμο, πατρώνυμο) ..............................,  ΑΦΜ: ................ (διεύθυνση) .......................………………………………….., ή</w:t>
      </w:r>
    </w:p>
    <w:p w:rsidR="000C2D99" w:rsidRPr="000C2D99" w:rsidRDefault="000C2D99" w:rsidP="000C2D99">
      <w:pPr>
        <w:jc w:val="both"/>
      </w:pPr>
      <w:r w:rsidRPr="000C2D99">
        <w:t>(</w:t>
      </w:r>
      <w:proofErr w:type="spellStart"/>
      <w:r w:rsidRPr="000C2D99">
        <w:t>ii</w:t>
      </w:r>
      <w:proofErr w:type="spellEnd"/>
      <w:r w:rsidRPr="000C2D99">
        <w:t>) [σε περίπτωση νομικού προσώπου]: (πλήρη επωνυμία) ........................, ΑΦΜ: ...................... (διεύθυνση) .......................………………………………….. ή</w:t>
      </w:r>
    </w:p>
    <w:p w:rsidR="000C2D99" w:rsidRPr="000C2D99" w:rsidRDefault="000C2D99" w:rsidP="000C2D99">
      <w:pPr>
        <w:jc w:val="both"/>
      </w:pPr>
      <w:r w:rsidRPr="000C2D99">
        <w:t>(</w:t>
      </w:r>
      <w:proofErr w:type="spellStart"/>
      <w:r w:rsidRPr="000C2D99">
        <w:t>iii</w:t>
      </w:r>
      <w:proofErr w:type="spellEnd"/>
      <w:r w:rsidRPr="000C2D99">
        <w:t>) [σε περίπτωση ένωσης ή κοινοπραξίας:] των φυσικών / νομικών προσώπων</w:t>
      </w:r>
    </w:p>
    <w:p w:rsidR="000C2D99" w:rsidRPr="000C2D99" w:rsidRDefault="000C2D99" w:rsidP="000C2D99">
      <w:pPr>
        <w:jc w:val="both"/>
      </w:pPr>
      <w:r w:rsidRPr="000C2D99">
        <w:t>α) (πλήρη επωνυμία) ........................, ΑΦΜ: ...................... (διεύθυνση) ...................</w:t>
      </w:r>
    </w:p>
    <w:p w:rsidR="000C2D99" w:rsidRPr="000C2D99" w:rsidRDefault="000C2D99" w:rsidP="000C2D99">
      <w:pPr>
        <w:jc w:val="both"/>
      </w:pPr>
      <w:r w:rsidRPr="000C2D99">
        <w:t>β) (πλήρη επωνυμία) ........................, ΑΦΜ: ...................... (διεύθυνση) ...................</w:t>
      </w:r>
    </w:p>
    <w:p w:rsidR="000C2D99" w:rsidRPr="000C2D99" w:rsidRDefault="000C2D99" w:rsidP="000C2D99">
      <w:pPr>
        <w:jc w:val="both"/>
      </w:pPr>
      <w:r w:rsidRPr="000C2D99">
        <w:t>γ) (πλήρη επωνυμία) ........................, ΑΦΜ: ...................... (διεύθυνση) .................. (συμπληρώνεται με όλα τα μέλη της ένωσης / κοινοπραξίας)</w:t>
      </w:r>
    </w:p>
    <w:p w:rsidR="000C2D99" w:rsidRPr="000C2D99" w:rsidRDefault="000C2D99" w:rsidP="000C2D99">
      <w:pPr>
        <w:jc w:val="both"/>
      </w:pPr>
      <w:r w:rsidRPr="000C2D99">
        <w:t xml:space="preserve">ατομικά και για κάθε μία από αυτές και ως αλληλέγγυα και εις ολόκληρο υπόχρεων μεταξύ τους, εκ της </w:t>
      </w:r>
      <w:proofErr w:type="spellStart"/>
      <w:r w:rsidRPr="000C2D99">
        <w:t>ιδιότητάς</w:t>
      </w:r>
      <w:proofErr w:type="spellEnd"/>
      <w:r w:rsidRPr="000C2D99">
        <w:t xml:space="preserve"> τους ως μελών της ένωσης ή κοινοπραξίας,</w:t>
      </w:r>
    </w:p>
    <w:p w:rsidR="000C2D99" w:rsidRPr="000C2D99" w:rsidRDefault="000C2D99" w:rsidP="000C2D99">
      <w:pPr>
        <w:jc w:val="both"/>
      </w:pPr>
      <w:r w:rsidRPr="000C2D99">
        <w:lastRenderedPageBreak/>
        <w:t>για την καλή εκτέλεση του/ων τμήματος/των ..</w:t>
      </w:r>
      <w:r w:rsidRPr="000C2D99">
        <w:footnoteReference w:customMarkFollows="1" w:id="16"/>
        <w:t xml:space="preserve">5/ της </w:t>
      </w:r>
      <w:proofErr w:type="spellStart"/>
      <w:r w:rsidRPr="000C2D99">
        <w:t>υπαριθ</w:t>
      </w:r>
      <w:proofErr w:type="spellEnd"/>
      <w:r w:rsidRPr="000C2D99">
        <w:t xml:space="preserve"> ..... σύμβασης “(τίτλος σύμβασης)”, σύμφωνα με την (αριθμό/ημερομηνία) ........................ Διακήρυξη / Πρόσκληση / Πρόσκληση Εκδήλωσης Ενδιαφέροντος </w:t>
      </w:r>
      <w:r w:rsidRPr="000C2D99">
        <w:footnoteReference w:customMarkFollows="1" w:id="17"/>
        <w:t>6 ........................... της/του (Αναθέτουσας Αρχής/Αναθέτοντος φορέα).</w:t>
      </w:r>
    </w:p>
    <w:p w:rsidR="000C2D99" w:rsidRPr="000C2D99" w:rsidRDefault="000C2D99" w:rsidP="000C2D99">
      <w:pPr>
        <w:jc w:val="both"/>
      </w:pPr>
      <w:r w:rsidRPr="000C2D99">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0C2D99">
        <w:footnoteReference w:customMarkFollows="1" w:id="18"/>
        <w:t>7 από την απλή έγγραφη ειδοποίησή σας.</w:t>
      </w:r>
    </w:p>
    <w:p w:rsidR="000C2D99" w:rsidRPr="000C2D99" w:rsidRDefault="000C2D99" w:rsidP="000C2D99">
      <w:pPr>
        <w:jc w:val="both"/>
      </w:pPr>
      <w:r w:rsidRPr="000C2D99">
        <w:t>Η παρούσα ισχύει μέχρι και την ............... (αν προβλέπεται ορισμένος χρόνος στα έγγραφα της σύμβασης</w:t>
      </w:r>
      <w:r w:rsidRPr="000C2D99">
        <w:footnoteReference w:customMarkFollows="1" w:id="19"/>
        <w:t>8)</w:t>
      </w:r>
    </w:p>
    <w:p w:rsidR="000C2D99" w:rsidRPr="000C2D99" w:rsidRDefault="000C2D99" w:rsidP="000C2D99">
      <w:pPr>
        <w:jc w:val="both"/>
      </w:pPr>
      <w:r w:rsidRPr="000C2D99">
        <w:t xml:space="preserve">ή </w:t>
      </w:r>
    </w:p>
    <w:p w:rsidR="000C2D99" w:rsidRPr="000C2D99" w:rsidRDefault="000C2D99" w:rsidP="000C2D99">
      <w:pPr>
        <w:jc w:val="both"/>
      </w:pPr>
      <w:r w:rsidRPr="000C2D99">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C2D99" w:rsidRPr="000C2D99" w:rsidRDefault="000C2D99" w:rsidP="000C2D99">
      <w:pPr>
        <w:jc w:val="both"/>
      </w:pPr>
      <w:r w:rsidRPr="000C2D99">
        <w:t>Σε περίπτωση κατάπτωσης της εγγύησης, το ποσό της κατάπτωσης υπόκειται στο εκάστοτε ισχύον πάγιο τέλος χαρτοσήμου.</w:t>
      </w:r>
    </w:p>
    <w:p w:rsidR="000C2D99" w:rsidRPr="000C2D99" w:rsidRDefault="000C2D99" w:rsidP="000C2D99">
      <w:pPr>
        <w:jc w:val="both"/>
      </w:pPr>
      <w:r w:rsidRPr="000C2D99">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C2D99">
        <w:footnoteReference w:customMarkFollows="1" w:id="20"/>
        <w:t>9.</w:t>
      </w:r>
    </w:p>
    <w:p w:rsidR="000C2D99" w:rsidRPr="000C2D99" w:rsidRDefault="000C2D99" w:rsidP="000C2D99">
      <w:pPr>
        <w:jc w:val="both"/>
      </w:pPr>
    </w:p>
    <w:p w:rsidR="000C2D99" w:rsidRPr="000C2D99" w:rsidRDefault="000C2D99" w:rsidP="000C2D99">
      <w:pPr>
        <w:jc w:val="both"/>
      </w:pPr>
      <w:r w:rsidRPr="000C2D99">
        <w:t>(Εξουσιοδοτημένη Υπογραφή)</w:t>
      </w:r>
    </w:p>
    <w:p w:rsidR="000C2D99" w:rsidRPr="000C2D99" w:rsidRDefault="000C2D99" w:rsidP="000C2D99">
      <w:pPr>
        <w:jc w:val="both"/>
      </w:pPr>
      <w:r w:rsidRPr="000C2D99">
        <w:br w:type="page"/>
      </w:r>
    </w:p>
    <w:p w:rsidR="000C2D99" w:rsidRPr="000C2D99" w:rsidRDefault="000C2D99" w:rsidP="000C2D99">
      <w:pPr>
        <w:jc w:val="both"/>
        <w:sectPr w:rsidR="000C2D99" w:rsidRPr="000C2D99" w:rsidSect="00FB5FDE">
          <w:pgSz w:w="11906" w:h="16838"/>
          <w:pgMar w:top="1134" w:right="1134" w:bottom="1134" w:left="1134" w:header="720" w:footer="709" w:gutter="0"/>
          <w:cols w:space="720"/>
          <w:docGrid w:linePitch="600" w:charSpace="36864"/>
        </w:sectPr>
      </w:pPr>
    </w:p>
    <w:p w:rsidR="000C2D99" w:rsidRPr="000C2D99" w:rsidRDefault="000C2D99" w:rsidP="000C2D99">
      <w:pPr>
        <w:jc w:val="both"/>
      </w:pPr>
      <w:bookmarkStart w:id="8" w:name="_Toc181102365"/>
      <w:r w:rsidRPr="000C2D99">
        <w:lastRenderedPageBreak/>
        <w:t>ΠΑΡΑΡΤΗΜΑ VI – Πίνακας αντιστοίχισης λόγων αποκλεισμού-κριτηρίων ποιοτικής επιλογής και αποδεικτικών μέσων</w:t>
      </w:r>
      <w:bookmarkEnd w:id="8"/>
    </w:p>
    <w:p w:rsidR="000C2D99" w:rsidRPr="000C2D99" w:rsidRDefault="000C2D99" w:rsidP="000C2D99">
      <w:pPr>
        <w:jc w:val="both"/>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0C2D99" w:rsidRPr="000C2D99" w:rsidTr="00B05727">
        <w:trPr>
          <w:tblHeader/>
          <w:jc w:val="center"/>
        </w:trPr>
        <w:tc>
          <w:tcPr>
            <w:tcW w:w="14361" w:type="dxa"/>
            <w:gridSpan w:val="3"/>
            <w:shd w:val="clear" w:color="auto" w:fill="AEAAAA"/>
          </w:tcPr>
          <w:p w:rsidR="000C2D99" w:rsidRPr="000C2D99" w:rsidRDefault="000C2D99" w:rsidP="000C2D99">
            <w:pPr>
              <w:jc w:val="both"/>
            </w:pPr>
            <w:r w:rsidRPr="000C2D99">
              <w:t>Αποδεικτικά μέσα-Προμήθειες (2.2.9.2)</w:t>
            </w:r>
          </w:p>
        </w:tc>
      </w:tr>
      <w:tr w:rsidR="000C2D99" w:rsidRPr="000C2D99" w:rsidTr="00B05727">
        <w:trPr>
          <w:tblHeader/>
          <w:jc w:val="center"/>
        </w:trPr>
        <w:tc>
          <w:tcPr>
            <w:tcW w:w="1087" w:type="dxa"/>
            <w:shd w:val="clear" w:color="auto" w:fill="AEAAAA"/>
          </w:tcPr>
          <w:p w:rsidR="000C2D99" w:rsidRPr="000C2D99" w:rsidRDefault="000C2D99" w:rsidP="000C2D99">
            <w:pPr>
              <w:jc w:val="both"/>
            </w:pPr>
            <w:r w:rsidRPr="000C2D99">
              <w:t>α/α</w:t>
            </w:r>
          </w:p>
        </w:tc>
        <w:tc>
          <w:tcPr>
            <w:tcW w:w="4633" w:type="dxa"/>
            <w:shd w:val="clear" w:color="auto" w:fill="AEAAAA"/>
          </w:tcPr>
          <w:p w:rsidR="000C2D99" w:rsidRPr="000C2D99" w:rsidRDefault="000C2D99" w:rsidP="000C2D99">
            <w:pPr>
              <w:jc w:val="both"/>
            </w:pPr>
            <w:r w:rsidRPr="000C2D99">
              <w:t>Λόγος αποκλεισμού-Κριτήριο ποιοτικής επιλογής</w:t>
            </w:r>
          </w:p>
        </w:tc>
        <w:tc>
          <w:tcPr>
            <w:tcW w:w="8641" w:type="dxa"/>
            <w:shd w:val="clear" w:color="auto" w:fill="AEAAAA"/>
          </w:tcPr>
          <w:p w:rsidR="000C2D99" w:rsidRPr="000C2D99" w:rsidRDefault="000C2D99" w:rsidP="000C2D99">
            <w:pPr>
              <w:jc w:val="both"/>
            </w:pPr>
            <w:r w:rsidRPr="000C2D99">
              <w:t>Δικαιολογητικό</w:t>
            </w:r>
          </w:p>
        </w:tc>
      </w:tr>
      <w:tr w:rsidR="000C2D99" w:rsidRPr="000C2D99" w:rsidTr="00B05727">
        <w:trPr>
          <w:jc w:val="center"/>
        </w:trPr>
        <w:tc>
          <w:tcPr>
            <w:tcW w:w="1087" w:type="dxa"/>
            <w:shd w:val="clear" w:color="auto" w:fill="auto"/>
          </w:tcPr>
          <w:p w:rsidR="000C2D99" w:rsidRPr="000C2D99" w:rsidRDefault="000C2D99" w:rsidP="000C2D99">
            <w:pPr>
              <w:jc w:val="both"/>
            </w:pPr>
            <w:r w:rsidRPr="000C2D99">
              <w:t>2.2.3.1</w:t>
            </w:r>
          </w:p>
        </w:tc>
        <w:tc>
          <w:tcPr>
            <w:tcW w:w="4633" w:type="dxa"/>
            <w:shd w:val="clear" w:color="auto" w:fill="auto"/>
          </w:tcPr>
          <w:p w:rsidR="000C2D99" w:rsidRPr="000C2D99" w:rsidRDefault="000C2D99" w:rsidP="000C2D99">
            <w:pPr>
              <w:jc w:val="both"/>
            </w:pPr>
            <w:r w:rsidRPr="000C2D99">
              <w:t>Λόγοι που σχετίζονται με ποινικές καταδίκες για τα αδικήματα που ορίζονται στο άρθρο 73 παρ. 1 ν. 4412/2016:</w:t>
            </w:r>
          </w:p>
          <w:p w:rsidR="000C2D99" w:rsidRPr="000C2D99" w:rsidRDefault="000C2D99" w:rsidP="000C2D99">
            <w:pPr>
              <w:jc w:val="both"/>
            </w:pPr>
            <w:r w:rsidRPr="000C2D99">
              <w:t>Συμμετοχή σε εγκληματική οργάνωση</w:t>
            </w:r>
          </w:p>
          <w:p w:rsidR="000C2D99" w:rsidRPr="000C2D99" w:rsidRDefault="000C2D99" w:rsidP="000C2D99">
            <w:pPr>
              <w:jc w:val="both"/>
            </w:pPr>
            <w:r w:rsidRPr="000C2D99">
              <w:t>Ενεργητική δωροδοκία κατά το ελληνικό δίκαιο και το δίκαιο του οικονομικού φορέα</w:t>
            </w:r>
          </w:p>
          <w:p w:rsidR="000C2D99" w:rsidRPr="000C2D99" w:rsidRDefault="000C2D99" w:rsidP="000C2D99">
            <w:pPr>
              <w:jc w:val="both"/>
            </w:pPr>
            <w:r w:rsidRPr="000C2D99">
              <w:t>Απάτη εις βάρος των οικονομικών συμφερόντων</w:t>
            </w:r>
          </w:p>
          <w:p w:rsidR="000C2D99" w:rsidRPr="000C2D99" w:rsidRDefault="000C2D99" w:rsidP="000C2D99">
            <w:pPr>
              <w:jc w:val="both"/>
            </w:pPr>
            <w:r w:rsidRPr="000C2D99">
              <w:t>της Ένωσης</w:t>
            </w:r>
          </w:p>
          <w:p w:rsidR="000C2D99" w:rsidRPr="000C2D99" w:rsidRDefault="000C2D99" w:rsidP="000C2D99">
            <w:pPr>
              <w:jc w:val="both"/>
            </w:pPr>
            <w:r w:rsidRPr="000C2D99">
              <w:t>Τρομοκρατικά εγκλήματα ή εγκλήματα συνδεόμενα με τρομοκρατικές δραστηριότητες</w:t>
            </w:r>
          </w:p>
          <w:p w:rsidR="000C2D99" w:rsidRPr="000C2D99" w:rsidRDefault="000C2D99" w:rsidP="000C2D99">
            <w:pPr>
              <w:jc w:val="both"/>
            </w:pPr>
            <w:r w:rsidRPr="000C2D99">
              <w:t>Νομιμοποίηση εσόδων από παράνομες δραστηριότητες ή χρηματοδότηση της τρομοκρατίας</w:t>
            </w:r>
          </w:p>
          <w:p w:rsidR="000C2D99" w:rsidRPr="000C2D99" w:rsidRDefault="000C2D99" w:rsidP="000C2D99">
            <w:pPr>
              <w:jc w:val="both"/>
            </w:pPr>
            <w:r w:rsidRPr="000C2D99">
              <w:t>Παιδική εργασία και άλλες μορφές εμπορίας ανθρώπων</w:t>
            </w:r>
          </w:p>
        </w:tc>
        <w:tc>
          <w:tcPr>
            <w:tcW w:w="8641" w:type="dxa"/>
            <w:shd w:val="clear" w:color="auto" w:fill="auto"/>
          </w:tcPr>
          <w:p w:rsidR="000C2D99" w:rsidRPr="000C2D99" w:rsidRDefault="000C2D99" w:rsidP="000C2D99">
            <w:pPr>
              <w:jc w:val="both"/>
            </w:pPr>
            <w:r w:rsidRPr="000C2D99">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C2D99" w:rsidRPr="000C2D99" w:rsidRDefault="000C2D99" w:rsidP="000C2D99">
            <w:pPr>
              <w:jc w:val="both"/>
            </w:pPr>
            <w:r w:rsidRPr="000C2D99">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0C2D99" w:rsidRPr="000C2D99" w:rsidRDefault="000C2D99" w:rsidP="000C2D99">
            <w:pPr>
              <w:jc w:val="both"/>
            </w:pPr>
            <w:r w:rsidRPr="000C2D99">
              <w:t xml:space="preserve">μέσω του </w:t>
            </w:r>
            <w:proofErr w:type="spellStart"/>
            <w:r w:rsidRPr="000C2D99">
              <w:t>επιγραμμικού</w:t>
            </w:r>
            <w:proofErr w:type="spellEnd"/>
            <w:r w:rsidRPr="000C2D99">
              <w:t xml:space="preserve"> αποθετηρίου πιστοποιητικών (e-</w:t>
            </w:r>
            <w:proofErr w:type="spellStart"/>
            <w:r w:rsidRPr="000C2D99">
              <w:t>Certis</w:t>
            </w:r>
            <w:proofErr w:type="spellEnd"/>
            <w:r w:rsidRPr="000C2D9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C2D99" w:rsidRPr="000C2D99" w:rsidTr="00B05727">
        <w:trPr>
          <w:jc w:val="center"/>
        </w:trPr>
        <w:tc>
          <w:tcPr>
            <w:tcW w:w="1087" w:type="dxa"/>
            <w:vMerge w:val="restart"/>
            <w:shd w:val="clear" w:color="auto" w:fill="auto"/>
          </w:tcPr>
          <w:p w:rsidR="000C2D99" w:rsidRPr="000C2D99" w:rsidRDefault="000C2D99" w:rsidP="000C2D99">
            <w:pPr>
              <w:jc w:val="both"/>
            </w:pPr>
            <w:r w:rsidRPr="000C2D99">
              <w:t>2.2.3.2</w:t>
            </w:r>
          </w:p>
        </w:tc>
        <w:tc>
          <w:tcPr>
            <w:tcW w:w="4633" w:type="dxa"/>
            <w:shd w:val="clear" w:color="auto" w:fill="auto"/>
          </w:tcPr>
          <w:p w:rsidR="000C2D99" w:rsidRPr="000C2D99" w:rsidRDefault="000C2D99" w:rsidP="000C2D99">
            <w:pPr>
              <w:jc w:val="both"/>
            </w:pPr>
            <w:r w:rsidRPr="000C2D99">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0C2D99" w:rsidRPr="000C2D99" w:rsidRDefault="000C2D99" w:rsidP="000C2D99">
            <w:pPr>
              <w:jc w:val="both"/>
            </w:pPr>
            <w:r w:rsidRPr="000C2D99">
              <w:t>Α) Πιστοποιητικό που εκδίδεται από την αρμόδια αρχή του οικείου</w:t>
            </w:r>
          </w:p>
          <w:p w:rsidR="000C2D99" w:rsidRPr="000C2D99" w:rsidRDefault="000C2D99" w:rsidP="000C2D99">
            <w:pPr>
              <w:jc w:val="both"/>
            </w:pPr>
            <w:r w:rsidRPr="000C2D99">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w:t>
            </w:r>
            <w:r w:rsidRPr="000C2D99">
              <w:lastRenderedPageBreak/>
              <w:t xml:space="preserve">επίσημη δήλωση αρμόδιας δημόσιας αρχής ότι δεν εκδίδεται ή ότι δεν καλύπτει όλες τις περιπτώσεις(μόνο εάν δεν καθίσταται διαθέσιμη </w:t>
            </w:r>
          </w:p>
          <w:p w:rsidR="000C2D99" w:rsidRPr="000C2D99" w:rsidRDefault="000C2D99" w:rsidP="000C2D99">
            <w:pPr>
              <w:jc w:val="both"/>
            </w:pPr>
            <w:r w:rsidRPr="000C2D99">
              <w:t xml:space="preserve">μέσω του </w:t>
            </w:r>
            <w:proofErr w:type="spellStart"/>
            <w:r w:rsidRPr="000C2D99">
              <w:t>επιγραμμικού</w:t>
            </w:r>
            <w:proofErr w:type="spellEnd"/>
            <w:r w:rsidRPr="000C2D99">
              <w:t xml:space="preserve"> αποθετηρίου πιστοποιητικών (e-</w:t>
            </w:r>
            <w:proofErr w:type="spellStart"/>
            <w:r w:rsidRPr="000C2D99">
              <w:t>Certis</w:t>
            </w:r>
            <w:proofErr w:type="spellEnd"/>
            <w:r w:rsidRPr="000C2D99">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C2D99" w:rsidRPr="000C2D99" w:rsidRDefault="000C2D99" w:rsidP="000C2D99">
            <w:pPr>
              <w:jc w:val="both"/>
            </w:pPr>
          </w:p>
          <w:p w:rsidR="000C2D99" w:rsidRPr="000C2D99" w:rsidRDefault="000C2D99" w:rsidP="000C2D99">
            <w:pPr>
              <w:jc w:val="both"/>
            </w:pPr>
            <w:r w:rsidRPr="000C2D99">
              <w:t xml:space="preserve">Για τους ημεδαπούς οικονομικούς φορείς: </w:t>
            </w:r>
          </w:p>
          <w:p w:rsidR="000C2D99" w:rsidRPr="000C2D99" w:rsidRDefault="000C2D99" w:rsidP="000C2D99">
            <w:pPr>
              <w:jc w:val="both"/>
            </w:pPr>
            <w:r w:rsidRPr="000C2D99">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0C2D99" w:rsidRPr="000C2D99" w:rsidRDefault="000C2D99" w:rsidP="000C2D99">
            <w:pPr>
              <w:jc w:val="both"/>
            </w:pPr>
          </w:p>
        </w:tc>
      </w:tr>
      <w:tr w:rsidR="000C2D99" w:rsidRPr="000C2D99" w:rsidTr="00B05727">
        <w:trPr>
          <w:jc w:val="center"/>
        </w:trPr>
        <w:tc>
          <w:tcPr>
            <w:tcW w:w="1087" w:type="dxa"/>
            <w:vMerge/>
            <w:shd w:val="clear" w:color="auto" w:fill="auto"/>
          </w:tcPr>
          <w:p w:rsidR="000C2D99" w:rsidRPr="000C2D99" w:rsidRDefault="000C2D99" w:rsidP="000C2D99">
            <w:pPr>
              <w:jc w:val="both"/>
            </w:pPr>
          </w:p>
        </w:tc>
        <w:tc>
          <w:tcPr>
            <w:tcW w:w="4633" w:type="dxa"/>
            <w:shd w:val="clear" w:color="auto" w:fill="auto"/>
          </w:tcPr>
          <w:p w:rsidR="000C2D99" w:rsidRPr="000C2D99" w:rsidRDefault="000C2D99" w:rsidP="000C2D99">
            <w:pPr>
              <w:jc w:val="both"/>
            </w:pPr>
            <w:r w:rsidRPr="000C2D99">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0C2D99" w:rsidRPr="000C2D99" w:rsidRDefault="000C2D99" w:rsidP="000C2D99">
            <w:pPr>
              <w:jc w:val="both"/>
            </w:pPr>
            <w:r w:rsidRPr="000C2D99">
              <w:t>Β) Πιστοποιητικό που εκδίδεται από την αρμόδια αρχή του οικείου</w:t>
            </w:r>
          </w:p>
          <w:p w:rsidR="000C2D99" w:rsidRPr="000C2D99" w:rsidRDefault="000C2D99" w:rsidP="000C2D99">
            <w:pPr>
              <w:jc w:val="both"/>
            </w:pPr>
            <w:r w:rsidRPr="000C2D99">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0C2D99" w:rsidRPr="000C2D99" w:rsidRDefault="000C2D99" w:rsidP="000C2D99">
            <w:pPr>
              <w:jc w:val="both"/>
            </w:pPr>
            <w:r w:rsidRPr="000C2D99">
              <w:t xml:space="preserve">μέσω του </w:t>
            </w:r>
            <w:proofErr w:type="spellStart"/>
            <w:r w:rsidRPr="000C2D99">
              <w:t>επιγραμμικού</w:t>
            </w:r>
            <w:proofErr w:type="spellEnd"/>
            <w:r w:rsidRPr="000C2D99">
              <w:t xml:space="preserve"> αποθετηρίου πιστοποιητικών (e-</w:t>
            </w:r>
            <w:proofErr w:type="spellStart"/>
            <w:r w:rsidRPr="000C2D99">
              <w:t>Certis</w:t>
            </w:r>
            <w:proofErr w:type="spellEnd"/>
            <w:r w:rsidRPr="000C2D99">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w:t>
            </w:r>
            <w:r w:rsidRPr="000C2D99">
              <w:lastRenderedPageBreak/>
              <w:t>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C2D99" w:rsidRPr="000C2D99" w:rsidRDefault="000C2D99" w:rsidP="000C2D99">
            <w:pPr>
              <w:jc w:val="both"/>
            </w:pPr>
          </w:p>
          <w:p w:rsidR="000C2D99" w:rsidRPr="000C2D99" w:rsidRDefault="000C2D99" w:rsidP="000C2D99">
            <w:pPr>
              <w:jc w:val="both"/>
            </w:pPr>
            <w:r w:rsidRPr="000C2D99">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C2D99" w:rsidRPr="000C2D99" w:rsidTr="00B05727">
        <w:trPr>
          <w:jc w:val="center"/>
        </w:trPr>
        <w:tc>
          <w:tcPr>
            <w:tcW w:w="1087" w:type="dxa"/>
            <w:vMerge/>
            <w:shd w:val="clear" w:color="auto" w:fill="auto"/>
          </w:tcPr>
          <w:p w:rsidR="000C2D99" w:rsidRPr="000C2D99" w:rsidRDefault="000C2D99" w:rsidP="000C2D99">
            <w:pPr>
              <w:jc w:val="both"/>
            </w:pPr>
          </w:p>
        </w:tc>
        <w:tc>
          <w:tcPr>
            <w:tcW w:w="4633" w:type="dxa"/>
            <w:shd w:val="clear" w:color="auto" w:fill="auto"/>
          </w:tcPr>
          <w:p w:rsidR="000C2D99" w:rsidRPr="000C2D99" w:rsidRDefault="000C2D99" w:rsidP="000C2D99">
            <w:pPr>
              <w:jc w:val="both"/>
            </w:pPr>
          </w:p>
        </w:tc>
        <w:tc>
          <w:tcPr>
            <w:tcW w:w="8641" w:type="dxa"/>
            <w:shd w:val="clear" w:color="auto" w:fill="auto"/>
          </w:tcPr>
          <w:p w:rsidR="000C2D99" w:rsidRPr="000C2D99" w:rsidRDefault="000C2D99" w:rsidP="000C2D99">
            <w:pPr>
              <w:jc w:val="both"/>
            </w:pPr>
            <w:r w:rsidRPr="000C2D99">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C2D99" w:rsidRPr="000C2D99" w:rsidTr="00B05727">
        <w:trPr>
          <w:jc w:val="center"/>
        </w:trPr>
        <w:tc>
          <w:tcPr>
            <w:tcW w:w="1087" w:type="dxa"/>
            <w:shd w:val="clear" w:color="auto" w:fill="auto"/>
          </w:tcPr>
          <w:p w:rsidR="000C2D99" w:rsidRPr="000C2D99" w:rsidRDefault="000C2D99" w:rsidP="000C2D99">
            <w:pPr>
              <w:jc w:val="both"/>
            </w:pPr>
            <w:r w:rsidRPr="000C2D99">
              <w:t>2.2.3.4.α</w:t>
            </w:r>
          </w:p>
        </w:tc>
        <w:tc>
          <w:tcPr>
            <w:tcW w:w="4633" w:type="dxa"/>
            <w:shd w:val="clear" w:color="auto" w:fill="auto"/>
          </w:tcPr>
          <w:p w:rsidR="000C2D99" w:rsidRPr="000C2D99" w:rsidRDefault="000C2D99" w:rsidP="000C2D99">
            <w:pPr>
              <w:jc w:val="both"/>
            </w:pPr>
            <w:r w:rsidRPr="000C2D99">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0C2D99" w:rsidRPr="000C2D99" w:rsidRDefault="000C2D99" w:rsidP="000C2D99">
            <w:pPr>
              <w:jc w:val="both"/>
            </w:pPr>
            <w:r w:rsidRPr="000C2D99">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C2D99" w:rsidRPr="000C2D99" w:rsidTr="00B05727">
        <w:trPr>
          <w:jc w:val="center"/>
        </w:trPr>
        <w:tc>
          <w:tcPr>
            <w:tcW w:w="1087" w:type="dxa"/>
            <w:vMerge w:val="restart"/>
            <w:shd w:val="clear" w:color="auto" w:fill="auto"/>
          </w:tcPr>
          <w:p w:rsidR="000C2D99" w:rsidRPr="000C2D99" w:rsidRDefault="000C2D99" w:rsidP="000C2D99">
            <w:pPr>
              <w:jc w:val="both"/>
            </w:pPr>
            <w:r w:rsidRPr="000C2D99">
              <w:t>2.2.3.4.β</w:t>
            </w:r>
          </w:p>
        </w:tc>
        <w:tc>
          <w:tcPr>
            <w:tcW w:w="4633" w:type="dxa"/>
            <w:shd w:val="clear" w:color="auto" w:fill="auto"/>
          </w:tcPr>
          <w:p w:rsidR="000C2D99" w:rsidRPr="000C2D99" w:rsidRDefault="000C2D99" w:rsidP="000C2D99">
            <w:pPr>
              <w:jc w:val="both"/>
            </w:pPr>
            <w:r w:rsidRPr="000C2D99">
              <w:t>Καταστάσεις οικονομικής αφερεγγυότητας:</w:t>
            </w:r>
          </w:p>
          <w:p w:rsidR="000C2D99" w:rsidRPr="000C2D99" w:rsidRDefault="000C2D99" w:rsidP="000C2D99">
            <w:pPr>
              <w:jc w:val="both"/>
            </w:pPr>
            <w:r w:rsidRPr="000C2D99">
              <w:t>Πτώχευση</w:t>
            </w:r>
          </w:p>
          <w:p w:rsidR="000C2D99" w:rsidRPr="000C2D99" w:rsidRDefault="000C2D99" w:rsidP="000C2D99">
            <w:pPr>
              <w:jc w:val="both"/>
            </w:pPr>
            <w:r w:rsidRPr="000C2D99">
              <w:t>Υπαγωγή σε πτωχευτικό συμβιβασμό ή ειδική εκκαθάριση</w:t>
            </w:r>
          </w:p>
          <w:p w:rsidR="000C2D99" w:rsidRPr="000C2D99" w:rsidRDefault="000C2D99" w:rsidP="000C2D99">
            <w:pPr>
              <w:jc w:val="both"/>
            </w:pPr>
            <w:r w:rsidRPr="000C2D99">
              <w:t>Αναγκαστική διαχείριση από δικαστήριο ή εκκαθαριστή</w:t>
            </w:r>
          </w:p>
          <w:p w:rsidR="000C2D99" w:rsidRPr="000C2D99" w:rsidRDefault="000C2D99" w:rsidP="000C2D99">
            <w:pPr>
              <w:jc w:val="both"/>
            </w:pPr>
            <w:r w:rsidRPr="000C2D99">
              <w:t>Υπαγωγή σε Διαδικασία εξυγίανσης</w:t>
            </w:r>
          </w:p>
          <w:p w:rsidR="000C2D99" w:rsidRPr="000C2D99" w:rsidRDefault="000C2D99" w:rsidP="000C2D99">
            <w:pPr>
              <w:jc w:val="both"/>
            </w:pPr>
          </w:p>
        </w:tc>
        <w:tc>
          <w:tcPr>
            <w:tcW w:w="8641" w:type="dxa"/>
            <w:shd w:val="clear" w:color="auto" w:fill="auto"/>
          </w:tcPr>
          <w:p w:rsidR="000C2D99" w:rsidRPr="000C2D99" w:rsidRDefault="000C2D99" w:rsidP="000C2D99">
            <w:pPr>
              <w:jc w:val="both"/>
            </w:pPr>
            <w:r w:rsidRPr="000C2D99">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0C2D99" w:rsidRPr="000C2D99" w:rsidRDefault="000C2D99" w:rsidP="000C2D99">
            <w:pPr>
              <w:jc w:val="both"/>
            </w:pPr>
            <w:r w:rsidRPr="000C2D99">
              <w:t xml:space="preserve">μέσω του </w:t>
            </w:r>
            <w:proofErr w:type="spellStart"/>
            <w:r w:rsidRPr="000C2D99">
              <w:t>επιγραμμικού</w:t>
            </w:r>
            <w:proofErr w:type="spellEnd"/>
            <w:r w:rsidRPr="000C2D99">
              <w:t xml:space="preserve"> αποθετηρίου πιστοποιητικών (e-</w:t>
            </w:r>
            <w:proofErr w:type="spellStart"/>
            <w:r w:rsidRPr="000C2D99">
              <w:t>Certis</w:t>
            </w:r>
            <w:proofErr w:type="spellEnd"/>
            <w:r w:rsidRPr="000C2D99">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w:t>
            </w:r>
            <w:r w:rsidRPr="000C2D99">
              <w:lastRenderedPageBreak/>
              <w:t>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C2D99" w:rsidRPr="000C2D99" w:rsidRDefault="000C2D99" w:rsidP="000C2D99">
            <w:pPr>
              <w:jc w:val="both"/>
            </w:pPr>
          </w:p>
          <w:p w:rsidR="000C2D99" w:rsidRPr="000C2D99" w:rsidRDefault="000C2D99" w:rsidP="000C2D99">
            <w:pPr>
              <w:jc w:val="both"/>
            </w:pPr>
            <w:r w:rsidRPr="000C2D99">
              <w:t>Ιδίως οι οικονομικοί φορείς που είναι εγκατεστημένοι στην Ελλάδα προσκομίζουν:</w:t>
            </w:r>
          </w:p>
          <w:p w:rsidR="000C2D99" w:rsidRPr="000C2D99" w:rsidRDefault="000C2D99" w:rsidP="000C2D99">
            <w:pPr>
              <w:jc w:val="both"/>
            </w:pPr>
            <w:r w:rsidRPr="000C2D99">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C2D99" w:rsidRPr="000C2D99" w:rsidRDefault="000C2D99" w:rsidP="000C2D99">
            <w:pPr>
              <w:jc w:val="both"/>
            </w:pPr>
            <w:r w:rsidRPr="000C2D99">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C2D99" w:rsidRPr="000C2D99" w:rsidRDefault="000C2D99" w:rsidP="000C2D99">
            <w:pPr>
              <w:jc w:val="both"/>
            </w:pPr>
            <w:r w:rsidRPr="000C2D99">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0C2D99" w:rsidRPr="000C2D99" w:rsidRDefault="000C2D99" w:rsidP="000C2D99">
            <w:pPr>
              <w:jc w:val="both"/>
            </w:pPr>
            <w:r w:rsidRPr="000C2D99">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C2D99" w:rsidRPr="000C2D99" w:rsidTr="00B05727">
        <w:trPr>
          <w:jc w:val="center"/>
        </w:trPr>
        <w:tc>
          <w:tcPr>
            <w:tcW w:w="1087" w:type="dxa"/>
            <w:vMerge/>
            <w:shd w:val="clear" w:color="auto" w:fill="auto"/>
          </w:tcPr>
          <w:p w:rsidR="000C2D99" w:rsidRPr="000C2D99" w:rsidRDefault="000C2D99" w:rsidP="000C2D99">
            <w:pPr>
              <w:jc w:val="both"/>
            </w:pPr>
          </w:p>
        </w:tc>
        <w:tc>
          <w:tcPr>
            <w:tcW w:w="4633" w:type="dxa"/>
            <w:shd w:val="clear" w:color="auto" w:fill="auto"/>
          </w:tcPr>
          <w:p w:rsidR="000C2D99" w:rsidRPr="000C2D99" w:rsidRDefault="000C2D99" w:rsidP="000C2D99">
            <w:pPr>
              <w:jc w:val="both"/>
            </w:pPr>
            <w:r w:rsidRPr="000C2D99">
              <w:t>Αναστολή επιχειρηματικών δραστηριοτήτων</w:t>
            </w:r>
          </w:p>
          <w:p w:rsidR="000C2D99" w:rsidRPr="000C2D99" w:rsidRDefault="000C2D99" w:rsidP="000C2D99">
            <w:pPr>
              <w:jc w:val="both"/>
            </w:pPr>
          </w:p>
        </w:tc>
        <w:tc>
          <w:tcPr>
            <w:tcW w:w="8641" w:type="dxa"/>
            <w:shd w:val="clear" w:color="auto" w:fill="auto"/>
          </w:tcPr>
          <w:p w:rsidR="000C2D99" w:rsidRPr="000C2D99" w:rsidRDefault="000C2D99" w:rsidP="000C2D99">
            <w:pPr>
              <w:jc w:val="both"/>
            </w:pPr>
            <w:r w:rsidRPr="000C2D99">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0C2D99">
              <w:t>taxisnet</w:t>
            </w:r>
            <w:proofErr w:type="spellEnd"/>
            <w:r w:rsidRPr="000C2D99">
              <w:t>,  από την οποία να προκύπτει η μη αναστολή της επιχειρηματικής δραστηριότητάς τους.</w:t>
            </w:r>
          </w:p>
        </w:tc>
      </w:tr>
      <w:tr w:rsidR="000C2D99" w:rsidRPr="000C2D99" w:rsidTr="00B05727">
        <w:trPr>
          <w:jc w:val="center"/>
        </w:trPr>
        <w:tc>
          <w:tcPr>
            <w:tcW w:w="1087" w:type="dxa"/>
            <w:shd w:val="clear" w:color="auto" w:fill="auto"/>
          </w:tcPr>
          <w:p w:rsidR="000C2D99" w:rsidRPr="000C2D99" w:rsidRDefault="000C2D99" w:rsidP="000C2D99">
            <w:pPr>
              <w:jc w:val="both"/>
            </w:pPr>
            <w:r w:rsidRPr="000C2D99">
              <w:t>2.2.3.9</w:t>
            </w:r>
          </w:p>
        </w:tc>
        <w:tc>
          <w:tcPr>
            <w:tcW w:w="4633" w:type="dxa"/>
            <w:shd w:val="clear" w:color="auto" w:fill="auto"/>
          </w:tcPr>
          <w:p w:rsidR="000C2D99" w:rsidRPr="000C2D99" w:rsidRDefault="000C2D99" w:rsidP="000C2D99">
            <w:pPr>
              <w:jc w:val="both"/>
            </w:pPr>
            <w:r w:rsidRPr="000C2D99">
              <w:t>Οριζόντιος αποκλεισμός από μελλοντικές διαδικασίες σύναψης</w:t>
            </w:r>
          </w:p>
        </w:tc>
        <w:tc>
          <w:tcPr>
            <w:tcW w:w="8641" w:type="dxa"/>
            <w:shd w:val="clear" w:color="auto" w:fill="auto"/>
          </w:tcPr>
          <w:p w:rsidR="000C2D99" w:rsidRPr="000C2D99" w:rsidRDefault="000C2D99" w:rsidP="000C2D99">
            <w:pPr>
              <w:jc w:val="both"/>
            </w:pPr>
            <w:r w:rsidRPr="000C2D99">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C2D99" w:rsidRPr="000C2D99" w:rsidTr="00B05727">
        <w:trPr>
          <w:jc w:val="center"/>
        </w:trPr>
        <w:tc>
          <w:tcPr>
            <w:tcW w:w="1087" w:type="dxa"/>
            <w:vMerge w:val="restart"/>
            <w:shd w:val="clear" w:color="auto" w:fill="auto"/>
          </w:tcPr>
          <w:p w:rsidR="000C2D99" w:rsidRPr="000C2D99" w:rsidRDefault="000C2D99" w:rsidP="000C2D99">
            <w:pPr>
              <w:jc w:val="both"/>
            </w:pPr>
            <w:r w:rsidRPr="000C2D99">
              <w:lastRenderedPageBreak/>
              <w:t>2.2.4</w:t>
            </w:r>
          </w:p>
        </w:tc>
        <w:tc>
          <w:tcPr>
            <w:tcW w:w="4633" w:type="dxa"/>
            <w:shd w:val="clear" w:color="auto" w:fill="auto"/>
          </w:tcPr>
          <w:p w:rsidR="000C2D99" w:rsidRPr="000C2D99" w:rsidRDefault="000C2D99" w:rsidP="000C2D99">
            <w:pPr>
              <w:jc w:val="both"/>
            </w:pPr>
            <w:r w:rsidRPr="000C2D99">
              <w:t>Εγγραφή στο σχετικό επαγγελματικό μητρώο</w:t>
            </w:r>
          </w:p>
          <w:p w:rsidR="000C2D99" w:rsidRPr="000C2D99" w:rsidRDefault="000C2D99" w:rsidP="000C2D99">
            <w:pPr>
              <w:jc w:val="both"/>
            </w:pPr>
          </w:p>
        </w:tc>
        <w:tc>
          <w:tcPr>
            <w:tcW w:w="8641" w:type="dxa"/>
            <w:shd w:val="clear" w:color="auto" w:fill="auto"/>
          </w:tcPr>
          <w:p w:rsidR="000C2D99" w:rsidRPr="000C2D99" w:rsidRDefault="000C2D99" w:rsidP="000C2D99">
            <w:pPr>
              <w:jc w:val="both"/>
            </w:pPr>
            <w:r w:rsidRPr="000C2D99">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C2D99" w:rsidRPr="000C2D99" w:rsidTr="00B05727">
        <w:trPr>
          <w:jc w:val="center"/>
        </w:trPr>
        <w:tc>
          <w:tcPr>
            <w:tcW w:w="1087" w:type="dxa"/>
            <w:vMerge/>
            <w:shd w:val="clear" w:color="auto" w:fill="auto"/>
          </w:tcPr>
          <w:p w:rsidR="000C2D99" w:rsidRPr="000C2D99" w:rsidRDefault="000C2D99" w:rsidP="000C2D99">
            <w:pPr>
              <w:jc w:val="both"/>
            </w:pPr>
          </w:p>
        </w:tc>
        <w:tc>
          <w:tcPr>
            <w:tcW w:w="4633" w:type="dxa"/>
            <w:shd w:val="clear" w:color="auto" w:fill="auto"/>
          </w:tcPr>
          <w:p w:rsidR="000C2D99" w:rsidRPr="000C2D99" w:rsidRDefault="000C2D99" w:rsidP="000C2D99">
            <w:pPr>
              <w:jc w:val="both"/>
            </w:pPr>
            <w:r w:rsidRPr="000C2D99">
              <w:t>Εγγραφή στο σχετικό εμπορικό μητρώο</w:t>
            </w:r>
          </w:p>
          <w:p w:rsidR="000C2D99" w:rsidRPr="000C2D99" w:rsidRDefault="000C2D99" w:rsidP="000C2D99">
            <w:pPr>
              <w:jc w:val="both"/>
            </w:pPr>
          </w:p>
        </w:tc>
        <w:tc>
          <w:tcPr>
            <w:tcW w:w="8641" w:type="dxa"/>
            <w:shd w:val="clear" w:color="auto" w:fill="auto"/>
          </w:tcPr>
          <w:p w:rsidR="000C2D99" w:rsidRPr="000C2D99" w:rsidRDefault="000C2D99" w:rsidP="000C2D99">
            <w:pPr>
              <w:jc w:val="both"/>
            </w:pPr>
            <w:r w:rsidRPr="000C2D99">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C2D99" w:rsidRPr="000C2D99" w:rsidRDefault="000C2D99" w:rsidP="000C2D99">
            <w:pPr>
              <w:jc w:val="both"/>
            </w:pPr>
            <w:r w:rsidRPr="000C2D99">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C2D99" w:rsidRPr="000C2D99" w:rsidTr="00B05727">
        <w:trPr>
          <w:jc w:val="center"/>
        </w:trPr>
        <w:tc>
          <w:tcPr>
            <w:tcW w:w="1087" w:type="dxa"/>
            <w:vMerge/>
            <w:shd w:val="clear" w:color="auto" w:fill="auto"/>
          </w:tcPr>
          <w:p w:rsidR="000C2D99" w:rsidRPr="000C2D99" w:rsidRDefault="000C2D99" w:rsidP="000C2D99">
            <w:pPr>
              <w:jc w:val="both"/>
            </w:pPr>
          </w:p>
        </w:tc>
        <w:tc>
          <w:tcPr>
            <w:tcW w:w="4633" w:type="dxa"/>
            <w:shd w:val="clear" w:color="auto" w:fill="auto"/>
          </w:tcPr>
          <w:p w:rsidR="000C2D99" w:rsidRPr="000C2D99" w:rsidRDefault="000C2D99" w:rsidP="000C2D99">
            <w:pPr>
              <w:jc w:val="both"/>
            </w:pPr>
          </w:p>
        </w:tc>
        <w:tc>
          <w:tcPr>
            <w:tcW w:w="8641" w:type="dxa"/>
            <w:shd w:val="clear" w:color="auto" w:fill="auto"/>
          </w:tcPr>
          <w:p w:rsidR="000C2D99" w:rsidRPr="000C2D99" w:rsidRDefault="000C2D99" w:rsidP="000C2D99">
            <w:pPr>
              <w:jc w:val="both"/>
            </w:pPr>
            <w:r w:rsidRPr="000C2D99">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0C2D99" w:rsidRPr="000C2D99" w:rsidTr="00B05727">
        <w:trPr>
          <w:jc w:val="center"/>
        </w:trPr>
        <w:tc>
          <w:tcPr>
            <w:tcW w:w="1087" w:type="dxa"/>
            <w:shd w:val="clear" w:color="auto" w:fill="auto"/>
          </w:tcPr>
          <w:p w:rsidR="000C2D99" w:rsidRPr="000C2D99" w:rsidRDefault="000C2D99" w:rsidP="000C2D99">
            <w:pPr>
              <w:jc w:val="both"/>
            </w:pPr>
            <w:r w:rsidRPr="000C2D99">
              <w:t>2.2.7.α</w:t>
            </w:r>
          </w:p>
        </w:tc>
        <w:tc>
          <w:tcPr>
            <w:tcW w:w="4633" w:type="dxa"/>
            <w:shd w:val="clear" w:color="auto" w:fill="auto"/>
          </w:tcPr>
          <w:p w:rsidR="000C2D99" w:rsidRPr="000C2D99" w:rsidRDefault="000C2D99" w:rsidP="000C2D99">
            <w:pPr>
              <w:jc w:val="both"/>
            </w:pPr>
            <w:r w:rsidRPr="000C2D99">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0C2D99" w:rsidRPr="000C2D99" w:rsidRDefault="000C2D99" w:rsidP="000C2D99">
            <w:pPr>
              <w:jc w:val="both"/>
            </w:pPr>
            <w:r w:rsidRPr="000C2D99">
              <w:t>Τα κατά περίπτωση ζητούμενα πιστοποιητικά που αποδεικνύουν τη συμμόρφωση με τα απαιτούμενα πρότυπα διασφάλισης ποιότητας.</w:t>
            </w:r>
          </w:p>
          <w:p w:rsidR="000C2D99" w:rsidRPr="000C2D99" w:rsidRDefault="000C2D99" w:rsidP="000C2D99">
            <w:pPr>
              <w:jc w:val="both"/>
            </w:pPr>
            <w:r w:rsidRPr="000C2D99">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0C2D99" w:rsidRPr="000C2D99" w:rsidRDefault="000C2D99" w:rsidP="000C2D99">
      <w:pPr>
        <w:jc w:val="both"/>
        <w:sectPr w:rsidR="000C2D99" w:rsidRPr="000C2D99" w:rsidSect="0079325C">
          <w:pgSz w:w="16838" w:h="11906" w:orient="landscape"/>
          <w:pgMar w:top="1134" w:right="1134" w:bottom="1134" w:left="1134" w:header="720" w:footer="709" w:gutter="0"/>
          <w:cols w:space="720"/>
          <w:docGrid w:linePitch="600" w:charSpace="36864"/>
        </w:sectPr>
      </w:pPr>
    </w:p>
    <w:p w:rsidR="000C2D99" w:rsidRPr="000C2D99" w:rsidRDefault="000C2D99" w:rsidP="000C2D99">
      <w:pPr>
        <w:jc w:val="both"/>
      </w:pPr>
      <w:bookmarkStart w:id="9" w:name="_Toc181102366"/>
      <w:r w:rsidRPr="000C2D99">
        <w:lastRenderedPageBreak/>
        <w:t>ΠΑΡΑΡΤΗΜΑ VII – Ενημέρωση φυσικών προσώπων για την επεξεργασία προσωπικών δεδομένων</w:t>
      </w:r>
      <w:bookmarkEnd w:id="9"/>
    </w:p>
    <w:p w:rsidR="000C2D99" w:rsidRPr="000C2D99" w:rsidRDefault="000C2D99" w:rsidP="000C2D99">
      <w:pPr>
        <w:jc w:val="both"/>
      </w:pPr>
    </w:p>
    <w:p w:rsidR="000C2D99" w:rsidRPr="000C2D99" w:rsidRDefault="000C2D99" w:rsidP="000C2D99">
      <w:pPr>
        <w:jc w:val="both"/>
      </w:pPr>
      <w:r w:rsidRPr="000C2D99">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C2D99" w:rsidRPr="000C2D99" w:rsidRDefault="000C2D99" w:rsidP="000C2D99">
      <w:pPr>
        <w:jc w:val="both"/>
      </w:pPr>
      <w:r w:rsidRPr="000C2D99">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C2D99" w:rsidRPr="000C2D99" w:rsidRDefault="000C2D99" w:rsidP="000C2D99">
      <w:pPr>
        <w:jc w:val="both"/>
      </w:pPr>
      <w:r w:rsidRPr="000C2D99">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C2D99" w:rsidRPr="000C2D99" w:rsidRDefault="000C2D99" w:rsidP="000C2D99">
      <w:pPr>
        <w:jc w:val="both"/>
      </w:pPr>
      <w:r w:rsidRPr="000C2D99">
        <w:t xml:space="preserve">ΙΙΙ. Αποδέκτες των ανωτέρω (υπό Α) δεδομένων στους οποίους κοινοποιούνται είναι: </w:t>
      </w:r>
    </w:p>
    <w:p w:rsidR="000C2D99" w:rsidRPr="000C2D99" w:rsidRDefault="000C2D99" w:rsidP="000C2D99">
      <w:pPr>
        <w:jc w:val="both"/>
      </w:pPr>
      <w:r w:rsidRPr="000C2D99">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C2D99">
        <w:t>προστηθέντες</w:t>
      </w:r>
      <w:proofErr w:type="spellEnd"/>
      <w:r w:rsidRPr="000C2D99">
        <w:t xml:space="preserve"> της, υπό τον όρο της τήρησης σε κάθε περίπτωση του απορρήτου.</w:t>
      </w:r>
    </w:p>
    <w:p w:rsidR="000C2D99" w:rsidRPr="000C2D99" w:rsidRDefault="000C2D99" w:rsidP="000C2D99">
      <w:pPr>
        <w:jc w:val="both"/>
      </w:pPr>
      <w:r w:rsidRPr="000C2D99">
        <w:t>(β) Το Δημόσιο, άλλοι δημόσιοι φορείς ή δικαστικές αρχές ή άλλες αρχές ή δικαιοδοτικά όργανα, στο πλαίσιο των αρμοδιοτήτων τους.</w:t>
      </w:r>
    </w:p>
    <w:p w:rsidR="000C2D99" w:rsidRPr="000C2D99" w:rsidRDefault="000C2D99" w:rsidP="000C2D99">
      <w:pPr>
        <w:jc w:val="both"/>
      </w:pPr>
      <w:r w:rsidRPr="000C2D99">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C2D99" w:rsidRPr="000C2D99" w:rsidRDefault="000C2D99" w:rsidP="000C2D99">
      <w:pPr>
        <w:jc w:val="both"/>
      </w:pPr>
      <w:r w:rsidRPr="000C2D99">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C2D99" w:rsidRPr="000C2D99" w:rsidRDefault="000C2D99" w:rsidP="000C2D99">
      <w:pPr>
        <w:jc w:val="both"/>
      </w:pPr>
      <w:r w:rsidRPr="000C2D99">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C2D99" w:rsidRPr="000C2D99" w:rsidRDefault="000C2D99" w:rsidP="000C2D99">
      <w:pPr>
        <w:jc w:val="both"/>
      </w:pPr>
      <w:r w:rsidRPr="000C2D99">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C2D99" w:rsidRPr="000C2D99" w:rsidRDefault="000C2D99" w:rsidP="000C2D99">
      <w:pPr>
        <w:jc w:val="both"/>
      </w:pPr>
    </w:p>
    <w:p w:rsidR="000C2D99" w:rsidRPr="000C2D99" w:rsidRDefault="000C2D99" w:rsidP="000C2D99">
      <w:pPr>
        <w:jc w:val="both"/>
      </w:pPr>
      <w:r w:rsidRPr="000C2D99">
        <w:br w:type="page"/>
      </w:r>
    </w:p>
    <w:p w:rsidR="000C2D99" w:rsidRPr="000C2D99" w:rsidRDefault="000C2D99" w:rsidP="000C2D99">
      <w:pPr>
        <w:jc w:val="both"/>
      </w:pPr>
      <w:bookmarkStart w:id="10" w:name="_Toc181102367"/>
      <w:r w:rsidRPr="000C2D99">
        <w:lastRenderedPageBreak/>
        <w:t>ΠΑΡΑΡΤΗΜΑ VIII – Σχέδιο Σύμβασης</w:t>
      </w:r>
      <w:bookmarkEnd w:id="10"/>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drawing>
          <wp:anchor distT="0" distB="0" distL="114300" distR="114300" simplePos="0" relativeHeight="251659264" behindDoc="0" locked="0" layoutInCell="1" allowOverlap="1" wp14:anchorId="11CACCF4" wp14:editId="2C257326">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ΕΛΛΗΝΙΚΗ ΔΗΜΟΚΡΑΤΙΑ</w:t>
      </w:r>
    </w:p>
    <w:p w:rsidR="000C2D99" w:rsidRPr="000C2D99" w:rsidRDefault="000C2D99" w:rsidP="000C2D99">
      <w:pPr>
        <w:jc w:val="both"/>
      </w:pPr>
      <w:r w:rsidRPr="000C2D99">
        <w:t>ΥΠΟΥΡΓΕΙΟ ΥΓΕΙΑΣ</w:t>
      </w:r>
    </w:p>
    <w:p w:rsidR="000C2D99" w:rsidRPr="000C2D99" w:rsidRDefault="000C2D99" w:rsidP="000C2D99">
      <w:pPr>
        <w:jc w:val="both"/>
      </w:pPr>
      <w:r w:rsidRPr="000C2D99">
        <w:t>7η ΥΓΕΙΟΝΟΜΙΚΗ ΠΕΡΙΦΕΡΕΙΑ ΚΡΗΤΗΣ</w:t>
      </w:r>
    </w:p>
    <w:p w:rsidR="000C2D99" w:rsidRPr="000C2D99" w:rsidRDefault="000C2D99" w:rsidP="000C2D99">
      <w:pPr>
        <w:jc w:val="both"/>
      </w:pPr>
      <w:r w:rsidRPr="000C2D99">
        <w:t>Γ.Ν. ΛΑΣΙΘΙΟΥ - Γ.Ν.-Κ.Υ. ΝΕΑΠΟΛΕΩΣ «ΔΙΑΛΥΝΑΚΕΙΟ»</w:t>
      </w:r>
    </w:p>
    <w:p w:rsidR="000C2D99" w:rsidRPr="000C2D99" w:rsidRDefault="000C2D99" w:rsidP="000C2D99">
      <w:pPr>
        <w:jc w:val="both"/>
      </w:pPr>
      <w:r w:rsidRPr="000C2D99">
        <w:t>ΟΡΓΑΝΙΚΗ ΜΟΝΑΔΑ ΤΗΣ ΕΔΡΑΣ (ΑΓΙΟΣ ΝΙΚΟΛΑΟΣ)</w:t>
      </w:r>
    </w:p>
    <w:p w:rsidR="000C2D99" w:rsidRPr="000C2D99" w:rsidRDefault="000C2D99" w:rsidP="000C2D99">
      <w:pPr>
        <w:jc w:val="both"/>
      </w:pPr>
      <w:r w:rsidRPr="000C2D99">
        <w:t>ΣΥΜΦΩΝΗΤΙΚΟ ΠΡΟΜΗΘΕΙΑΣ…………….</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roofErr w:type="spellStart"/>
      <w:r w:rsidRPr="000C2D99">
        <w:t>Στ</w:t>
      </w:r>
      <w:proofErr w:type="spellEnd"/>
      <w:r w:rsidRPr="000C2D99">
        <w:t>.. .................. σήμερα ........................ ημέρα ....................... οι παρακάτω συμβαλλόμενοι:</w:t>
      </w:r>
    </w:p>
    <w:p w:rsidR="000C2D99" w:rsidRPr="000C2D99" w:rsidRDefault="000C2D99" w:rsidP="000C2D99">
      <w:pPr>
        <w:jc w:val="both"/>
      </w:pPr>
    </w:p>
    <w:p w:rsidR="000C2D99" w:rsidRPr="000C2D99" w:rsidRDefault="000C2D99" w:rsidP="000C2D99">
      <w:pPr>
        <w:jc w:val="both"/>
      </w:pPr>
      <w:r w:rsidRPr="000C2D99">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0C2D99">
        <w:t>Γ.Π.οικ</w:t>
      </w:r>
      <w:proofErr w:type="spellEnd"/>
      <w:r w:rsidRPr="000C2D99">
        <w:t>. οικ.4379/23-1-2023 Υ.Α. (ΦΕΚ 59/</w:t>
      </w:r>
      <w:proofErr w:type="spellStart"/>
      <w:r w:rsidRPr="000C2D99">
        <w:t>τ.ΥΟΔΔ</w:t>
      </w:r>
      <w:proofErr w:type="spellEnd"/>
      <w:r w:rsidRPr="000C2D99">
        <w:t xml:space="preserve">/27-1-2023)) (στο εξής η «Αναθέτουσα Αρχή»)  </w:t>
      </w:r>
    </w:p>
    <w:p w:rsidR="000C2D99" w:rsidRPr="000C2D99" w:rsidRDefault="000C2D99" w:rsidP="000C2D99">
      <w:pPr>
        <w:jc w:val="both"/>
      </w:pPr>
    </w:p>
    <w:p w:rsidR="000C2D99" w:rsidRPr="000C2D99" w:rsidRDefault="000C2D99" w:rsidP="000C2D99">
      <w:pPr>
        <w:jc w:val="both"/>
      </w:pPr>
      <w:r w:rsidRPr="000C2D99">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C2D99" w:rsidRPr="000C2D99" w:rsidRDefault="000C2D99" w:rsidP="000C2D99">
      <w:pPr>
        <w:jc w:val="both"/>
      </w:pPr>
    </w:p>
    <w:p w:rsidR="000C2D99" w:rsidRPr="000C2D99" w:rsidRDefault="000C2D99" w:rsidP="000C2D99">
      <w:pPr>
        <w:jc w:val="both"/>
      </w:pPr>
      <w:r w:rsidRPr="000C2D99">
        <w:t>Έχοντας υπόψη:</w:t>
      </w:r>
    </w:p>
    <w:p w:rsidR="000C2D99" w:rsidRPr="000C2D99" w:rsidRDefault="000C2D99" w:rsidP="000C2D99">
      <w:pPr>
        <w:jc w:val="both"/>
      </w:pPr>
      <w:r w:rsidRPr="000C2D99">
        <w:t xml:space="preserve">1. την </w:t>
      </w:r>
      <w:proofErr w:type="spellStart"/>
      <w:r w:rsidRPr="000C2D99">
        <w:t>υπ</w:t>
      </w:r>
      <w:proofErr w:type="spellEnd"/>
      <w:r w:rsidRPr="000C2D99">
        <w:t>΄ αριθμ ..... διακήρυξη (ΑΔΑΜ…) και τα λοιπά έγγραφα της σύμβασης που συνέταξε η Αναθέτουσα Αρχή για την ανωτέρω εν θέματι σύμβαση προμήθειας.</w:t>
      </w:r>
    </w:p>
    <w:p w:rsidR="000C2D99" w:rsidRPr="000C2D99" w:rsidRDefault="000C2D99" w:rsidP="000C2D99">
      <w:pPr>
        <w:jc w:val="both"/>
      </w:pPr>
      <w:r w:rsidRPr="000C2D99">
        <w:t xml:space="preserve">2. Την </w:t>
      </w:r>
      <w:proofErr w:type="spellStart"/>
      <w:r w:rsidRPr="000C2D99">
        <w:t>υπ</w:t>
      </w:r>
      <w:proofErr w:type="spellEnd"/>
      <w:r w:rsidRPr="000C2D99">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w:t>
      </w:r>
      <w:proofErr w:type="spellStart"/>
      <w:r w:rsidRPr="000C2D99">
        <w:t>πρωτ</w:t>
      </w:r>
      <w:proofErr w:type="spellEnd"/>
      <w:r w:rsidRPr="000C2D99">
        <w:t xml:space="preserve">. …………… </w:t>
      </w:r>
      <w:r w:rsidRPr="000C2D99">
        <w:lastRenderedPageBreak/>
        <w:t>ειδική πρόσκληση της Αναθέτουσας Αρχής προς τον Ανάδοχο για την υπογραφή του παρόντος, η οποία κοινοποιήθηκε σε αυτόν την…...</w:t>
      </w:r>
    </w:p>
    <w:p w:rsidR="000C2D99" w:rsidRPr="000C2D99" w:rsidRDefault="000C2D99" w:rsidP="000C2D99">
      <w:pPr>
        <w:jc w:val="both"/>
      </w:pPr>
      <w:r w:rsidRPr="000C2D99">
        <w:t xml:space="preserve">3. Την από ……υπεύθυνη δήλωση του αναδόχου περί μη </w:t>
      </w:r>
      <w:proofErr w:type="spellStart"/>
      <w:r w:rsidRPr="000C2D99">
        <w:t>οψιγενών</w:t>
      </w:r>
      <w:proofErr w:type="spellEnd"/>
      <w:r w:rsidRPr="000C2D99">
        <w:t xml:space="preserve"> μεταβολών, κατά την έννοια της περ. (2) της παρ. 3 του άρθρου 100 του ν. 4412/2016 [μνημονεύεται μόνο στην περίπτωση του </w:t>
      </w:r>
      <w:proofErr w:type="spellStart"/>
      <w:r w:rsidRPr="000C2D99">
        <w:t>προσυμβατικού</w:t>
      </w:r>
      <w:proofErr w:type="spellEnd"/>
      <w:r w:rsidRPr="000C2D99">
        <w:t xml:space="preserve"> ελέγχου ή της άσκησης προδικαστικής προσφυγής κατά της απόφασης κατακύρωσης]</w:t>
      </w:r>
    </w:p>
    <w:p w:rsidR="000C2D99" w:rsidRPr="000C2D99" w:rsidRDefault="000C2D99" w:rsidP="000C2D99">
      <w:pPr>
        <w:jc w:val="both"/>
      </w:pPr>
      <w:r w:rsidRPr="000C2D99">
        <w:t xml:space="preserve">3. Ότι αναπόσπαστο τμήμα της παρούσας αποτελούν, σύμφωνα με το άρθρο 2 παρ.1 </w:t>
      </w:r>
      <w:proofErr w:type="spellStart"/>
      <w:r w:rsidRPr="000C2D99">
        <w:t>περιπτ</w:t>
      </w:r>
      <w:proofErr w:type="spellEnd"/>
      <w:r w:rsidRPr="000C2D99">
        <w:t>. 42 του Ν.4412/2016:</w:t>
      </w:r>
    </w:p>
    <w:p w:rsidR="000C2D99" w:rsidRPr="000C2D99" w:rsidRDefault="000C2D99" w:rsidP="000C2D99">
      <w:pPr>
        <w:jc w:val="both"/>
      </w:pPr>
      <w:r w:rsidRPr="000C2D99">
        <w:t>-η υπ’ αριθ. ............ διακήρυξη, με τα Παραρτήματα της</w:t>
      </w:r>
    </w:p>
    <w:p w:rsidR="000C2D99" w:rsidRPr="000C2D99" w:rsidRDefault="000C2D99" w:rsidP="000C2D99">
      <w:pPr>
        <w:jc w:val="both"/>
      </w:pPr>
      <w:r w:rsidRPr="000C2D99">
        <w:t xml:space="preserve">-........ (στο εξής «τα Έγγραφα της Σύμβασης» </w:t>
      </w:r>
    </w:p>
    <w:p w:rsidR="000C2D99" w:rsidRPr="000C2D99" w:rsidRDefault="000C2D99" w:rsidP="000C2D99">
      <w:pPr>
        <w:jc w:val="both"/>
      </w:pPr>
      <w:r w:rsidRPr="000C2D99">
        <w:t>-η προσφορά του Αναδόχου</w:t>
      </w:r>
    </w:p>
    <w:p w:rsidR="000C2D99" w:rsidRPr="000C2D99" w:rsidRDefault="000C2D99" w:rsidP="000C2D99">
      <w:pPr>
        <w:jc w:val="both"/>
      </w:pPr>
      <w:r w:rsidRPr="000C2D99">
        <w:t xml:space="preserve">4. Ότι ο ανάδοχος κατέθεσε την: </w:t>
      </w:r>
    </w:p>
    <w:p w:rsidR="000C2D99" w:rsidRPr="000C2D99" w:rsidRDefault="000C2D99" w:rsidP="000C2D99">
      <w:pPr>
        <w:jc w:val="both"/>
      </w:pPr>
      <w:r w:rsidRPr="000C2D99">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C2D99" w:rsidRPr="000C2D99" w:rsidRDefault="000C2D99" w:rsidP="000C2D99">
      <w:pPr>
        <w:jc w:val="both"/>
      </w:pPr>
    </w:p>
    <w:p w:rsidR="000C2D99" w:rsidRPr="000C2D99" w:rsidRDefault="000C2D99" w:rsidP="000C2D99">
      <w:pPr>
        <w:jc w:val="both"/>
      </w:pPr>
      <w:r w:rsidRPr="000C2D99">
        <w:t>Συμφώνησαν και έκαναν αμοιβαία αποδεκτά τα ακόλουθα :</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w:t>
      </w:r>
    </w:p>
    <w:p w:rsidR="000C2D99" w:rsidRPr="000C2D99" w:rsidRDefault="000C2D99" w:rsidP="000C2D99">
      <w:pPr>
        <w:jc w:val="both"/>
      </w:pPr>
      <w:r w:rsidRPr="000C2D99">
        <w:t>Αντικείμενο</w:t>
      </w:r>
    </w:p>
    <w:p w:rsidR="000C2D99" w:rsidRPr="000C2D99" w:rsidRDefault="000C2D99" w:rsidP="000C2D99">
      <w:pPr>
        <w:jc w:val="both"/>
      </w:pPr>
    </w:p>
    <w:p w:rsidR="000C2D99" w:rsidRPr="000C2D99" w:rsidRDefault="000C2D99" w:rsidP="000C2D99">
      <w:pPr>
        <w:jc w:val="both"/>
      </w:pPr>
      <w:r w:rsidRPr="000C2D99">
        <w:t>Αντικείμενο της παρούσας σύμβασης είναι ....................., σύμφωνα με τους όρους και τις προδιαγραφές του άρθρου 1.3 της Διακήρυξης και των ΠΑΡΑΡΤΗΜΑΤΩΝ ……:.</w:t>
      </w:r>
    </w:p>
    <w:p w:rsidR="000C2D99" w:rsidRPr="000C2D99" w:rsidRDefault="000C2D99" w:rsidP="000C2D99">
      <w:pPr>
        <w:jc w:val="both"/>
      </w:pPr>
    </w:p>
    <w:p w:rsidR="000C2D99" w:rsidRPr="000C2D99" w:rsidRDefault="000C2D99" w:rsidP="000C2D99">
      <w:pPr>
        <w:jc w:val="both"/>
      </w:pPr>
      <w:r w:rsidRPr="000C2D99">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2</w:t>
      </w:r>
    </w:p>
    <w:p w:rsidR="000C2D99" w:rsidRPr="000C2D99" w:rsidRDefault="000C2D99" w:rsidP="000C2D99">
      <w:pPr>
        <w:jc w:val="both"/>
      </w:pPr>
      <w:r w:rsidRPr="000C2D99">
        <w:t>Χρηματοδότηση της σύμβασης</w:t>
      </w:r>
    </w:p>
    <w:p w:rsidR="000C2D99" w:rsidRPr="000C2D99" w:rsidRDefault="000C2D99" w:rsidP="000C2D99">
      <w:pPr>
        <w:jc w:val="both"/>
      </w:pPr>
    </w:p>
    <w:p w:rsidR="000C2D99" w:rsidRPr="000C2D99" w:rsidRDefault="000C2D99" w:rsidP="000C2D99">
      <w:pPr>
        <w:jc w:val="both"/>
      </w:pPr>
      <w:r w:rsidRPr="000C2D99">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0C2D99" w:rsidRPr="000C2D99" w:rsidRDefault="000C2D99" w:rsidP="000C2D99">
      <w:pPr>
        <w:jc w:val="both"/>
      </w:pPr>
      <w:r w:rsidRPr="000C2D99">
        <w:lastRenderedPageBreak/>
        <w:t xml:space="preserve">Για την παρούσα διαδικασία έχει εκδοθεί η απόφαση με αρ. </w:t>
      </w:r>
      <w:proofErr w:type="spellStart"/>
      <w:r w:rsidRPr="000C2D99">
        <w:t>πρωτ</w:t>
      </w:r>
      <w:proofErr w:type="spellEnd"/>
      <w:r w:rsidRPr="000C2D99">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C2D99" w:rsidRPr="000C2D99" w:rsidRDefault="000C2D99" w:rsidP="000C2D99">
      <w:pPr>
        <w:jc w:val="both"/>
      </w:pPr>
      <w:r w:rsidRPr="000C2D99">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0C2D99">
        <w:t>π.δ</w:t>
      </w:r>
      <w:proofErr w:type="spellEnd"/>
      <w:r w:rsidRPr="000C2D99">
        <w:t xml:space="preserve"> 80/2016, σε συνδυασμό με τα άρθρα 67 και 68 του ν. 4270/2014 (Α΄ 143)]</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3</w:t>
      </w:r>
    </w:p>
    <w:p w:rsidR="000C2D99" w:rsidRPr="000C2D99" w:rsidRDefault="000C2D99" w:rsidP="000C2D99">
      <w:pPr>
        <w:jc w:val="both"/>
      </w:pPr>
      <w:r w:rsidRPr="000C2D99">
        <w:t>Διάρκεια σύμβασης –Χρόνος Παράδοσης</w:t>
      </w:r>
    </w:p>
    <w:p w:rsidR="000C2D99" w:rsidRPr="000C2D99" w:rsidRDefault="000C2D99" w:rsidP="000C2D99">
      <w:pPr>
        <w:jc w:val="both"/>
      </w:pPr>
    </w:p>
    <w:p w:rsidR="000C2D99" w:rsidRPr="000C2D99" w:rsidRDefault="000C2D99" w:rsidP="000C2D99">
      <w:pPr>
        <w:jc w:val="both"/>
      </w:pPr>
      <w:r w:rsidRPr="000C2D99">
        <w:t>1. Δυνάμει του άρθρου 1.3 της Διακήρυξης η διάρκεια της παρούσας σύμβασης ορίζεται από την υπογραφή της και μέχρι .............................</w:t>
      </w:r>
    </w:p>
    <w:p w:rsidR="000C2D99" w:rsidRPr="000C2D99" w:rsidRDefault="000C2D99" w:rsidP="000C2D99">
      <w:pPr>
        <w:jc w:val="both"/>
      </w:pPr>
    </w:p>
    <w:p w:rsidR="000C2D99" w:rsidRPr="000C2D99" w:rsidRDefault="000C2D99" w:rsidP="000C2D99">
      <w:pPr>
        <w:jc w:val="both"/>
      </w:pPr>
      <w:r w:rsidRPr="000C2D99">
        <w:t xml:space="preserve">3.2. Ο συμβατικός χρόνος παράδοσης των υλικών καθορίζεται στο άρθρο 7 της παρούσας </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4</w:t>
      </w:r>
    </w:p>
    <w:p w:rsidR="000C2D99" w:rsidRPr="000C2D99" w:rsidRDefault="000C2D99" w:rsidP="000C2D99">
      <w:pPr>
        <w:jc w:val="both"/>
      </w:pPr>
      <w:r w:rsidRPr="000C2D99">
        <w:t>Υποχρεώσεις Αναδόχου</w:t>
      </w:r>
    </w:p>
    <w:p w:rsidR="000C2D99" w:rsidRPr="000C2D99" w:rsidRDefault="000C2D99" w:rsidP="000C2D99">
      <w:pPr>
        <w:jc w:val="both"/>
      </w:pPr>
    </w:p>
    <w:p w:rsidR="000C2D99" w:rsidRPr="000C2D99" w:rsidRDefault="000C2D99" w:rsidP="000C2D99">
      <w:pPr>
        <w:jc w:val="both"/>
      </w:pPr>
      <w:r w:rsidRPr="000C2D99">
        <w:t xml:space="preserve">Ο Ανάδοχος εγγυάται και δεσμεύεται ανέκκλητα  στην Αναθέτουσα Αρχή: </w:t>
      </w:r>
    </w:p>
    <w:p w:rsidR="000C2D99" w:rsidRPr="000C2D99" w:rsidRDefault="000C2D99" w:rsidP="000C2D99">
      <w:pPr>
        <w:jc w:val="both"/>
      </w:pPr>
    </w:p>
    <w:p w:rsidR="000C2D99" w:rsidRPr="000C2D99" w:rsidRDefault="000C2D99" w:rsidP="000C2D99">
      <w:pPr>
        <w:jc w:val="both"/>
      </w:pPr>
      <w:r w:rsidRPr="000C2D99">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C2D99" w:rsidRPr="000C2D99" w:rsidRDefault="000C2D99" w:rsidP="000C2D99">
      <w:pPr>
        <w:jc w:val="both"/>
      </w:pPr>
    </w:p>
    <w:p w:rsidR="000C2D99" w:rsidRPr="000C2D99" w:rsidRDefault="000C2D99" w:rsidP="000C2D99">
      <w:pPr>
        <w:jc w:val="both"/>
      </w:pPr>
      <w:r w:rsidRPr="000C2D99">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0C2D99">
        <w:t>καθ</w:t>
      </w:r>
      <w:proofErr w:type="spellEnd"/>
      <w:r w:rsidRPr="000C2D99">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C2D99" w:rsidRPr="000C2D99" w:rsidRDefault="000C2D99" w:rsidP="000C2D99">
      <w:pPr>
        <w:jc w:val="both"/>
      </w:pPr>
    </w:p>
    <w:p w:rsidR="000C2D99" w:rsidRPr="000C2D99" w:rsidRDefault="000C2D99" w:rsidP="000C2D99">
      <w:pPr>
        <w:jc w:val="both"/>
      </w:pPr>
      <w:r w:rsidRPr="000C2D99">
        <w:t>[Εφ’ όσον συντρέχει εφαρμογής, στο σημείο αυτό αναφέρονται: ]</w:t>
      </w:r>
    </w:p>
    <w:p w:rsidR="000C2D99" w:rsidRPr="000C2D99" w:rsidRDefault="000C2D99" w:rsidP="000C2D99">
      <w:pPr>
        <w:jc w:val="both"/>
      </w:pPr>
      <w:r w:rsidRPr="000C2D99">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0C2D99" w:rsidRPr="000C2D99" w:rsidRDefault="000C2D99" w:rsidP="000C2D99">
      <w:pPr>
        <w:jc w:val="both"/>
      </w:pPr>
      <w:r w:rsidRPr="000C2D99">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0C2D99">
          <w:t>παραγράφου 4 του άρθρου 105</w:t>
        </w:r>
      </w:hyperlink>
      <w:r w:rsidRPr="000C2D99">
        <w:t xml:space="preserve"> του ν. 4412/2016.</w:t>
      </w:r>
    </w:p>
    <w:p w:rsidR="000C2D99" w:rsidRPr="000C2D99" w:rsidRDefault="000C2D99" w:rsidP="000C2D99">
      <w:pPr>
        <w:jc w:val="both"/>
      </w:pPr>
      <w:r w:rsidRPr="000C2D99">
        <w:t>Ο αριθμός ΕΜΠΑ του υπόχρεου παραγωγού……είναι ο …….</w:t>
      </w:r>
    </w:p>
    <w:p w:rsidR="000C2D99" w:rsidRPr="000C2D99" w:rsidRDefault="000C2D99" w:rsidP="000C2D99">
      <w:pPr>
        <w:jc w:val="both"/>
      </w:pPr>
    </w:p>
    <w:p w:rsidR="000C2D99" w:rsidRPr="000C2D99" w:rsidRDefault="000C2D99" w:rsidP="000C2D99">
      <w:pPr>
        <w:jc w:val="both"/>
      </w:pPr>
      <w:r w:rsidRPr="000C2D99">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5</w:t>
      </w:r>
    </w:p>
    <w:p w:rsidR="000C2D99" w:rsidRPr="000C2D99" w:rsidRDefault="000C2D99" w:rsidP="000C2D99">
      <w:pPr>
        <w:jc w:val="both"/>
      </w:pPr>
      <w:r w:rsidRPr="000C2D99">
        <w:t>Αμοιβή – Τρόπος πληρωμής</w:t>
      </w:r>
    </w:p>
    <w:p w:rsidR="000C2D99" w:rsidRPr="000C2D99" w:rsidRDefault="000C2D99" w:rsidP="000C2D99">
      <w:pPr>
        <w:jc w:val="both"/>
      </w:pPr>
    </w:p>
    <w:p w:rsidR="000C2D99" w:rsidRPr="000C2D99" w:rsidRDefault="000C2D99" w:rsidP="000C2D99">
      <w:pPr>
        <w:jc w:val="both"/>
      </w:pPr>
      <w:r w:rsidRPr="000C2D99">
        <w:t>5.1. Το συνολικό συμβατικό τίμημα ανέρχεται σε ……., πλέον ΦΠΑ…..%</w:t>
      </w:r>
    </w:p>
    <w:p w:rsidR="000C2D99" w:rsidRPr="000C2D99" w:rsidRDefault="000C2D99" w:rsidP="000C2D99">
      <w:pPr>
        <w:jc w:val="both"/>
      </w:pPr>
      <w:r w:rsidRPr="000C2D99">
        <w:t>Αναλυτικά η αμοιβή του αναδόχου ανά τιμή μονάδας αναφέρεται στον πίνακα κατακυρωθέντων ειδών που παρατίθεται στο τέλος της σύμβασης.</w:t>
      </w:r>
    </w:p>
    <w:p w:rsidR="000C2D99" w:rsidRPr="000C2D99" w:rsidRDefault="000C2D99" w:rsidP="000C2D99">
      <w:pPr>
        <w:jc w:val="both"/>
      </w:pPr>
    </w:p>
    <w:p w:rsidR="000C2D99" w:rsidRPr="000C2D99" w:rsidRDefault="000C2D99" w:rsidP="000C2D99">
      <w:pPr>
        <w:jc w:val="both"/>
      </w:pPr>
      <w:r w:rsidRPr="000C2D99">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0C2D99" w:rsidRPr="000C2D99" w:rsidRDefault="000C2D99" w:rsidP="000C2D99">
      <w:pPr>
        <w:jc w:val="both"/>
      </w:pPr>
      <w:r w:rsidRPr="000C2D99">
        <w:t xml:space="preserve">5.3. Η πληρωμή του συμβατικού τιμήματος θα γίνεται με την προσκόμιση από τον Ανάδοχο των </w:t>
      </w:r>
      <w:proofErr w:type="spellStart"/>
      <w:r w:rsidRPr="000C2D99">
        <w:t>νομίμων</w:t>
      </w:r>
      <w:proofErr w:type="spellEnd"/>
      <w:r w:rsidRPr="000C2D99">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C2D99" w:rsidRPr="000C2D99" w:rsidRDefault="000C2D99" w:rsidP="000C2D99">
      <w:pPr>
        <w:jc w:val="both"/>
      </w:pPr>
    </w:p>
    <w:p w:rsidR="000C2D99" w:rsidRPr="000C2D99" w:rsidRDefault="000C2D99" w:rsidP="000C2D99">
      <w:pPr>
        <w:jc w:val="both"/>
      </w:pPr>
      <w:r w:rsidRPr="000C2D99">
        <w:t xml:space="preserve">5.4. </w:t>
      </w:r>
      <w:proofErr w:type="spellStart"/>
      <w:r w:rsidRPr="000C2D99">
        <w:t>Toν</w:t>
      </w:r>
      <w:proofErr w:type="spellEnd"/>
      <w:r w:rsidRPr="000C2D99">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0C2D99">
        <w:t>βαρύνεται</w:t>
      </w:r>
      <w:proofErr w:type="spellEnd"/>
      <w:r w:rsidRPr="000C2D99">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0C2D99" w:rsidRPr="000C2D99" w:rsidRDefault="000C2D99" w:rsidP="000C2D99">
      <w:pPr>
        <w:jc w:val="both"/>
      </w:pPr>
    </w:p>
    <w:p w:rsidR="000C2D99" w:rsidRPr="000C2D99" w:rsidRDefault="000C2D99" w:rsidP="000C2D99">
      <w:pPr>
        <w:jc w:val="both"/>
      </w:pPr>
      <w:r w:rsidRPr="000C2D99">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0C2D99" w:rsidRPr="000C2D99" w:rsidRDefault="000C2D99" w:rsidP="000C2D99">
      <w:pPr>
        <w:jc w:val="both"/>
      </w:pPr>
    </w:p>
    <w:p w:rsidR="000C2D99" w:rsidRPr="000C2D99" w:rsidRDefault="000C2D99" w:rsidP="000C2D99">
      <w:pPr>
        <w:jc w:val="both"/>
      </w:pPr>
      <w:r w:rsidRPr="000C2D99">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C2D99" w:rsidRPr="000C2D99" w:rsidRDefault="000C2D99" w:rsidP="000C2D99">
      <w:pPr>
        <w:jc w:val="both"/>
      </w:pPr>
      <w:r w:rsidRPr="000C2D99">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0C2D99">
        <w:t>υποπαρ</w:t>
      </w:r>
      <w:proofErr w:type="spellEnd"/>
      <w:r w:rsidRPr="000C2D99">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0C2D99" w:rsidRPr="000C2D99" w:rsidRDefault="000C2D99" w:rsidP="000C2D99">
      <w:pPr>
        <w:jc w:val="both"/>
      </w:pPr>
      <w:r w:rsidRPr="000C2D99">
        <w:t>5.7 Η τιμολόγηση θα γίνεται στα κάτωθι στοιχεία:</w:t>
      </w:r>
    </w:p>
    <w:p w:rsidR="000C2D99" w:rsidRPr="000C2D99" w:rsidRDefault="000C2D99" w:rsidP="000C2D99">
      <w:pPr>
        <w:jc w:val="both"/>
      </w:pPr>
      <w:r w:rsidRPr="000C2D99">
        <w:t>Οργανική Μονάδα Έδρας του Γ.Ν. Λασιθίου – Γ.Ν.-Κ.Υ. Νεαπόλεως «Διαλυνάκειο»- Κνωσού 2-4, Άγιος Νικόλαος, Τ.Κ. 72100, ΑΦΜ 999070198, Δ.Ο.Υ ΑΓΙΟΥ ΝΙΚΟΛΑΟΥ</w:t>
      </w:r>
    </w:p>
    <w:p w:rsidR="000C2D99" w:rsidRPr="000C2D99" w:rsidRDefault="000C2D99" w:rsidP="000C2D99">
      <w:pPr>
        <w:jc w:val="both"/>
      </w:pPr>
      <w:r w:rsidRPr="000C2D99">
        <w:t xml:space="preserve">Αποκεντρωμένη Οργανική Μονάδα Ιεράπετρας του Γ.Ν. Λασιθίου – Γ.Ν.-Κ.Υ. Νεαπόλεως «Διαλυνάκειο»- </w:t>
      </w:r>
      <w:proofErr w:type="spellStart"/>
      <w:r w:rsidRPr="000C2D99">
        <w:t>Καλημεράκη</w:t>
      </w:r>
      <w:proofErr w:type="spellEnd"/>
      <w:r w:rsidRPr="000C2D99">
        <w:t xml:space="preserve"> 6, Ιεράπετρα, Τ.Κ. 72200, ΑΦΜ 999070198, Δ.Ο.Υ ΑΓΙΟΥ ΝΙΚΟΛΑΟΥ</w:t>
      </w:r>
    </w:p>
    <w:p w:rsidR="000C2D99" w:rsidRPr="000C2D99" w:rsidRDefault="000C2D99" w:rsidP="000C2D99">
      <w:pPr>
        <w:jc w:val="both"/>
      </w:pPr>
      <w:r w:rsidRPr="000C2D99">
        <w:t xml:space="preserve">Αποκεντρωμένη Οργανική Μονάδα Σητείας του Γ.Ν. Λασιθίου – Γ.Ν.-Κ.Υ. Νεαπόλεως «Διαλυνάκειο»- Καπετάν Γιάννη Παπαδάκη 3 </w:t>
      </w:r>
      <w:proofErr w:type="spellStart"/>
      <w:r w:rsidRPr="000C2D99">
        <w:t>Ξεροκαμάρες</w:t>
      </w:r>
      <w:proofErr w:type="spellEnd"/>
      <w:r w:rsidRPr="000C2D99">
        <w:t>, Σητεία Τ.Κ. 723 00 , ΑΦΜ 999070198, Δ.Ο.Υ ΑΓΙΟΥ ΝΙΚΟΛΑΟΥ</w:t>
      </w:r>
    </w:p>
    <w:p w:rsidR="000C2D99" w:rsidRPr="000C2D99" w:rsidRDefault="000C2D99" w:rsidP="000C2D99">
      <w:pPr>
        <w:jc w:val="both"/>
      </w:pPr>
      <w:r w:rsidRPr="000C2D99">
        <w:t xml:space="preserve">Γ.Ν.-Κ.Υ. Νεαπόλεως «Διαλυνάκειο», Γ. </w:t>
      </w:r>
      <w:proofErr w:type="spellStart"/>
      <w:r w:rsidRPr="000C2D99">
        <w:t>Διαλυνά</w:t>
      </w:r>
      <w:proofErr w:type="spellEnd"/>
      <w:r w:rsidRPr="000C2D99">
        <w:t xml:space="preserve"> 2, Νεάπολη Τ.Κ. 72400, ΑΦΜ 800240765, Δ.Ο.Υ ΑΓΙΟΥ ΝΙΚΟΛΑΟΥ</w:t>
      </w:r>
    </w:p>
    <w:p w:rsidR="000C2D99" w:rsidRPr="000C2D99" w:rsidRDefault="000C2D99" w:rsidP="000C2D99">
      <w:pPr>
        <w:jc w:val="both"/>
      </w:pPr>
    </w:p>
    <w:p w:rsidR="000C2D99" w:rsidRPr="000C2D99" w:rsidRDefault="000C2D99" w:rsidP="000C2D99">
      <w:pPr>
        <w:jc w:val="both"/>
      </w:pPr>
      <w:r w:rsidRPr="000C2D99">
        <w:t>Άρθρο 6</w:t>
      </w:r>
    </w:p>
    <w:p w:rsidR="000C2D99" w:rsidRPr="000C2D99" w:rsidRDefault="000C2D99" w:rsidP="000C2D99">
      <w:pPr>
        <w:jc w:val="both"/>
      </w:pPr>
      <w:r w:rsidRPr="000C2D99">
        <w:t>Αναπροσαρμογή τιμής</w:t>
      </w:r>
    </w:p>
    <w:p w:rsidR="000C2D99" w:rsidRPr="000C2D99" w:rsidRDefault="000C2D99" w:rsidP="000C2D99">
      <w:pPr>
        <w:jc w:val="both"/>
      </w:pPr>
    </w:p>
    <w:p w:rsidR="000C2D99" w:rsidRPr="000C2D99" w:rsidRDefault="000C2D99" w:rsidP="000C2D99">
      <w:pPr>
        <w:jc w:val="both"/>
      </w:pPr>
      <w:r w:rsidRPr="000C2D99">
        <w:t>Η περίπτωση της αναπροσαρμογής τιμής των υλικών υπό τους όρους του άρθρου 132 του Ν 4412/2016 καθορίζεται σύμφωνα με το άρθρο 6.6 της Διακήρυξης</w:t>
      </w:r>
      <w:r w:rsidRPr="000C2D99">
        <w:footnoteReference w:id="21"/>
      </w:r>
      <w:r w:rsidRPr="000C2D99">
        <w:t xml:space="preserve"> </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7</w:t>
      </w:r>
    </w:p>
    <w:p w:rsidR="000C2D99" w:rsidRPr="000C2D99" w:rsidRDefault="000C2D99" w:rsidP="000C2D99">
      <w:pPr>
        <w:jc w:val="both"/>
      </w:pPr>
      <w:r w:rsidRPr="000C2D99">
        <w:t xml:space="preserve">Χρόνος Παράδοσης Υλικών-Παραλαβή υλικών - </w:t>
      </w:r>
      <w:r w:rsidRPr="000C2D99">
        <w:br/>
        <w:t>Χρόνος και τρόπος παραλαβής υλικών –Τόπος εκτέλεσης σύμβασης</w:t>
      </w:r>
    </w:p>
    <w:p w:rsidR="000C2D99" w:rsidRPr="000C2D99" w:rsidRDefault="000C2D99" w:rsidP="000C2D99">
      <w:pPr>
        <w:jc w:val="both"/>
      </w:pPr>
    </w:p>
    <w:p w:rsidR="000C2D99" w:rsidRPr="000C2D99" w:rsidRDefault="000C2D99" w:rsidP="000C2D99">
      <w:pPr>
        <w:jc w:val="both"/>
      </w:pPr>
      <w:r w:rsidRPr="000C2D99">
        <w:t xml:space="preserve">7.1 Ο Ανάδοχος υποχρεούται να παραδώσει τα υλικά στο χρόνο, τρόπο και τόπο που καθορίζονται στα άρθρα 6.1. και 6.2.της Διακήρυξης. </w:t>
      </w:r>
    </w:p>
    <w:p w:rsidR="000C2D99" w:rsidRPr="000C2D99" w:rsidRDefault="000C2D99" w:rsidP="000C2D99">
      <w:pPr>
        <w:jc w:val="both"/>
      </w:pPr>
    </w:p>
    <w:p w:rsidR="000C2D99" w:rsidRPr="000C2D99" w:rsidRDefault="000C2D99" w:rsidP="000C2D99">
      <w:pPr>
        <w:jc w:val="both"/>
      </w:pPr>
      <w:r w:rsidRPr="000C2D99">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0C2D99" w:rsidRPr="000C2D99" w:rsidRDefault="000C2D99" w:rsidP="000C2D99">
      <w:pPr>
        <w:jc w:val="both"/>
      </w:pPr>
    </w:p>
    <w:p w:rsidR="000C2D99" w:rsidRPr="000C2D99" w:rsidRDefault="000C2D99" w:rsidP="000C2D99">
      <w:pPr>
        <w:jc w:val="both"/>
      </w:pPr>
      <w:r w:rsidRPr="000C2D99">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C2D99" w:rsidRPr="000C2D99" w:rsidRDefault="000C2D99" w:rsidP="000C2D99">
      <w:pPr>
        <w:jc w:val="both"/>
      </w:pPr>
    </w:p>
    <w:p w:rsidR="000C2D99" w:rsidRPr="000C2D99" w:rsidRDefault="000C2D99" w:rsidP="000C2D99">
      <w:pPr>
        <w:jc w:val="both"/>
      </w:pPr>
      <w:r w:rsidRPr="000C2D99">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C2D99" w:rsidRPr="000C2D99" w:rsidRDefault="000C2D99" w:rsidP="000C2D99">
      <w:pPr>
        <w:jc w:val="both"/>
      </w:pPr>
    </w:p>
    <w:p w:rsidR="000C2D99" w:rsidRPr="000C2D99" w:rsidRDefault="000C2D99" w:rsidP="000C2D99">
      <w:pPr>
        <w:jc w:val="both"/>
      </w:pPr>
      <w:r w:rsidRPr="000C2D99">
        <w:t>7.3. Η παραλαβή των υλικών και η έκδοση των σχετικών πρωτοκόλλων παραλαβής πραγματοποιείται μέσα σε 30 ημέρες από την οριστική παραλαβή.</w:t>
      </w:r>
    </w:p>
    <w:p w:rsidR="000C2D99" w:rsidRPr="000C2D99" w:rsidRDefault="000C2D99" w:rsidP="000C2D99">
      <w:pPr>
        <w:jc w:val="both"/>
      </w:pPr>
      <w:r w:rsidRPr="000C2D99">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C2D99" w:rsidRPr="000C2D99" w:rsidRDefault="000C2D99" w:rsidP="000C2D99">
      <w:pPr>
        <w:jc w:val="both"/>
      </w:pPr>
    </w:p>
    <w:p w:rsidR="000C2D99" w:rsidRPr="000C2D99" w:rsidRDefault="000C2D99" w:rsidP="000C2D99">
      <w:pPr>
        <w:jc w:val="both"/>
      </w:pPr>
      <w:r w:rsidRPr="000C2D99">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0C2D99" w:rsidRPr="000C2D99" w:rsidRDefault="000C2D99" w:rsidP="000C2D99">
      <w:pPr>
        <w:jc w:val="both"/>
      </w:pPr>
    </w:p>
    <w:p w:rsidR="000C2D99" w:rsidRPr="000C2D99" w:rsidRDefault="000C2D99" w:rsidP="000C2D99">
      <w:pPr>
        <w:jc w:val="both"/>
      </w:pPr>
      <w:r w:rsidRPr="000C2D99">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w:t>
      </w:r>
      <w:r w:rsidRPr="000C2D99">
        <w:lastRenderedPageBreak/>
        <w:t>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0C2D99" w:rsidRPr="000C2D99" w:rsidRDefault="000C2D99" w:rsidP="000C2D99">
      <w:pPr>
        <w:jc w:val="both"/>
      </w:pPr>
    </w:p>
    <w:p w:rsidR="000C2D99" w:rsidRPr="000C2D99" w:rsidRDefault="000C2D99" w:rsidP="000C2D99">
      <w:pPr>
        <w:jc w:val="both"/>
      </w:pPr>
      <w:r w:rsidRPr="000C2D99">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C2D99" w:rsidRPr="000C2D99" w:rsidRDefault="000C2D99" w:rsidP="000C2D99">
      <w:pPr>
        <w:jc w:val="both"/>
      </w:pPr>
      <w:r w:rsidRPr="000C2D99">
        <w:t>7.6 Ο τόπος εκτέλεσης της σύμβασης είναι οι αποθήκες των Νοσοκομείων:</w:t>
      </w:r>
    </w:p>
    <w:p w:rsidR="000C2D99" w:rsidRPr="000C2D99" w:rsidRDefault="000C2D99" w:rsidP="000C2D99">
      <w:pPr>
        <w:jc w:val="both"/>
      </w:pPr>
      <w:r w:rsidRPr="000C2D99">
        <w:t>Οργανική Μονάδα Έδρας του Γ.Ν. Λασιθίου – Γ.Ν.-Κ.Υ. Νεαπόλεως «Διαλυνάκειο»- Κνωσού 2-4, Άγιος Νικόλαος, Τ.Κ. 72100</w:t>
      </w:r>
    </w:p>
    <w:p w:rsidR="000C2D99" w:rsidRPr="000C2D99" w:rsidRDefault="000C2D99" w:rsidP="000C2D99">
      <w:pPr>
        <w:jc w:val="both"/>
      </w:pPr>
      <w:r w:rsidRPr="000C2D99">
        <w:t xml:space="preserve">Αποκεντρωμένη Οργανική Μονάδα Ιεράπετρας του Γ.Ν. Λασιθίου – Γ.Ν.-Κ.Υ. Νεαπόλεως «Διαλυνάκειο»- </w:t>
      </w:r>
      <w:proofErr w:type="spellStart"/>
      <w:r w:rsidRPr="000C2D99">
        <w:t>Καλημεράκη</w:t>
      </w:r>
      <w:proofErr w:type="spellEnd"/>
      <w:r w:rsidRPr="000C2D99">
        <w:t xml:space="preserve"> 6, Ιεράπετρα, Τ.Κ. 72200</w:t>
      </w:r>
    </w:p>
    <w:p w:rsidR="000C2D99" w:rsidRPr="000C2D99" w:rsidRDefault="000C2D99" w:rsidP="000C2D99">
      <w:pPr>
        <w:jc w:val="both"/>
      </w:pPr>
      <w:r w:rsidRPr="000C2D99">
        <w:t xml:space="preserve">Αποκεντρωμένη Οργανική Μονάδα Σητείας του Γ.Ν. Λασιθίου – Γ.Ν.-Κ.Υ. Νεαπόλεως «Διαλυνάκειο»- Καπετάν Γιάννη Παπαδάκη 3 </w:t>
      </w:r>
      <w:proofErr w:type="spellStart"/>
      <w:r w:rsidRPr="000C2D99">
        <w:t>Ξεροκαμάρες</w:t>
      </w:r>
      <w:proofErr w:type="spellEnd"/>
      <w:r w:rsidRPr="000C2D99">
        <w:t>, Σητεία, Τ.Κ. 72300</w:t>
      </w:r>
    </w:p>
    <w:p w:rsidR="000C2D99" w:rsidRPr="000C2D99" w:rsidRDefault="000C2D99" w:rsidP="000C2D99">
      <w:pPr>
        <w:jc w:val="both"/>
      </w:pPr>
      <w:r w:rsidRPr="000C2D99">
        <w:t xml:space="preserve">Γ.Ν.-Κ.Υ. Νεαπόλεως «Διαλυνάκειο», Γ. </w:t>
      </w:r>
      <w:proofErr w:type="spellStart"/>
      <w:r w:rsidRPr="000C2D99">
        <w:t>Διαλυνά</w:t>
      </w:r>
      <w:proofErr w:type="spellEnd"/>
      <w:r w:rsidRPr="000C2D99">
        <w:t xml:space="preserve"> 2, Νεάπολη, Τ.Κ. 72400</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8</w:t>
      </w:r>
    </w:p>
    <w:p w:rsidR="000C2D99" w:rsidRPr="000C2D99" w:rsidRDefault="000C2D99" w:rsidP="000C2D99">
      <w:pPr>
        <w:jc w:val="both"/>
      </w:pPr>
      <w:r w:rsidRPr="000C2D99">
        <w:t>Απόρριψη συμβατικών υλικών –Αντικατάσταση</w:t>
      </w:r>
    </w:p>
    <w:p w:rsidR="000C2D99" w:rsidRPr="000C2D99" w:rsidRDefault="000C2D99" w:rsidP="000C2D99">
      <w:pPr>
        <w:jc w:val="both"/>
      </w:pPr>
    </w:p>
    <w:p w:rsidR="000C2D99" w:rsidRPr="000C2D99" w:rsidRDefault="000C2D99" w:rsidP="000C2D99">
      <w:pPr>
        <w:jc w:val="both"/>
      </w:pPr>
      <w:r w:rsidRPr="000C2D99">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C2D99" w:rsidRPr="000C2D99" w:rsidRDefault="000C2D99" w:rsidP="000C2D99">
      <w:pPr>
        <w:jc w:val="both"/>
      </w:pPr>
      <w:r w:rsidRPr="000C2D99">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0C2D99" w:rsidRPr="000C2D99" w:rsidRDefault="000C2D99" w:rsidP="000C2D99">
      <w:pPr>
        <w:jc w:val="both"/>
      </w:pPr>
      <w:r w:rsidRPr="000C2D99">
        <w:t>8.3. Η επιστροφή των υλικών που απορρίφθηκαν γίνεται σύμφωνα με τα προβλεπόμενα στις παρ. 2 και 3 του άρθρου 213 του ν. 4412/2016.</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9</w:t>
      </w:r>
    </w:p>
    <w:p w:rsidR="000C2D99" w:rsidRPr="000C2D99" w:rsidRDefault="000C2D99" w:rsidP="000C2D99">
      <w:pPr>
        <w:jc w:val="both"/>
      </w:pPr>
      <w:r w:rsidRPr="000C2D99">
        <w:t>Υπεργολαβία</w:t>
      </w:r>
    </w:p>
    <w:p w:rsidR="000C2D99" w:rsidRPr="000C2D99" w:rsidRDefault="000C2D99" w:rsidP="000C2D99">
      <w:pPr>
        <w:jc w:val="both"/>
      </w:pPr>
    </w:p>
    <w:p w:rsidR="000C2D99" w:rsidRPr="000C2D99" w:rsidRDefault="000C2D99" w:rsidP="000C2D99">
      <w:pPr>
        <w:jc w:val="both"/>
      </w:pPr>
      <w:r w:rsidRPr="000C2D99">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C2D99" w:rsidRPr="000C2D99" w:rsidRDefault="000C2D99" w:rsidP="000C2D99">
      <w:pPr>
        <w:jc w:val="both"/>
      </w:pPr>
    </w:p>
    <w:p w:rsidR="000C2D99" w:rsidRPr="000C2D99" w:rsidRDefault="000C2D99" w:rsidP="000C2D99">
      <w:pPr>
        <w:jc w:val="both"/>
      </w:pPr>
      <w:r w:rsidRPr="000C2D99">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0C2D99">
        <w:footnoteReference w:id="22"/>
      </w:r>
      <w:r w:rsidRPr="000C2D99">
        <w:t xml:space="preserve">. </w:t>
      </w:r>
    </w:p>
    <w:p w:rsidR="000C2D99" w:rsidRPr="000C2D99" w:rsidRDefault="000C2D99" w:rsidP="000C2D99">
      <w:pPr>
        <w:jc w:val="both"/>
      </w:pPr>
    </w:p>
    <w:p w:rsidR="000C2D99" w:rsidRPr="000C2D99" w:rsidRDefault="000C2D99" w:rsidP="000C2D99">
      <w:pPr>
        <w:jc w:val="both"/>
      </w:pPr>
      <w:r w:rsidRPr="000C2D99">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10</w:t>
      </w:r>
    </w:p>
    <w:p w:rsidR="000C2D99" w:rsidRPr="000C2D99" w:rsidRDefault="000C2D99" w:rsidP="000C2D99">
      <w:pPr>
        <w:jc w:val="both"/>
      </w:pPr>
      <w:r w:rsidRPr="000C2D99">
        <w:t>Κήρυξη οικονομικού φορέα εκπτώτου –Κυρώσεις</w:t>
      </w:r>
    </w:p>
    <w:p w:rsidR="000C2D99" w:rsidRPr="000C2D99" w:rsidRDefault="000C2D99" w:rsidP="000C2D99">
      <w:pPr>
        <w:jc w:val="both"/>
      </w:pPr>
    </w:p>
    <w:p w:rsidR="000C2D99" w:rsidRPr="000C2D99" w:rsidRDefault="000C2D99" w:rsidP="000C2D99">
      <w:pPr>
        <w:jc w:val="both"/>
      </w:pPr>
      <w:r w:rsidRPr="000C2D99">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C2D99" w:rsidRPr="000C2D99" w:rsidRDefault="000C2D99" w:rsidP="000C2D99">
      <w:pPr>
        <w:jc w:val="both"/>
      </w:pPr>
    </w:p>
    <w:p w:rsidR="000C2D99" w:rsidRPr="000C2D99" w:rsidRDefault="000C2D99" w:rsidP="000C2D99">
      <w:pPr>
        <w:jc w:val="both"/>
      </w:pPr>
      <w:r w:rsidRPr="000C2D99">
        <w:lastRenderedPageBreak/>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C2D99" w:rsidRPr="000C2D99" w:rsidRDefault="000C2D99" w:rsidP="000C2D99">
      <w:pPr>
        <w:jc w:val="both"/>
      </w:pPr>
    </w:p>
    <w:p w:rsidR="000C2D99" w:rsidRPr="000C2D99" w:rsidRDefault="000C2D99" w:rsidP="000C2D99">
      <w:pPr>
        <w:jc w:val="both"/>
      </w:pPr>
      <w:r w:rsidRPr="000C2D99">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C2D99" w:rsidRPr="000C2D99" w:rsidRDefault="000C2D99" w:rsidP="000C2D99">
      <w:pPr>
        <w:jc w:val="both"/>
      </w:pPr>
      <w:r w:rsidRPr="000C2D99">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C2D99" w:rsidRPr="000C2D99" w:rsidRDefault="000C2D99" w:rsidP="000C2D99">
      <w:pPr>
        <w:jc w:val="both"/>
      </w:pPr>
      <w:r w:rsidRPr="000C2D99">
        <w:t>ΤΚΤ = Τιμή κατακύρωσης της προμήθειας των αγαθών, που δεν προσκομίστηκαν προσηκόντως από τον έκπτωτο οικονομικό φορέα στον νέο ανάδοχο.</w:t>
      </w:r>
    </w:p>
    <w:p w:rsidR="000C2D99" w:rsidRPr="000C2D99" w:rsidRDefault="000C2D99" w:rsidP="000C2D99">
      <w:pPr>
        <w:jc w:val="both"/>
      </w:pPr>
      <w:r w:rsidRPr="000C2D99">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C2D99" w:rsidRPr="000C2D99" w:rsidRDefault="000C2D99" w:rsidP="000C2D99">
      <w:pPr>
        <w:jc w:val="both"/>
      </w:pPr>
      <w:r w:rsidRPr="000C2D99">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0C2D99" w:rsidRPr="000C2D99" w:rsidRDefault="000C2D99" w:rsidP="000C2D99">
      <w:pPr>
        <w:jc w:val="both"/>
      </w:pPr>
      <w:r w:rsidRPr="000C2D99">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11</w:t>
      </w:r>
    </w:p>
    <w:p w:rsidR="000C2D99" w:rsidRPr="000C2D99" w:rsidRDefault="000C2D99" w:rsidP="000C2D99">
      <w:pPr>
        <w:jc w:val="both"/>
      </w:pPr>
      <w:r w:rsidRPr="000C2D99">
        <w:t>Τροποποίηση σύμβασης κατά τη διάρκειά της</w:t>
      </w:r>
    </w:p>
    <w:p w:rsidR="000C2D99" w:rsidRPr="000C2D99" w:rsidRDefault="000C2D99" w:rsidP="000C2D99">
      <w:pPr>
        <w:jc w:val="both"/>
      </w:pPr>
    </w:p>
    <w:p w:rsidR="000C2D99" w:rsidRPr="000C2D99" w:rsidRDefault="000C2D99" w:rsidP="000C2D99">
      <w:pPr>
        <w:jc w:val="both"/>
      </w:pPr>
      <w:r w:rsidRPr="000C2D99">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C2D99" w:rsidRPr="000C2D99" w:rsidRDefault="000C2D99" w:rsidP="000C2D99">
      <w:pPr>
        <w:jc w:val="both"/>
      </w:pPr>
      <w:r w:rsidRPr="000C2D99">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0C2D99" w:rsidRPr="000C2D99" w:rsidRDefault="000C2D99" w:rsidP="000C2D99">
      <w:pPr>
        <w:jc w:val="both"/>
      </w:pPr>
      <w:r w:rsidRPr="000C2D99">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12</w:t>
      </w:r>
    </w:p>
    <w:p w:rsidR="000C2D99" w:rsidRPr="000C2D99" w:rsidRDefault="000C2D99" w:rsidP="000C2D99">
      <w:pPr>
        <w:jc w:val="both"/>
      </w:pPr>
      <w:r w:rsidRPr="000C2D99">
        <w:t>Ανωτέρα Βία</w:t>
      </w:r>
    </w:p>
    <w:p w:rsidR="000C2D99" w:rsidRPr="000C2D99" w:rsidRDefault="000C2D99" w:rsidP="000C2D99">
      <w:pPr>
        <w:jc w:val="both"/>
      </w:pPr>
    </w:p>
    <w:p w:rsidR="000C2D99" w:rsidRPr="000C2D99" w:rsidRDefault="000C2D99" w:rsidP="000C2D99">
      <w:pPr>
        <w:jc w:val="both"/>
      </w:pPr>
      <w:r w:rsidRPr="000C2D99">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C2D99" w:rsidRPr="000C2D99" w:rsidRDefault="000C2D99" w:rsidP="000C2D99">
      <w:pPr>
        <w:jc w:val="both"/>
      </w:pPr>
      <w:r w:rsidRPr="000C2D99">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C2D99" w:rsidRPr="000C2D99" w:rsidRDefault="000C2D99" w:rsidP="000C2D99">
      <w:pPr>
        <w:jc w:val="both"/>
      </w:pPr>
      <w:r w:rsidRPr="000C2D99">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13</w:t>
      </w:r>
    </w:p>
    <w:p w:rsidR="000C2D99" w:rsidRPr="000C2D99" w:rsidRDefault="000C2D99" w:rsidP="000C2D99">
      <w:pPr>
        <w:jc w:val="both"/>
      </w:pPr>
      <w:r w:rsidRPr="000C2D99">
        <w:t>Ολοκλήρωση συμβατικού αντικειμένου</w:t>
      </w:r>
    </w:p>
    <w:p w:rsidR="000C2D99" w:rsidRPr="000C2D99" w:rsidRDefault="000C2D99" w:rsidP="000C2D99">
      <w:pPr>
        <w:jc w:val="both"/>
      </w:pPr>
    </w:p>
    <w:p w:rsidR="000C2D99" w:rsidRPr="000C2D99" w:rsidRDefault="000C2D99" w:rsidP="000C2D99">
      <w:pPr>
        <w:jc w:val="both"/>
      </w:pPr>
      <w:r w:rsidRPr="000C2D99">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14</w:t>
      </w:r>
    </w:p>
    <w:p w:rsidR="000C2D99" w:rsidRPr="000C2D99" w:rsidRDefault="000C2D99" w:rsidP="000C2D99">
      <w:pPr>
        <w:jc w:val="both"/>
      </w:pPr>
      <w:r w:rsidRPr="000C2D99">
        <w:t>Δικαίωμα μονομερούς λύσης της σύμβασης</w:t>
      </w:r>
    </w:p>
    <w:p w:rsidR="000C2D99" w:rsidRPr="000C2D99" w:rsidRDefault="000C2D99" w:rsidP="000C2D99">
      <w:pPr>
        <w:jc w:val="both"/>
      </w:pPr>
    </w:p>
    <w:p w:rsidR="000C2D99" w:rsidRPr="000C2D99" w:rsidRDefault="000C2D99" w:rsidP="000C2D99">
      <w:pPr>
        <w:jc w:val="both"/>
      </w:pPr>
      <w:r w:rsidRPr="000C2D99">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15</w:t>
      </w:r>
    </w:p>
    <w:p w:rsidR="000C2D99" w:rsidRPr="000C2D99" w:rsidRDefault="000C2D99" w:rsidP="000C2D99">
      <w:pPr>
        <w:jc w:val="both"/>
      </w:pPr>
      <w:r w:rsidRPr="000C2D99">
        <w:t>Εφαρμοστέο Δίκαιο – Επίλυση Διαφορών</w:t>
      </w:r>
    </w:p>
    <w:p w:rsidR="000C2D99" w:rsidRPr="000C2D99" w:rsidRDefault="000C2D99" w:rsidP="000C2D99">
      <w:pPr>
        <w:jc w:val="both"/>
      </w:pPr>
    </w:p>
    <w:p w:rsidR="000C2D99" w:rsidRPr="000C2D99" w:rsidRDefault="000C2D99" w:rsidP="000C2D99">
      <w:pPr>
        <w:jc w:val="both"/>
      </w:pPr>
      <w:r w:rsidRPr="000C2D99">
        <w:t xml:space="preserve">15.1. Η παρούσα </w:t>
      </w:r>
      <w:proofErr w:type="spellStart"/>
      <w:r w:rsidRPr="000C2D99">
        <w:t>διέπεται</w:t>
      </w:r>
      <w:proofErr w:type="spellEnd"/>
      <w:r w:rsidRPr="000C2D99">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C2D99" w:rsidRPr="000C2D99" w:rsidRDefault="000C2D99" w:rsidP="000C2D99">
      <w:pPr>
        <w:jc w:val="both"/>
      </w:pPr>
    </w:p>
    <w:p w:rsidR="000C2D99" w:rsidRPr="000C2D99" w:rsidRDefault="000C2D99" w:rsidP="000C2D99">
      <w:pPr>
        <w:jc w:val="both"/>
      </w:pPr>
      <w:r w:rsidRPr="000C2D99">
        <w:lastRenderedPageBreak/>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0C2D99" w:rsidRPr="000C2D99" w:rsidRDefault="000C2D99" w:rsidP="000C2D99">
      <w:pPr>
        <w:jc w:val="both"/>
      </w:pPr>
    </w:p>
    <w:p w:rsidR="000C2D99" w:rsidRPr="000C2D99" w:rsidRDefault="000C2D99" w:rsidP="000C2D99">
      <w:pPr>
        <w:jc w:val="both"/>
      </w:pPr>
      <w:r w:rsidRPr="000C2D99">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16</w:t>
      </w:r>
    </w:p>
    <w:p w:rsidR="000C2D99" w:rsidRPr="000C2D99" w:rsidRDefault="000C2D99" w:rsidP="000C2D99">
      <w:pPr>
        <w:jc w:val="both"/>
      </w:pPr>
      <w:r w:rsidRPr="000C2D99">
        <w:t xml:space="preserve">Συμμόρφωση με τον Κανονισμό ΕΕ/2016/2019 και τον ν. 4624/2019 (Α 137) </w:t>
      </w:r>
    </w:p>
    <w:p w:rsidR="000C2D99" w:rsidRPr="000C2D99" w:rsidRDefault="000C2D99" w:rsidP="000C2D99">
      <w:pPr>
        <w:jc w:val="both"/>
      </w:pPr>
    </w:p>
    <w:p w:rsidR="000C2D99" w:rsidRPr="000C2D99" w:rsidRDefault="000C2D99" w:rsidP="000C2D99">
      <w:pPr>
        <w:jc w:val="both"/>
      </w:pPr>
      <w:r w:rsidRPr="000C2D99">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0C2D99">
        <w:t>GeneralDataProtectionRegulation</w:t>
      </w:r>
      <w:proofErr w:type="spellEnd"/>
      <w:r w:rsidRPr="000C2D99">
        <w:t xml:space="preserve"> – GDPR) και του Ν. 4624/2019. Ειδικότερα:</w:t>
      </w:r>
    </w:p>
    <w:p w:rsidR="000C2D99" w:rsidRPr="000C2D99" w:rsidRDefault="000C2D99" w:rsidP="000C2D99">
      <w:pPr>
        <w:jc w:val="both"/>
      </w:pPr>
      <w:r w:rsidRPr="000C2D99">
        <w:t xml:space="preserve">Α) Ως προς την επεξεργασία από την Αναθέτουσα Αρχή των προσωπικών δεδομένων του Αναδόχου συμπεριλαμβανομένων των </w:t>
      </w:r>
      <w:proofErr w:type="spellStart"/>
      <w:r w:rsidRPr="000C2D99">
        <w:t>προστηθέντων</w:t>
      </w:r>
      <w:proofErr w:type="spellEnd"/>
      <w:r w:rsidRPr="000C2D99">
        <w:t>/συνεργατών/δανειζόντων εμπειρία/υπεργολάβων του, ισχύουν τα παρακάτω:</w:t>
      </w:r>
    </w:p>
    <w:p w:rsidR="000C2D99" w:rsidRPr="000C2D99" w:rsidRDefault="000C2D99" w:rsidP="000C2D99">
      <w:pPr>
        <w:jc w:val="both"/>
      </w:pPr>
      <w:r w:rsidRPr="000C2D99">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C2D99" w:rsidRPr="000C2D99" w:rsidRDefault="000C2D99" w:rsidP="000C2D99">
      <w:pPr>
        <w:jc w:val="both"/>
      </w:pPr>
      <w:r w:rsidRPr="000C2D99">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0C2D99">
        <w:t>έγχαρτο</w:t>
      </w:r>
      <w:proofErr w:type="spellEnd"/>
      <w:r w:rsidRPr="000C2D99">
        <w:t xml:space="preserve"> αρχείο και σε ηλεκτρονική βάση με υψηλά χαρακτηριστικά ασφαλείας με πρόσβαση αυστηρώς και μόνο σε εξουσιοδοτημένα </w:t>
      </w:r>
      <w:proofErr w:type="spellStart"/>
      <w:r w:rsidRPr="000C2D99">
        <w:t>πρόσωπαή</w:t>
      </w:r>
      <w:proofErr w:type="spellEnd"/>
      <w:r w:rsidRPr="000C2D99">
        <w:t xml:space="preserve"> </w:t>
      </w:r>
      <w:proofErr w:type="spellStart"/>
      <w:r w:rsidRPr="000C2D99">
        <w:t>παρόχους</w:t>
      </w:r>
      <w:proofErr w:type="spellEnd"/>
      <w:r w:rsidRPr="000C2D99">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C2D99" w:rsidRPr="000C2D99" w:rsidRDefault="000C2D99" w:rsidP="000C2D99">
      <w:pPr>
        <w:jc w:val="both"/>
      </w:pPr>
      <w:r w:rsidRPr="000C2D99">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0C2D99">
        <w:t>στ</w:t>
      </w:r>
      <w:proofErr w:type="spellEnd"/>
      <w:r w:rsidRPr="000C2D99">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C2D99" w:rsidRPr="000C2D99" w:rsidRDefault="000C2D99" w:rsidP="000C2D99">
      <w:pPr>
        <w:jc w:val="both"/>
      </w:pPr>
      <w:r w:rsidRPr="000C2D99">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w:t>
      </w:r>
      <w:r w:rsidRPr="000C2D99">
        <w:lastRenderedPageBreak/>
        <w:t>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C2D99" w:rsidRPr="000C2D99" w:rsidRDefault="000C2D99" w:rsidP="000C2D99">
      <w:pPr>
        <w:jc w:val="both"/>
      </w:pPr>
      <w:r w:rsidRPr="000C2D99">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0C2D99">
        <w:t>φορητότητας</w:t>
      </w:r>
      <w:proofErr w:type="spellEnd"/>
      <w:r w:rsidRPr="000C2D99">
        <w:t xml:space="preserve">, διόρθωσης, περιορισμού, </w:t>
      </w:r>
      <w:proofErr w:type="spellStart"/>
      <w:r w:rsidRPr="000C2D99">
        <w:t>διαγραφήςή</w:t>
      </w:r>
      <w:proofErr w:type="spellEnd"/>
      <w:r w:rsidRPr="000C2D99">
        <w:t xml:space="preserve"> και εναντίωσης υπό συγκεκριμένες προϋποθέσεις προβλεπόμενες από το νομοθετικό πλαίσιο.</w:t>
      </w:r>
    </w:p>
    <w:p w:rsidR="000C2D99" w:rsidRPr="000C2D99" w:rsidRDefault="000C2D99" w:rsidP="000C2D99">
      <w:pPr>
        <w:jc w:val="both"/>
      </w:pPr>
      <w:r w:rsidRPr="000C2D99">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C2D99" w:rsidRPr="000C2D99" w:rsidRDefault="000C2D99" w:rsidP="000C2D99">
      <w:pPr>
        <w:jc w:val="both"/>
      </w:pPr>
      <w:r w:rsidRPr="000C2D99">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C2D99" w:rsidRPr="000C2D99" w:rsidRDefault="000C2D99" w:rsidP="000C2D99">
      <w:pPr>
        <w:jc w:val="both"/>
      </w:pPr>
      <w:r w:rsidRPr="000C2D99">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0C2D99">
        <w:t>τηλ</w:t>
      </w:r>
      <w:proofErr w:type="spellEnd"/>
      <w:r w:rsidRPr="000C2D99">
        <w:t>. 2106216997).</w:t>
      </w:r>
    </w:p>
    <w:p w:rsidR="000C2D99" w:rsidRPr="000C2D99" w:rsidRDefault="000C2D99" w:rsidP="000C2D99">
      <w:pPr>
        <w:jc w:val="both"/>
      </w:pPr>
      <w:r w:rsidRPr="000C2D99">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C2D99" w:rsidRPr="000C2D99" w:rsidRDefault="000C2D99" w:rsidP="000C2D99">
      <w:pPr>
        <w:jc w:val="both"/>
      </w:pPr>
      <w:r w:rsidRPr="000C2D99">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C2D99" w:rsidRPr="000C2D99" w:rsidRDefault="000C2D99" w:rsidP="000C2D99">
      <w:pPr>
        <w:jc w:val="both"/>
      </w:pPr>
      <w:r w:rsidRPr="000C2D99">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C2D99" w:rsidRPr="000C2D99" w:rsidRDefault="000C2D99" w:rsidP="000C2D99">
      <w:pPr>
        <w:jc w:val="both"/>
      </w:pPr>
      <w:r w:rsidRPr="000C2D99">
        <w:t xml:space="preserve">γ) λαμβάνει όλα τα απαιτούμενα μέτρα δυνάμει του άρθρου 32 ΓΚΠΔ, </w:t>
      </w:r>
    </w:p>
    <w:p w:rsidR="000C2D99" w:rsidRPr="000C2D99" w:rsidRDefault="000C2D99" w:rsidP="000C2D99">
      <w:pPr>
        <w:jc w:val="both"/>
      </w:pPr>
      <w:r w:rsidRPr="000C2D99">
        <w:t xml:space="preserve">δ) τηρεί τους όρους που αναφέρονται στις παραγράφους 2 και 4 για την πρόσληψη άλλου εκτελούντος την επεξεργασία, </w:t>
      </w:r>
    </w:p>
    <w:p w:rsidR="000C2D99" w:rsidRPr="000C2D99" w:rsidRDefault="000C2D99" w:rsidP="000C2D99">
      <w:pPr>
        <w:jc w:val="both"/>
      </w:pPr>
      <w:r w:rsidRPr="000C2D99">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0C2D99" w:rsidRPr="000C2D99" w:rsidRDefault="000C2D99" w:rsidP="000C2D99">
      <w:pPr>
        <w:jc w:val="both"/>
      </w:pPr>
      <w:proofErr w:type="spellStart"/>
      <w:r w:rsidRPr="000C2D99">
        <w:t>στ</w:t>
      </w:r>
      <w:proofErr w:type="spellEnd"/>
      <w:r w:rsidRPr="000C2D99">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0C2D99" w:rsidRPr="000C2D99" w:rsidRDefault="000C2D99" w:rsidP="000C2D99">
      <w:pPr>
        <w:jc w:val="both"/>
      </w:pPr>
      <w:r w:rsidRPr="000C2D99">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C2D99" w:rsidRPr="000C2D99" w:rsidRDefault="000C2D99" w:rsidP="000C2D99">
      <w:pPr>
        <w:jc w:val="both"/>
      </w:pPr>
      <w:r w:rsidRPr="000C2D99">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C2D99" w:rsidRPr="000C2D99" w:rsidRDefault="000C2D99" w:rsidP="000C2D99">
      <w:pPr>
        <w:jc w:val="both"/>
      </w:pPr>
      <w:r w:rsidRPr="000C2D99">
        <w:lastRenderedPageBreak/>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Άρθρο 17</w:t>
      </w:r>
    </w:p>
    <w:p w:rsidR="000C2D99" w:rsidRPr="000C2D99" w:rsidRDefault="000C2D99" w:rsidP="000C2D99">
      <w:pPr>
        <w:jc w:val="both"/>
      </w:pPr>
      <w:r w:rsidRPr="000C2D99">
        <w:t>Λοιποί όροι</w:t>
      </w:r>
    </w:p>
    <w:p w:rsidR="000C2D99" w:rsidRPr="000C2D99" w:rsidRDefault="000C2D99" w:rsidP="000C2D99">
      <w:pPr>
        <w:jc w:val="both"/>
      </w:pPr>
    </w:p>
    <w:p w:rsidR="000C2D99" w:rsidRPr="000C2D99" w:rsidRDefault="000C2D99" w:rsidP="000C2D99">
      <w:pPr>
        <w:jc w:val="both"/>
      </w:pPr>
      <w:r w:rsidRPr="000C2D99">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C2D99" w:rsidRPr="000C2D99" w:rsidRDefault="000C2D99" w:rsidP="000C2D99">
      <w:pPr>
        <w:jc w:val="both"/>
      </w:pPr>
      <w:r w:rsidRPr="000C2D99">
        <w:t>Αφού συντάχθηκε η παρούσα σύμβαση σε δύο αντίτυπα, αναγνώσθηκε και υπογράφηκε ως ακολούθως από τα συμβαλλόμενα μέρη.</w:t>
      </w:r>
    </w:p>
    <w:p w:rsidR="000C2D99" w:rsidRPr="000C2D99" w:rsidRDefault="000C2D99" w:rsidP="000C2D99">
      <w:pPr>
        <w:jc w:val="both"/>
      </w:pPr>
    </w:p>
    <w:p w:rsidR="000C2D99" w:rsidRPr="000C2D99" w:rsidRDefault="000C2D99" w:rsidP="000C2D99">
      <w:pPr>
        <w:jc w:val="both"/>
      </w:pPr>
      <w:r w:rsidRPr="000C2D99">
        <w:t>ΟΙ ΣΥΜΒΑΛΛΟΜΕΝΟΙ</w:t>
      </w:r>
    </w:p>
    <w:p w:rsidR="000C2D99" w:rsidRPr="000C2D99" w:rsidRDefault="000C2D99" w:rsidP="000C2D99">
      <w:pPr>
        <w:jc w:val="both"/>
      </w:pPr>
    </w:p>
    <w:tbl>
      <w:tblPr>
        <w:tblW w:w="0" w:type="auto"/>
        <w:jc w:val="center"/>
        <w:tblLook w:val="04A0" w:firstRow="1" w:lastRow="0" w:firstColumn="1" w:lastColumn="0" w:noHBand="0" w:noVBand="1"/>
      </w:tblPr>
      <w:tblGrid>
        <w:gridCol w:w="3085"/>
        <w:gridCol w:w="2268"/>
        <w:gridCol w:w="3169"/>
      </w:tblGrid>
      <w:tr w:rsidR="000C2D99" w:rsidRPr="000C2D99" w:rsidTr="00B05727">
        <w:trPr>
          <w:trHeight w:val="1301"/>
          <w:jc w:val="center"/>
        </w:trPr>
        <w:tc>
          <w:tcPr>
            <w:tcW w:w="3085" w:type="dxa"/>
            <w:shd w:val="clear" w:color="auto" w:fill="auto"/>
            <w:vAlign w:val="center"/>
          </w:tcPr>
          <w:p w:rsidR="000C2D99" w:rsidRPr="000C2D99" w:rsidRDefault="000C2D99" w:rsidP="000C2D99">
            <w:pPr>
              <w:jc w:val="both"/>
            </w:pPr>
            <w:r w:rsidRPr="000C2D99">
              <w:t>…………………………………</w:t>
            </w:r>
          </w:p>
        </w:tc>
        <w:tc>
          <w:tcPr>
            <w:tcW w:w="2268" w:type="dxa"/>
            <w:shd w:val="clear" w:color="auto" w:fill="auto"/>
            <w:vAlign w:val="center"/>
          </w:tcPr>
          <w:p w:rsidR="000C2D99" w:rsidRPr="000C2D99" w:rsidRDefault="000C2D99" w:rsidP="000C2D99">
            <w:pPr>
              <w:jc w:val="both"/>
            </w:pPr>
          </w:p>
        </w:tc>
        <w:tc>
          <w:tcPr>
            <w:tcW w:w="3169" w:type="dxa"/>
            <w:shd w:val="clear" w:color="auto" w:fill="auto"/>
            <w:vAlign w:val="center"/>
          </w:tcPr>
          <w:p w:rsidR="000C2D99" w:rsidRPr="000C2D99" w:rsidRDefault="000C2D99" w:rsidP="000C2D99">
            <w:pPr>
              <w:jc w:val="both"/>
            </w:pPr>
            <w:r w:rsidRPr="000C2D99">
              <w:t>…………………………………</w:t>
            </w:r>
          </w:p>
        </w:tc>
      </w:tr>
      <w:tr w:rsidR="000C2D99" w:rsidRPr="000C2D99" w:rsidTr="00B05727">
        <w:trPr>
          <w:trHeight w:val="838"/>
          <w:jc w:val="center"/>
        </w:trPr>
        <w:tc>
          <w:tcPr>
            <w:tcW w:w="3085" w:type="dxa"/>
            <w:shd w:val="clear" w:color="auto" w:fill="auto"/>
            <w:vAlign w:val="center"/>
          </w:tcPr>
          <w:p w:rsidR="000C2D99" w:rsidRPr="000C2D99" w:rsidRDefault="000C2D99" w:rsidP="000C2D99">
            <w:pPr>
              <w:jc w:val="both"/>
            </w:pPr>
            <w:r w:rsidRPr="000C2D99">
              <w:t>ΓΙΑ ΤΗΝ ΑΝΑΘΕΤΟΥΣΑ ΑΡΧΗ</w:t>
            </w:r>
          </w:p>
        </w:tc>
        <w:tc>
          <w:tcPr>
            <w:tcW w:w="2268" w:type="dxa"/>
            <w:shd w:val="clear" w:color="auto" w:fill="auto"/>
            <w:vAlign w:val="center"/>
          </w:tcPr>
          <w:p w:rsidR="000C2D99" w:rsidRPr="000C2D99" w:rsidRDefault="000C2D99" w:rsidP="000C2D99">
            <w:pPr>
              <w:jc w:val="both"/>
            </w:pPr>
          </w:p>
        </w:tc>
        <w:tc>
          <w:tcPr>
            <w:tcW w:w="3169" w:type="dxa"/>
            <w:shd w:val="clear" w:color="auto" w:fill="auto"/>
            <w:vAlign w:val="center"/>
          </w:tcPr>
          <w:p w:rsidR="000C2D99" w:rsidRPr="000C2D99" w:rsidRDefault="000C2D99" w:rsidP="000C2D99">
            <w:pPr>
              <w:jc w:val="both"/>
            </w:pPr>
            <w:r w:rsidRPr="000C2D99">
              <w:t>ΓΙΑ ΤΟΝ ΑΝΑΔΟΧΟ</w:t>
            </w:r>
          </w:p>
        </w:tc>
      </w:tr>
    </w:tbl>
    <w:p w:rsidR="000C2D99" w:rsidRPr="000C2D99" w:rsidRDefault="000C2D99" w:rsidP="000C2D99">
      <w:pPr>
        <w:jc w:val="both"/>
      </w:pPr>
    </w:p>
    <w:p w:rsidR="000C2D99" w:rsidRPr="000C2D99" w:rsidRDefault="000C2D99" w:rsidP="000C2D99">
      <w:pPr>
        <w:jc w:val="both"/>
      </w:pPr>
      <w:r w:rsidRPr="000C2D99">
        <w:t>ΡΗΤΡΑ ΑΚΕΡΑΙΟΤΗΤΑΣ [επισυνάπτεται στο συμφωνητικό]</w:t>
      </w:r>
    </w:p>
    <w:p w:rsidR="000C2D99" w:rsidRPr="000C2D99" w:rsidRDefault="000C2D99" w:rsidP="000C2D99">
      <w:pPr>
        <w:jc w:val="both"/>
      </w:pPr>
    </w:p>
    <w:p w:rsidR="000C2D99" w:rsidRPr="000C2D99" w:rsidRDefault="000C2D99" w:rsidP="000C2D99">
      <w:pPr>
        <w:jc w:val="both"/>
      </w:pPr>
      <w:r w:rsidRPr="000C2D99">
        <w:t>Δηλώνω/</w:t>
      </w:r>
      <w:proofErr w:type="spellStart"/>
      <w:r w:rsidRPr="000C2D99">
        <w:t>ούμε</w:t>
      </w:r>
      <w:proofErr w:type="spellEnd"/>
      <w:r w:rsidRPr="000C2D99">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0C2D99">
        <w:t>ουμε</w:t>
      </w:r>
      <w:proofErr w:type="spellEnd"/>
      <w:r w:rsidRPr="000C2D99">
        <w:t xml:space="preserve"> να ενεργώ/</w:t>
      </w:r>
      <w:proofErr w:type="spellStart"/>
      <w:r w:rsidRPr="000C2D99">
        <w:t>ούμε</w:t>
      </w:r>
      <w:proofErr w:type="spellEnd"/>
      <w:r w:rsidRPr="000C2D99">
        <w:t xml:space="preserve"> κατ’ αυτόν τον τρόπο κατά το στάδιο εκτέλεσης της σύμβασης αλλά και μετά τη λήξη αυτής. </w:t>
      </w:r>
    </w:p>
    <w:p w:rsidR="000C2D99" w:rsidRPr="000C2D99" w:rsidRDefault="000C2D99" w:rsidP="000C2D99">
      <w:pPr>
        <w:jc w:val="both"/>
      </w:pPr>
      <w:r w:rsidRPr="000C2D99">
        <w:t>Ειδικότερα ότι:</w:t>
      </w:r>
    </w:p>
    <w:p w:rsidR="000C2D99" w:rsidRPr="000C2D99" w:rsidRDefault="000C2D99" w:rsidP="000C2D99">
      <w:pPr>
        <w:jc w:val="both"/>
      </w:pPr>
      <w:r w:rsidRPr="000C2D99">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C2D99" w:rsidRPr="000C2D99" w:rsidRDefault="000C2D99" w:rsidP="000C2D99">
      <w:pPr>
        <w:jc w:val="both"/>
      </w:pPr>
      <w:r w:rsidRPr="000C2D99">
        <w:t>2) δεν πραγματοποίησα/</w:t>
      </w:r>
      <w:proofErr w:type="spellStart"/>
      <w:r w:rsidRPr="000C2D99">
        <w:t>ήσαμε</w:t>
      </w:r>
      <w:proofErr w:type="spellEnd"/>
      <w:r w:rsidRPr="000C2D99">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C2D99" w:rsidRPr="000C2D99" w:rsidRDefault="000C2D99" w:rsidP="000C2D99">
      <w:pPr>
        <w:jc w:val="both"/>
      </w:pPr>
      <w:r w:rsidRPr="000C2D99">
        <w:t>3) δεν διενήργησα/διενεργήσαμε ούτε θα διενεργήσω/</w:t>
      </w:r>
      <w:proofErr w:type="spellStart"/>
      <w:r w:rsidRPr="000C2D99">
        <w:t>ήσουμε</w:t>
      </w:r>
      <w:proofErr w:type="spellEnd"/>
      <w:r w:rsidRPr="000C2D99">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0C2D99">
        <w:br/>
        <w:t>4) δεν πρόσφερα/προσφέραμε ούτε θα προσφέρω/</w:t>
      </w:r>
      <w:proofErr w:type="spellStart"/>
      <w:r w:rsidRPr="000C2D99">
        <w:t>ουμε</w:t>
      </w:r>
      <w:proofErr w:type="spellEnd"/>
      <w:r w:rsidRPr="000C2D99">
        <w:t xml:space="preserve"> πριν, κατά τη διάρκεια ή και μετά τη λήξη της </w:t>
      </w:r>
      <w:r w:rsidRPr="000C2D99">
        <w:lastRenderedPageBreak/>
        <w:t>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C2D99" w:rsidRPr="000C2D99" w:rsidRDefault="000C2D99" w:rsidP="000C2D99">
      <w:pPr>
        <w:jc w:val="both"/>
      </w:pPr>
      <w:r w:rsidRPr="000C2D99">
        <w:t>5) δεν θα επιχειρήσω/</w:t>
      </w:r>
      <w:proofErr w:type="spellStart"/>
      <w:r w:rsidRPr="000C2D99">
        <w:t>ουμε</w:t>
      </w:r>
      <w:proofErr w:type="spellEnd"/>
      <w:r w:rsidRPr="000C2D99">
        <w:t xml:space="preserve">  να επηρεάσω/</w:t>
      </w:r>
      <w:proofErr w:type="spellStart"/>
      <w:r w:rsidRPr="000C2D99">
        <w:t>ουμε</w:t>
      </w:r>
      <w:proofErr w:type="spellEnd"/>
      <w:r w:rsidRPr="000C2D99">
        <w:t xml:space="preserve"> με αθέμιτο τρόπο τη διαδικασία λήψης αποφάσεων της αναθέτουσας αρχής, ούτε θα παράσχω-</w:t>
      </w:r>
      <w:proofErr w:type="spellStart"/>
      <w:r w:rsidRPr="000C2D99">
        <w:t>ουμε</w:t>
      </w:r>
      <w:proofErr w:type="spellEnd"/>
      <w:r w:rsidRPr="000C2D99">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C2D99" w:rsidRPr="000C2D99" w:rsidRDefault="000C2D99" w:rsidP="000C2D99">
      <w:pPr>
        <w:jc w:val="both"/>
      </w:pPr>
      <w:r w:rsidRPr="000C2D99">
        <w:t>6) δεν έχω/</w:t>
      </w:r>
      <w:proofErr w:type="spellStart"/>
      <w:r w:rsidRPr="000C2D99">
        <w:t>ουμε</w:t>
      </w:r>
      <w:proofErr w:type="spellEnd"/>
      <w:r w:rsidRPr="000C2D99">
        <w:t xml:space="preserve"> προβεί ούτε θα προβώ/</w:t>
      </w:r>
      <w:proofErr w:type="spellStart"/>
      <w:r w:rsidRPr="000C2D99">
        <w:t>ούμε</w:t>
      </w:r>
      <w:proofErr w:type="spellEnd"/>
      <w:r w:rsidRPr="000C2D99">
        <w:t>, άμεσα (ο ίδιος) ή έμμεσα (μέσω τρίτων προσώπων), σε οποιαδήποτε πράξη ή παράλειψη [εναλλακτικά: ότι δεν έχω-</w:t>
      </w:r>
      <w:proofErr w:type="spellStart"/>
      <w:r w:rsidRPr="000C2D99">
        <w:t>ουμε</w:t>
      </w:r>
      <w:proofErr w:type="spellEnd"/>
      <w:r w:rsidRPr="000C2D99">
        <w:t xml:space="preserve"> εμπλακεί και δεν θα εμπλακώ-</w:t>
      </w:r>
      <w:proofErr w:type="spellStart"/>
      <w:r w:rsidRPr="000C2D99">
        <w:t>ουμε</w:t>
      </w:r>
      <w:proofErr w:type="spellEnd"/>
      <w:r w:rsidRPr="000C2D99">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0C2D99">
        <w:t>νομίμων</w:t>
      </w:r>
      <w:proofErr w:type="spellEnd"/>
      <w:r w:rsidRPr="000C2D99">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C2D99" w:rsidRPr="000C2D99" w:rsidRDefault="000C2D99" w:rsidP="000C2D99">
      <w:pPr>
        <w:jc w:val="both"/>
      </w:pPr>
      <w:r w:rsidRPr="000C2D99">
        <w:t>7) ότι θα απέχω/</w:t>
      </w:r>
      <w:proofErr w:type="spellStart"/>
      <w:r w:rsidRPr="000C2D99">
        <w:t>ουμε</w:t>
      </w:r>
      <w:proofErr w:type="spellEnd"/>
      <w:r w:rsidRPr="000C2D99">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C2D99" w:rsidRPr="000C2D99" w:rsidRDefault="000C2D99" w:rsidP="000C2D99">
      <w:pPr>
        <w:jc w:val="both"/>
      </w:pPr>
      <w:r w:rsidRPr="000C2D99">
        <w:t>8) ότι θα δηλώσω/</w:t>
      </w:r>
      <w:proofErr w:type="spellStart"/>
      <w:r w:rsidRPr="000C2D99">
        <w:t>ουμε</w:t>
      </w:r>
      <w:proofErr w:type="spellEnd"/>
      <w:r w:rsidRPr="000C2D99">
        <w:t xml:space="preserve"> στην αναθέτουσα αρχή, αμελλητί με την </w:t>
      </w:r>
      <w:proofErr w:type="spellStart"/>
      <w:r w:rsidRPr="000C2D99">
        <w:t>περιέλευση</w:t>
      </w:r>
      <w:proofErr w:type="spellEnd"/>
      <w:r w:rsidRPr="000C2D99">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C2D99">
        <w:t>νομίμων</w:t>
      </w:r>
      <w:proofErr w:type="spellEnd"/>
      <w:r w:rsidRPr="000C2D99">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C2D99" w:rsidRPr="000C2D99" w:rsidRDefault="000C2D99" w:rsidP="000C2D99">
      <w:pPr>
        <w:jc w:val="both"/>
      </w:pPr>
      <w:r w:rsidRPr="000C2D99">
        <w:t xml:space="preserve">9) [Σε περίπτωση χρησιμοποίησης υπεργολάβου] </w:t>
      </w:r>
    </w:p>
    <w:p w:rsidR="000C2D99" w:rsidRPr="000C2D99" w:rsidRDefault="000C2D99" w:rsidP="000C2D99">
      <w:pPr>
        <w:jc w:val="both"/>
      </w:pPr>
    </w:p>
    <w:p w:rsidR="000C2D99" w:rsidRPr="000C2D99" w:rsidRDefault="000C2D99" w:rsidP="000C2D99">
      <w:pPr>
        <w:jc w:val="both"/>
      </w:pPr>
      <w:r w:rsidRPr="000C2D99">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C2D99" w:rsidRPr="000C2D99" w:rsidRDefault="000C2D99" w:rsidP="000C2D99">
      <w:pPr>
        <w:jc w:val="both"/>
      </w:pPr>
      <w:r w:rsidRPr="000C2D99">
        <w:t>Υπογραφή/Σφραγίδα</w:t>
      </w:r>
    </w:p>
    <w:p w:rsidR="000C2D99" w:rsidRPr="000C2D99" w:rsidRDefault="000C2D99" w:rsidP="000C2D99">
      <w:pPr>
        <w:jc w:val="both"/>
      </w:pPr>
    </w:p>
    <w:p w:rsidR="000C2D99" w:rsidRPr="000C2D99" w:rsidRDefault="000C2D99" w:rsidP="000C2D99">
      <w:pPr>
        <w:jc w:val="both"/>
      </w:pPr>
      <w:r w:rsidRPr="000C2D99">
        <w:t xml:space="preserve">Ο/η ……. (σε περίπτωση φυσικού προσώπου/ ατομικής επιχείρησης) ή το νομικό πρόσωπο...........με την επωνυμία ………….και με το διακριτικό τίτλο «..........................», που εδρεύει ...................................... (. </w:t>
      </w:r>
      <w:r w:rsidRPr="000C2D99">
        <w:lastRenderedPageBreak/>
        <w:t xml:space="preserve">ΑΦΜ:....................., ΔΟΥ: ................., Τ.Κ. ...................., νομίμως εκπροσωπούμενο (μόνο για νομικά πρόσωπα) από τον ......................................... </w:t>
      </w:r>
    </w:p>
    <w:p w:rsidR="000C2D99" w:rsidRPr="000C2D99" w:rsidRDefault="000C2D99" w:rsidP="000C2D99">
      <w:pPr>
        <w:jc w:val="both"/>
      </w:pPr>
      <w:r w:rsidRPr="000C2D99">
        <w:br w:type="page"/>
      </w:r>
    </w:p>
    <w:p w:rsidR="000C2D99" w:rsidRPr="000C2D99" w:rsidRDefault="000C2D99" w:rsidP="000C2D99">
      <w:pPr>
        <w:jc w:val="both"/>
      </w:pPr>
      <w:bookmarkStart w:id="11" w:name="_Toc181102368"/>
      <w:r w:rsidRPr="000C2D99">
        <w:lastRenderedPageBreak/>
        <w:t>ΠΑΡΑΡΤΗΜΑ IX – Υπόδειγμα πίνακα υπολογισμού αξίας εγγυητικής επιστολής</w:t>
      </w:r>
      <w:bookmarkEnd w:id="11"/>
    </w:p>
    <w:p w:rsidR="000C2D99" w:rsidRPr="000C2D99" w:rsidRDefault="000C2D99" w:rsidP="000C2D99">
      <w:pPr>
        <w:jc w:val="both"/>
      </w:pPr>
    </w:p>
    <w:tbl>
      <w:tblPr>
        <w:tblW w:w="9659" w:type="dxa"/>
        <w:tblInd w:w="93" w:type="dxa"/>
        <w:tblLook w:val="04A0" w:firstRow="1" w:lastRow="0" w:firstColumn="1" w:lastColumn="0" w:noHBand="0" w:noVBand="1"/>
      </w:tblPr>
      <w:tblGrid>
        <w:gridCol w:w="578"/>
        <w:gridCol w:w="1045"/>
        <w:gridCol w:w="5196"/>
        <w:gridCol w:w="1340"/>
        <w:gridCol w:w="1500"/>
      </w:tblGrid>
      <w:tr w:rsidR="000C2D99" w:rsidRPr="000C2D99" w:rsidTr="00B05727">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2D99" w:rsidRPr="000C2D99" w:rsidRDefault="000C2D99" w:rsidP="000C2D99">
            <w:pPr>
              <w:jc w:val="both"/>
            </w:pPr>
            <w:r w:rsidRPr="000C2D99">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0C2D99" w:rsidRPr="000C2D99" w:rsidRDefault="000C2D99" w:rsidP="000C2D99">
            <w:pPr>
              <w:jc w:val="both"/>
            </w:pPr>
            <w:r w:rsidRPr="000C2D99">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0C2D99" w:rsidRPr="000C2D99" w:rsidRDefault="000C2D99" w:rsidP="000C2D99">
            <w:pPr>
              <w:jc w:val="both"/>
            </w:pPr>
            <w:r w:rsidRPr="000C2D99">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0C2D99" w:rsidRPr="000C2D99" w:rsidRDefault="000C2D99" w:rsidP="000C2D99">
            <w:pPr>
              <w:jc w:val="both"/>
            </w:pPr>
            <w:r w:rsidRPr="000C2D99">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0C2D99" w:rsidRPr="000C2D99" w:rsidRDefault="000C2D99" w:rsidP="000C2D99">
            <w:pPr>
              <w:jc w:val="both"/>
            </w:pPr>
            <w:r w:rsidRPr="000C2D99">
              <w:t>ΥΨΟΣ ΕΓΓΥΗΤΙΚΗΣ ΕΠΙΣΤΟΛΗΣ ΑΝΑ ΤΜΗΜΑ</w:t>
            </w:r>
          </w:p>
        </w:tc>
      </w:tr>
    </w:tbl>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p>
    <w:p w:rsidR="000C2D99" w:rsidRPr="000C2D99" w:rsidRDefault="000C2D99" w:rsidP="000C2D99">
      <w:pPr>
        <w:jc w:val="both"/>
      </w:pPr>
      <w:r w:rsidRPr="000C2D99">
        <w:t xml:space="preserve">Ο παραπάνω πίνακας βρίσκεται αναρτημένος στον ηλεκτρονικό χώρο του διαγωνισμού σε μορφή </w:t>
      </w:r>
      <w:proofErr w:type="spellStart"/>
      <w:r w:rsidRPr="000C2D99">
        <w:t>excel</w:t>
      </w:r>
      <w:proofErr w:type="spellEnd"/>
      <w:r w:rsidRPr="000C2D99">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0C2D99">
        <w:t>υποφάκελο</w:t>
      </w:r>
      <w:proofErr w:type="spellEnd"/>
      <w:r w:rsidRPr="000C2D99">
        <w:t xml:space="preserve"> ΔΙΚΑΙΟΛΟΓΗΤΙΚΑ ΣΥΜΜΕΤΟΧΗΣ-ΤΕΧΝΙΚΗ ΠΡΟΣΦΟΡΑ σε μορφή </w:t>
      </w:r>
      <w:proofErr w:type="spellStart"/>
      <w:r w:rsidRPr="000C2D99">
        <w:t>excel</w:t>
      </w:r>
      <w:proofErr w:type="spellEnd"/>
      <w:r w:rsidRPr="000C2D99">
        <w:t>.</w:t>
      </w:r>
    </w:p>
    <w:p w:rsidR="000C2D99" w:rsidRPr="000C2D99" w:rsidRDefault="000C2D99" w:rsidP="000C2D99">
      <w:pPr>
        <w:jc w:val="both"/>
      </w:pPr>
      <w:r w:rsidRPr="000C2D99">
        <w:br w:type="page"/>
      </w:r>
    </w:p>
    <w:p w:rsidR="000C2D99" w:rsidRPr="000C2D99" w:rsidRDefault="000C2D99" w:rsidP="000C2D99">
      <w:pPr>
        <w:jc w:val="both"/>
      </w:pPr>
      <w:bookmarkStart w:id="12" w:name="_Toc181102369"/>
      <w:r w:rsidRPr="000C2D99">
        <w:lastRenderedPageBreak/>
        <w:t>ΠΑΡΑΡΤΗΜΑ X – Περιεχόμενο υπεύθυνης δήλωσης που προσκομίζεται ως δικαιολογητικό κατακύρωσης.</w:t>
      </w:r>
      <w:bookmarkEnd w:id="12"/>
    </w:p>
    <w:p w:rsidR="000C2D99" w:rsidRPr="000C2D99" w:rsidRDefault="000C2D99" w:rsidP="000C2D99">
      <w:pPr>
        <w:jc w:val="both"/>
      </w:pPr>
    </w:p>
    <w:p w:rsidR="000C2D99" w:rsidRPr="000C2D99" w:rsidRDefault="000C2D99" w:rsidP="000C2D99">
      <w:pPr>
        <w:jc w:val="both"/>
      </w:pPr>
      <w:r w:rsidRPr="000C2D99">
        <w:t>Δηλώνω υπεύθυνα ότι:</w:t>
      </w:r>
    </w:p>
    <w:p w:rsidR="000C2D99" w:rsidRPr="000C2D99" w:rsidRDefault="000C2D99" w:rsidP="000C2D99">
      <w:pPr>
        <w:jc w:val="both"/>
      </w:pPr>
    </w:p>
    <w:p w:rsidR="000C2D99" w:rsidRPr="000C2D99" w:rsidRDefault="000C2D99" w:rsidP="000C2D99">
      <w:pPr>
        <w:jc w:val="both"/>
      </w:pPr>
      <w:r w:rsidRPr="000C2D99">
        <w:t>Παράγραφος 2.2.3.2. διακήρυξης:</w:t>
      </w:r>
    </w:p>
    <w:p w:rsidR="000C2D99" w:rsidRPr="000C2D99" w:rsidRDefault="000C2D99" w:rsidP="000C2D99">
      <w:pPr>
        <w:jc w:val="both"/>
      </w:pPr>
      <w:r w:rsidRPr="000C2D99">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C2D99">
        <w:footnoteReference w:id="23"/>
      </w:r>
      <w:r w:rsidRPr="000C2D99">
        <w:t>,</w:t>
      </w:r>
      <w:r w:rsidRPr="000C2D99">
        <w:footnoteReference w:id="24"/>
      </w:r>
      <w:r w:rsidRPr="000C2D99">
        <w:t xml:space="preserve">. </w:t>
      </w:r>
    </w:p>
    <w:p w:rsidR="000C2D99" w:rsidRPr="000C2D99" w:rsidRDefault="000C2D99" w:rsidP="000C2D99">
      <w:pPr>
        <w:jc w:val="both"/>
      </w:pPr>
      <w:r w:rsidRPr="000C2D99">
        <w:t>Ή</w:t>
      </w:r>
    </w:p>
    <w:p w:rsidR="000C2D99" w:rsidRPr="000C2D99" w:rsidRDefault="000C2D99" w:rsidP="000C2D99">
      <w:pPr>
        <w:jc w:val="both"/>
      </w:pPr>
      <w:r w:rsidRPr="000C2D99">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0C2D99">
        <w:t>ασφάλισηςαλλά</w:t>
      </w:r>
      <w:proofErr w:type="spellEnd"/>
      <w:r w:rsidRPr="000C2D99">
        <w:t xml:space="preserve"> τα συγκεκριμένα ποσά είναι εξαιρετικά μικρά. [αναγράφονται τα ποσά]</w:t>
      </w:r>
    </w:p>
    <w:p w:rsidR="000C2D99" w:rsidRPr="000C2D99" w:rsidRDefault="000C2D99" w:rsidP="000C2D99">
      <w:pPr>
        <w:jc w:val="both"/>
      </w:pPr>
      <w:r w:rsidRPr="000C2D99">
        <w:t>Ή</w:t>
      </w:r>
    </w:p>
    <w:p w:rsidR="000C2D99" w:rsidRPr="000C2D99" w:rsidRDefault="000C2D99" w:rsidP="000C2D99">
      <w:pPr>
        <w:jc w:val="both"/>
      </w:pPr>
      <w:r w:rsidRPr="000C2D99">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0C2D99" w:rsidRPr="000C2D99" w:rsidRDefault="000C2D99" w:rsidP="000C2D99">
      <w:pPr>
        <w:jc w:val="both"/>
      </w:pPr>
    </w:p>
    <w:p w:rsidR="000C2D99" w:rsidRPr="000C2D99" w:rsidRDefault="000C2D99" w:rsidP="000C2D99">
      <w:pPr>
        <w:jc w:val="both"/>
      </w:pPr>
      <w:r w:rsidRPr="000C2D99">
        <w:t>Παράγραφος 2.2.3.4. περ. α Διακήρυξης</w:t>
      </w:r>
    </w:p>
    <w:p w:rsidR="000C2D99" w:rsidRPr="000C2D99" w:rsidRDefault="000C2D99" w:rsidP="000C2D99">
      <w:pPr>
        <w:jc w:val="both"/>
      </w:pPr>
      <w:r w:rsidRPr="000C2D99">
        <w:t>Κατά την εκτέλεση των δημόσιων συμβάσεων δεν έχω/</w:t>
      </w:r>
      <w:proofErr w:type="spellStart"/>
      <w:r w:rsidRPr="000C2D99">
        <w:t>ουμε</w:t>
      </w:r>
      <w:proofErr w:type="spellEnd"/>
      <w:r w:rsidRPr="000C2D99">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0C2D99" w:rsidRPr="000C2D99" w:rsidRDefault="000C2D99" w:rsidP="000C2D99">
      <w:pPr>
        <w:jc w:val="both"/>
      </w:pPr>
    </w:p>
    <w:p w:rsidR="000C2D99" w:rsidRPr="000C2D99" w:rsidRDefault="000C2D99" w:rsidP="000C2D99">
      <w:pPr>
        <w:jc w:val="both"/>
      </w:pPr>
      <w:r w:rsidRPr="000C2D99">
        <w:t>Παράγραφος 2.2.3.4. περ. β Διακήρυξης</w:t>
      </w:r>
    </w:p>
    <w:p w:rsidR="000C2D99" w:rsidRPr="000C2D99" w:rsidRDefault="000C2D99" w:rsidP="000C2D99">
      <w:pPr>
        <w:jc w:val="both"/>
      </w:pPr>
      <w:r w:rsidRPr="000C2D99">
        <w:t xml:space="preserve">Έχω/έχουμε υπαχθεί σε </w:t>
      </w:r>
      <w:proofErr w:type="spellStart"/>
      <w:r w:rsidRPr="000C2D99">
        <w:t>προπτωχευτική</w:t>
      </w:r>
      <w:proofErr w:type="spellEnd"/>
      <w:r w:rsidRPr="000C2D99">
        <w:t xml:space="preserve"> ή πτωχευτική διαδικασία αλλά είμαι/είμαστε σε θέση να εκτελέσω/</w:t>
      </w:r>
      <w:proofErr w:type="spellStart"/>
      <w:r w:rsidRPr="000C2D99">
        <w:t>ουμε</w:t>
      </w:r>
      <w:proofErr w:type="spellEnd"/>
      <w:r w:rsidRPr="000C2D99">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0C2D99" w:rsidRPr="000C2D99" w:rsidRDefault="000C2D99" w:rsidP="000C2D99">
      <w:pPr>
        <w:jc w:val="both"/>
      </w:pPr>
      <w:r w:rsidRPr="000C2D99">
        <w:t>Ιδίως στην περίπτωση εξυγίανσης:</w:t>
      </w:r>
    </w:p>
    <w:p w:rsidR="000C2D99" w:rsidRPr="000C2D99" w:rsidRDefault="000C2D99" w:rsidP="000C2D99">
      <w:pPr>
        <w:jc w:val="both"/>
      </w:pPr>
      <w:r w:rsidRPr="000C2D99">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0C2D99" w:rsidRPr="000C2D99" w:rsidRDefault="000C2D99" w:rsidP="000C2D99">
      <w:pPr>
        <w:jc w:val="both"/>
      </w:pPr>
    </w:p>
    <w:p w:rsidR="000C2D99" w:rsidRPr="000C2D99" w:rsidRDefault="000C2D99" w:rsidP="000C2D99">
      <w:pPr>
        <w:jc w:val="both"/>
      </w:pPr>
      <w:r w:rsidRPr="000C2D99">
        <w:t>Παράγραφος 2.2.3.9. διακήρυξης:</w:t>
      </w:r>
    </w:p>
    <w:p w:rsidR="000C2D99" w:rsidRPr="000C2D99" w:rsidRDefault="000C2D99" w:rsidP="000C2D99">
      <w:pPr>
        <w:jc w:val="both"/>
      </w:pPr>
      <w:r w:rsidRPr="000C2D99">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C2D99" w:rsidRPr="000C2D99" w:rsidRDefault="000C2D99" w:rsidP="000C2D99">
      <w:pPr>
        <w:jc w:val="both"/>
      </w:pPr>
      <w:r w:rsidRPr="000C2D99">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0C2D99" w:rsidRPr="000C2D99" w:rsidRDefault="000C2D99" w:rsidP="000C2D99">
      <w:pPr>
        <w:jc w:val="both"/>
      </w:pPr>
    </w:p>
    <w:p w:rsidR="000C2D99" w:rsidRPr="000C2D99" w:rsidRDefault="000C2D99" w:rsidP="000C2D99">
      <w:pPr>
        <w:jc w:val="both"/>
      </w:pPr>
      <w:r w:rsidRPr="000C2D99">
        <w:t>Αν επέλθουν μεταβολές στις προϋποθέσεις για τις οποίες υποβάλλεται η παρούσα μέχρι τη σύναψη της σύμβασης, θα ενημερώσω/</w:t>
      </w:r>
      <w:proofErr w:type="spellStart"/>
      <w:r w:rsidRPr="000C2D99">
        <w:t>ουμε</w:t>
      </w:r>
      <w:proofErr w:type="spellEnd"/>
      <w:r w:rsidRPr="000C2D99">
        <w:t xml:space="preserve"> αμελλητί σχετικά την αναθέτουσα αρχή.</w:t>
      </w:r>
    </w:p>
    <w:p w:rsidR="000C2D99" w:rsidRPr="000C2D99" w:rsidRDefault="000C2D99" w:rsidP="000C2D99">
      <w:pPr>
        <w:jc w:val="both"/>
      </w:pPr>
    </w:p>
    <w:p w:rsidR="000C2D99" w:rsidRPr="000C2D99" w:rsidRDefault="000C2D99" w:rsidP="000C2D99">
      <w:pPr>
        <w:jc w:val="both"/>
      </w:pPr>
      <w:r w:rsidRPr="000C2D99">
        <w:t>ΔΗΛΩΣΗ ΟΨΙΓΕΝΩΝ ΜΕΤΑΒΟΛΩΝ</w:t>
      </w:r>
      <w:r w:rsidRPr="000C2D99">
        <w:footnoteReference w:id="25"/>
      </w:r>
    </w:p>
    <w:p w:rsidR="000C2D99" w:rsidRPr="000C2D99" w:rsidRDefault="000C2D99" w:rsidP="000C2D99">
      <w:pPr>
        <w:jc w:val="both"/>
      </w:pPr>
    </w:p>
    <w:p w:rsidR="000C2D99" w:rsidRPr="000C2D99" w:rsidRDefault="000C2D99" w:rsidP="000C2D99">
      <w:pPr>
        <w:jc w:val="both"/>
      </w:pPr>
      <w:r w:rsidRPr="000C2D99">
        <w:t xml:space="preserve">Δεν έχουν επέλθει στο πρόσωπό μου/μας </w:t>
      </w:r>
      <w:proofErr w:type="spellStart"/>
      <w:r w:rsidRPr="000C2D99">
        <w:t>οψιγενείς</w:t>
      </w:r>
      <w:proofErr w:type="spellEnd"/>
      <w:r w:rsidRPr="000C2D99">
        <w:t xml:space="preserve"> μεταβολές κατά την έννοια του άρθρου 104 του Ν. 4412/2016. </w:t>
      </w:r>
    </w:p>
    <w:p w:rsidR="000C2D99" w:rsidRPr="000C2D99" w:rsidRDefault="000C2D99" w:rsidP="000C2D99">
      <w:pPr>
        <w:jc w:val="both"/>
      </w:pPr>
    </w:p>
    <w:p w:rsidR="000C2D99" w:rsidRPr="000C2D99" w:rsidRDefault="000C2D99" w:rsidP="000C2D99">
      <w:pPr>
        <w:jc w:val="both"/>
      </w:pPr>
      <w:r w:rsidRPr="000C2D99">
        <w:t>ΔΗΛΩΣΗ</w:t>
      </w:r>
    </w:p>
    <w:p w:rsidR="000C2D99" w:rsidRPr="000C2D99" w:rsidRDefault="000C2D99" w:rsidP="000C2D99">
      <w:pPr>
        <w:jc w:val="both"/>
      </w:pPr>
      <w:r w:rsidRPr="000C2D99">
        <w:t>Συναινώ/</w:t>
      </w:r>
      <w:proofErr w:type="spellStart"/>
      <w:r w:rsidRPr="000C2D99">
        <w:t>ούμε</w:t>
      </w:r>
      <w:proofErr w:type="spellEnd"/>
      <w:r w:rsidRPr="000C2D99">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C2D99" w:rsidRPr="000C2D99" w:rsidRDefault="000C2D99" w:rsidP="000C2D99">
      <w:pPr>
        <w:jc w:val="both"/>
      </w:pPr>
    </w:p>
    <w:p w:rsidR="007E4FDA" w:rsidRDefault="007E4FDA" w:rsidP="000C2D99">
      <w:pPr>
        <w:jc w:val="both"/>
      </w:pPr>
    </w:p>
    <w:sectPr w:rsidR="007E4FDA"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6F2" w:rsidRDefault="009676F2" w:rsidP="000C2D99">
      <w:pPr>
        <w:spacing w:after="0" w:line="240" w:lineRule="auto"/>
      </w:pPr>
      <w:r>
        <w:separator/>
      </w:r>
    </w:p>
  </w:endnote>
  <w:endnote w:type="continuationSeparator" w:id="0">
    <w:p w:rsidR="009676F2" w:rsidRDefault="009676F2" w:rsidP="000C2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D99" w:rsidRPr="000C2D99" w:rsidRDefault="000C2D99" w:rsidP="000C2D99"/>
  <w:p w:rsidR="000C2D99" w:rsidRPr="000C2D99" w:rsidRDefault="000C2D99" w:rsidP="000C2D99">
    <w:r w:rsidRPr="000C2D99">
      <w:t xml:space="preserve">Σελίδα </w:t>
    </w:r>
    <w:r w:rsidRPr="000C2D99">
      <w:fldChar w:fldCharType="begin"/>
    </w:r>
    <w:r w:rsidRPr="000C2D99">
      <w:instrText xml:space="preserve"> PAGE </w:instrText>
    </w:r>
    <w:r w:rsidRPr="000C2D99">
      <w:fldChar w:fldCharType="separate"/>
    </w:r>
    <w:r w:rsidRPr="000C2D99">
      <w:t>45</w:t>
    </w:r>
    <w:r w:rsidRPr="000C2D9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6F2" w:rsidRDefault="009676F2" w:rsidP="000C2D99">
      <w:pPr>
        <w:spacing w:after="0" w:line="240" w:lineRule="auto"/>
      </w:pPr>
      <w:r>
        <w:separator/>
      </w:r>
    </w:p>
  </w:footnote>
  <w:footnote w:type="continuationSeparator" w:id="0">
    <w:p w:rsidR="009676F2" w:rsidRDefault="009676F2" w:rsidP="000C2D99">
      <w:pPr>
        <w:spacing w:after="0" w:line="240" w:lineRule="auto"/>
      </w:pPr>
      <w:r>
        <w:continuationSeparator/>
      </w:r>
    </w:p>
  </w:footnote>
  <w:footnote w:id="1">
    <w:p w:rsidR="000C2D99" w:rsidRPr="000C2D99" w:rsidRDefault="000C2D99" w:rsidP="000C2D99">
      <w:r w:rsidRPr="000C2D99">
        <w:footnoteRef/>
      </w:r>
      <w:r w:rsidRPr="000C2D99">
        <w:tab/>
        <w:t xml:space="preserve"> Όπως ορίζεται στα έγγραφα της σύμβασης.</w:t>
      </w:r>
    </w:p>
  </w:footnote>
  <w:footnote w:id="2">
    <w:p w:rsidR="000C2D99" w:rsidRPr="000C2D99" w:rsidRDefault="000C2D99" w:rsidP="000C2D99">
      <w:r w:rsidRPr="000C2D99">
        <w:footnoteRef/>
      </w:r>
      <w:r w:rsidRPr="000C2D99">
        <w:tab/>
        <w:t xml:space="preserve"> </w:t>
      </w:r>
      <w:r w:rsidRPr="000C2D99">
        <w:t>Όπως ορίζεται στα έγγραφα της σύμβασης.</w:t>
      </w:r>
    </w:p>
  </w:footnote>
  <w:footnote w:id="3">
    <w:p w:rsidR="000C2D99" w:rsidRPr="000C2D99" w:rsidRDefault="000C2D99" w:rsidP="000C2D99">
      <w:r w:rsidRPr="000C2D99">
        <w:footnoteRef/>
      </w:r>
      <w:r w:rsidRPr="000C2D99">
        <w:tab/>
        <w:t xml:space="preserve"> </w:t>
      </w:r>
      <w:r w:rsidRPr="000C2D99">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0C2D99">
        <w:t>προεκτιμώμενης</w:t>
      </w:r>
      <w:proofErr w:type="spellEnd"/>
      <w:r w:rsidRPr="000C2D99">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0C2D99" w:rsidRPr="000C2D99" w:rsidRDefault="000C2D99" w:rsidP="000C2D99">
      <w:r w:rsidRPr="000C2D99">
        <w:footnoteRef/>
      </w:r>
      <w:r w:rsidRPr="000C2D99">
        <w:tab/>
      </w:r>
      <w:proofErr w:type="spellStart"/>
      <w:r w:rsidRPr="000C2D99">
        <w:t>ο.π</w:t>
      </w:r>
      <w:proofErr w:type="spellEnd"/>
      <w:r w:rsidRPr="000C2D99">
        <w:t xml:space="preserve">. </w:t>
      </w:r>
      <w:proofErr w:type="spellStart"/>
      <w:r w:rsidRPr="000C2D99">
        <w:t>υποσ</w:t>
      </w:r>
      <w:proofErr w:type="spellEnd"/>
      <w:r w:rsidRPr="000C2D99">
        <w:t>. 3.</w:t>
      </w:r>
    </w:p>
  </w:footnote>
  <w:footnote w:id="5">
    <w:p w:rsidR="000C2D99" w:rsidRPr="000C2D99" w:rsidRDefault="000C2D99" w:rsidP="000C2D99">
      <w:r w:rsidRPr="000C2D99">
        <w:footnoteRef/>
      </w:r>
      <w:r w:rsidRPr="000C2D99">
        <w:tab/>
        <w:t xml:space="preserve"> </w:t>
      </w:r>
      <w:r w:rsidRPr="000C2D99">
        <w:t>Συμπληρώνεται με όλα τα μέλη της ένωσης / κοινοπραξίας.</w:t>
      </w:r>
    </w:p>
  </w:footnote>
  <w:footnote w:id="6">
    <w:p w:rsidR="000C2D99" w:rsidRPr="000C2D99" w:rsidRDefault="000C2D99" w:rsidP="000C2D99">
      <w:r w:rsidRPr="000C2D99">
        <w:footnoteRef/>
      </w:r>
      <w:r w:rsidRPr="000C2D99">
        <w:tab/>
        <w:t xml:space="preserve"> </w:t>
      </w:r>
      <w:r w:rsidRPr="000C2D99">
        <w:t xml:space="preserve">Συνοπτική περιγραφή των προς προμήθεια αγαθών /  υπηρεσιών, </w:t>
      </w:r>
      <w:proofErr w:type="spellStart"/>
      <w:r w:rsidRPr="000C2D99">
        <w:t>κλπ</w:t>
      </w:r>
      <w:proofErr w:type="spellEnd"/>
      <w:r w:rsidRPr="000C2D99">
        <w:t xml:space="preserve"> σύμφωνα με το άρθρο 25 του </w:t>
      </w:r>
      <w:proofErr w:type="spellStart"/>
      <w:r w:rsidRPr="000C2D99">
        <w:t>πδ</w:t>
      </w:r>
      <w:proofErr w:type="spellEnd"/>
      <w:r w:rsidRPr="000C2D99">
        <w:t xml:space="preserve"> 118/2007. </w:t>
      </w:r>
    </w:p>
  </w:footnote>
  <w:footnote w:id="7">
    <w:p w:rsidR="000C2D99" w:rsidRPr="000C2D99" w:rsidRDefault="000C2D99" w:rsidP="000C2D99">
      <w:r w:rsidRPr="000C2D99">
        <w:footnoteRef/>
      </w:r>
      <w:r w:rsidRPr="000C2D99">
        <w:tab/>
      </w:r>
      <w:r w:rsidRPr="000C2D99">
        <w:t>Εφόσον</w:t>
      </w:r>
      <w:r w:rsidRPr="000C2D99">
        <w:t xml:space="preserve">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C2D99" w:rsidRPr="000C2D99" w:rsidRDefault="000C2D99" w:rsidP="000C2D99">
      <w:r w:rsidRPr="000C2D99">
        <w:footnoteRef/>
      </w:r>
      <w:r w:rsidRPr="000C2D99">
        <w:tab/>
      </w:r>
      <w:r w:rsidRPr="000C2D99">
        <w:t>Να οριστεί ο χρόνος σύμφωνα με τις κείμενες διατάξεις.</w:t>
      </w:r>
    </w:p>
  </w:footnote>
  <w:footnote w:id="9">
    <w:p w:rsidR="000C2D99" w:rsidRPr="000C2D99" w:rsidRDefault="000C2D99" w:rsidP="000C2D99">
      <w:r w:rsidRPr="000C2D99">
        <w:footnoteRef/>
      </w:r>
      <w:r w:rsidRPr="000C2D99">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C2D99" w:rsidRPr="000C2D99" w:rsidRDefault="000C2D99" w:rsidP="000C2D99">
      <w:r w:rsidRPr="000C2D99">
        <w:footnoteRef/>
      </w:r>
      <w:r w:rsidRPr="000C2D99">
        <w:tab/>
        <w:t xml:space="preserve"> </w:t>
      </w:r>
      <w:r w:rsidRPr="000C2D99">
        <w:t>Άρθρο 157 παρ. 1 περ. α εδαφ γ του ν. 4281/2014.</w:t>
      </w:r>
    </w:p>
  </w:footnote>
  <w:footnote w:id="11">
    <w:p w:rsidR="000C2D99" w:rsidRPr="000C2D99" w:rsidRDefault="000C2D99" w:rsidP="000C2D99">
      <w:r w:rsidRPr="000C2D99">
        <w:footnoteRef/>
      </w:r>
      <w:r w:rsidRPr="000C2D99">
        <w:tab/>
        <w:t xml:space="preserve"> </w:t>
      </w:r>
      <w:r w:rsidRPr="000C2D99">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C2D99" w:rsidRPr="000C2D99" w:rsidRDefault="000C2D99" w:rsidP="000C2D99">
      <w:r w:rsidRPr="000C2D99">
        <w:t>1</w:t>
      </w:r>
      <w:r w:rsidRPr="000C2D99">
        <w:tab/>
        <w:t xml:space="preserve"> Όπως ορίζεται στα έγγραφα της σύμβασης.</w:t>
      </w:r>
    </w:p>
  </w:footnote>
  <w:footnote w:id="13">
    <w:p w:rsidR="000C2D99" w:rsidRPr="000C2D99" w:rsidRDefault="000C2D99" w:rsidP="000C2D99">
      <w:r w:rsidRPr="000C2D99">
        <w:t>2</w:t>
      </w:r>
      <w:r w:rsidRPr="000C2D99">
        <w:tab/>
        <w:t xml:space="preserve"> Όπως ορίζεται στα έγγραφα της σύμβασης.</w:t>
      </w:r>
    </w:p>
  </w:footnote>
  <w:footnote w:id="14">
    <w:p w:rsidR="000C2D99" w:rsidRPr="000C2D99" w:rsidRDefault="000C2D99" w:rsidP="000C2D99">
      <w:r w:rsidRPr="000C2D99">
        <w:t>3</w:t>
      </w:r>
      <w:r w:rsidRPr="000C2D99">
        <w:tab/>
        <w:t>Ολογράφως και σε παρένθεση αριθμητικώς. Στο ποσό δεν υπολογίζεται ο ΦΠΑ.</w:t>
      </w:r>
    </w:p>
  </w:footnote>
  <w:footnote w:id="15">
    <w:p w:rsidR="000C2D99" w:rsidRPr="000C2D99" w:rsidRDefault="000C2D99" w:rsidP="000C2D99">
      <w:r w:rsidRPr="000C2D99">
        <w:t>4</w:t>
      </w:r>
      <w:r w:rsidRPr="000C2D99">
        <w:tab/>
        <w:t xml:space="preserve"> Όπως υποσημείωση 3.</w:t>
      </w:r>
    </w:p>
  </w:footnote>
  <w:footnote w:id="16">
    <w:p w:rsidR="000C2D99" w:rsidRPr="000C2D99" w:rsidRDefault="000C2D99" w:rsidP="000C2D99">
      <w:r w:rsidRPr="000C2D99">
        <w:t>5</w:t>
      </w:r>
      <w:r w:rsidRPr="000C2D99">
        <w:tab/>
        <w:t>Εφόσον αφορά ανάθεση σε τμήματα συμπληρώνεται ο α/α του/ων τμήματος/των για τα οποία υπογράφεται η σχετική σύμβαση.</w:t>
      </w:r>
    </w:p>
  </w:footnote>
  <w:footnote w:id="17">
    <w:p w:rsidR="000C2D99" w:rsidRPr="000C2D99" w:rsidRDefault="000C2D99" w:rsidP="000C2D99">
      <w:r w:rsidRPr="000C2D99">
        <w:t>6</w:t>
      </w:r>
      <w:r w:rsidRPr="000C2D99">
        <w:tab/>
        <w:t xml:space="preserve"> Συνοπτική περιγραφή των προς προμήθεια αγαθών / υπηρεσιών, σύμφωνα με το άρθρο 25 του πδ 118/2007.</w:t>
      </w:r>
    </w:p>
  </w:footnote>
  <w:footnote w:id="18">
    <w:p w:rsidR="000C2D99" w:rsidRPr="000C2D99" w:rsidRDefault="000C2D99" w:rsidP="000C2D99">
      <w:r w:rsidRPr="000C2D99">
        <w:t>7</w:t>
      </w:r>
      <w:r w:rsidRPr="000C2D99">
        <w:tab/>
        <w:t xml:space="preserve"> Να οριστεί ο χρόνος σύμφωνα με τις κείμενες διατάξεις. </w:t>
      </w:r>
    </w:p>
  </w:footnote>
  <w:footnote w:id="19">
    <w:p w:rsidR="000C2D99" w:rsidRPr="000C2D99" w:rsidRDefault="000C2D99" w:rsidP="000C2D99">
      <w:r w:rsidRPr="000C2D99">
        <w:t>8</w:t>
      </w:r>
      <w:r w:rsidRPr="000C2D99">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C2D99" w:rsidRPr="000C2D99" w:rsidRDefault="000C2D99" w:rsidP="000C2D99">
      <w:r w:rsidRPr="000C2D99">
        <w:t>9</w:t>
      </w:r>
      <w:r w:rsidRPr="000C2D99">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C2D99" w:rsidRPr="000C2D99" w:rsidRDefault="000C2D99" w:rsidP="000C2D99">
      <w:r w:rsidRPr="000C2D99">
        <w:footnoteRef/>
      </w:r>
      <w:r w:rsidRPr="000C2D99">
        <w:t xml:space="preserve"> </w:t>
      </w:r>
      <w:r w:rsidRPr="000C2D99">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0C2D99" w:rsidRPr="000C2D99" w:rsidRDefault="000C2D99" w:rsidP="000C2D99">
      <w:r w:rsidRPr="000C2D99">
        <w:footnoteRef/>
      </w:r>
      <w:r w:rsidRPr="000C2D99">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0C2D99" w:rsidRPr="000C2D99" w:rsidRDefault="000C2D99" w:rsidP="000C2D99">
      <w:r w:rsidRPr="000C2D99">
        <w:footnoteRef/>
      </w:r>
      <w:r w:rsidRPr="000C2D99">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0C2D99" w:rsidRPr="000C2D99" w:rsidRDefault="000C2D99" w:rsidP="000C2D99">
      <w:r w:rsidRPr="000C2D99">
        <w:footnoteRef/>
      </w:r>
      <w:r w:rsidRPr="000C2D99">
        <w:t xml:space="preserve">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w:t>
      </w:r>
      <w:r w:rsidRPr="000C2D99">
        <w:t>υπάρχει υπαγωγή σε δεσμευτικό διακανονισμό για την καταβολή στο μέτρο που τηρούνται οι όροι του δεσμευτικού διακανονισμού.</w:t>
      </w:r>
    </w:p>
  </w:footnote>
  <w:footnote w:id="25">
    <w:p w:rsidR="000C2D99" w:rsidRPr="000C2D99" w:rsidRDefault="000C2D99" w:rsidP="000C2D99">
      <w:r w:rsidRPr="000C2D99">
        <w:footnoteRef/>
      </w:r>
      <w:r w:rsidRPr="000C2D99">
        <w:t xml:space="preserve"> </w:t>
      </w:r>
      <w:r w:rsidRPr="000C2D99">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D99" w:rsidRPr="000C2D99" w:rsidRDefault="000C2D99" w:rsidP="000C2D99">
    <w:r w:rsidRPr="000C2D99">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D99"/>
    <w:rsid w:val="000C2D99"/>
    <w:rsid w:val="007E4FDA"/>
    <w:rsid w:val="009676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A3914-EC68-422D-846C-75A88E2E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11921</Words>
  <Characters>64374</Characters>
  <Application>Microsoft Office Word</Application>
  <DocSecurity>0</DocSecurity>
  <Lines>536</Lines>
  <Paragraphs>152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2024-10-30T07:21:00Z</dcterms:created>
  <dcterms:modified xsi:type="dcterms:W3CDTF">2024-10-30T07:22:00Z</dcterms:modified>
</cp:coreProperties>
</file>